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74" w:rsidRPr="00834B55" w:rsidRDefault="00583474" w:rsidP="00DA767A">
      <w:pPr>
        <w:spacing w:line="200" w:lineRule="exact"/>
        <w:jc w:val="both"/>
        <w:rPr>
          <w:rFonts w:ascii="Arial" w:eastAsia="Times New Roman" w:hAnsi="Arial"/>
          <w:sz w:val="22"/>
          <w:szCs w:val="22"/>
        </w:rPr>
      </w:pPr>
      <w:bookmarkStart w:id="0" w:name="_GoBack"/>
      <w:bookmarkEnd w:id="0"/>
    </w:p>
    <w:p w:rsidR="00583474" w:rsidRPr="00834B55" w:rsidRDefault="00583474" w:rsidP="00DA767A">
      <w:pPr>
        <w:spacing w:line="267" w:lineRule="exact"/>
        <w:jc w:val="both"/>
        <w:rPr>
          <w:rFonts w:ascii="Arial" w:eastAsia="Times New Roman" w:hAnsi="Arial"/>
          <w:sz w:val="22"/>
          <w:szCs w:val="22"/>
        </w:rPr>
      </w:pPr>
    </w:p>
    <w:p w:rsidR="00583474" w:rsidRPr="00834B55" w:rsidRDefault="00583474" w:rsidP="00DA767A">
      <w:pPr>
        <w:spacing w:line="0" w:lineRule="atLeast"/>
        <w:jc w:val="both"/>
        <w:rPr>
          <w:rFonts w:ascii="Arial" w:eastAsia="Arial" w:hAnsi="Arial"/>
          <w:sz w:val="22"/>
          <w:szCs w:val="22"/>
        </w:rPr>
      </w:pPr>
      <w:r w:rsidRPr="00834B55">
        <w:rPr>
          <w:rFonts w:ascii="Arial" w:eastAsia="Arial" w:hAnsi="Arial"/>
          <w:sz w:val="22"/>
          <w:szCs w:val="22"/>
        </w:rPr>
        <w:t>Universitätsprofessor</w:t>
      </w:r>
    </w:p>
    <w:p w:rsidR="00583474" w:rsidRPr="00834B55" w:rsidRDefault="00583474" w:rsidP="00DA767A">
      <w:pPr>
        <w:spacing w:line="0" w:lineRule="atLeast"/>
        <w:jc w:val="both"/>
        <w:rPr>
          <w:rFonts w:ascii="Arial" w:eastAsia="Arial" w:hAnsi="Arial"/>
          <w:sz w:val="22"/>
          <w:szCs w:val="22"/>
        </w:rPr>
      </w:pPr>
      <w:r w:rsidRPr="00834B55">
        <w:rPr>
          <w:rFonts w:ascii="Arial" w:eastAsia="Arial" w:hAnsi="Arial"/>
          <w:sz w:val="22"/>
          <w:szCs w:val="22"/>
        </w:rPr>
        <w:t>Dr. Michael Sachs</w:t>
      </w:r>
    </w:p>
    <w:p w:rsidR="00583474" w:rsidRPr="00834B55" w:rsidRDefault="00583474" w:rsidP="00DA767A">
      <w:pPr>
        <w:spacing w:line="200" w:lineRule="exact"/>
        <w:jc w:val="both"/>
        <w:rPr>
          <w:rFonts w:ascii="Arial" w:eastAsia="Times New Roman" w:hAnsi="Arial"/>
          <w:sz w:val="22"/>
          <w:szCs w:val="22"/>
        </w:rPr>
      </w:pPr>
    </w:p>
    <w:p w:rsidR="00583474" w:rsidRPr="00834B55" w:rsidRDefault="00583474" w:rsidP="00DA767A">
      <w:pPr>
        <w:spacing w:line="200" w:lineRule="exact"/>
        <w:jc w:val="both"/>
        <w:rPr>
          <w:rFonts w:ascii="Arial" w:eastAsia="Times New Roman" w:hAnsi="Arial"/>
          <w:sz w:val="22"/>
          <w:szCs w:val="22"/>
        </w:rPr>
      </w:pPr>
    </w:p>
    <w:p w:rsidR="00583474" w:rsidRPr="00834B55" w:rsidRDefault="00583474" w:rsidP="00DA767A">
      <w:pPr>
        <w:spacing w:line="200" w:lineRule="exact"/>
        <w:jc w:val="both"/>
        <w:rPr>
          <w:rFonts w:ascii="Arial" w:eastAsia="Times New Roman" w:hAnsi="Arial"/>
          <w:sz w:val="22"/>
          <w:szCs w:val="22"/>
        </w:rPr>
      </w:pPr>
    </w:p>
    <w:p w:rsidR="00583474" w:rsidRPr="00834B55" w:rsidRDefault="00583474" w:rsidP="00DA767A">
      <w:pPr>
        <w:spacing w:line="200" w:lineRule="exact"/>
        <w:jc w:val="both"/>
        <w:rPr>
          <w:rFonts w:ascii="Arial" w:eastAsia="Times New Roman" w:hAnsi="Arial"/>
          <w:sz w:val="22"/>
          <w:szCs w:val="22"/>
        </w:rPr>
      </w:pPr>
    </w:p>
    <w:p w:rsidR="00583474" w:rsidRPr="00834B55" w:rsidRDefault="00583474" w:rsidP="00DA767A">
      <w:pPr>
        <w:spacing w:line="200" w:lineRule="exact"/>
        <w:jc w:val="both"/>
        <w:rPr>
          <w:rFonts w:ascii="Arial" w:eastAsia="Times New Roman" w:hAnsi="Arial"/>
          <w:sz w:val="22"/>
          <w:szCs w:val="22"/>
        </w:rPr>
      </w:pPr>
    </w:p>
    <w:p w:rsidR="00583474" w:rsidRPr="00834B55" w:rsidRDefault="00583474" w:rsidP="00DA767A">
      <w:pPr>
        <w:spacing w:line="200" w:lineRule="exact"/>
        <w:jc w:val="both"/>
        <w:rPr>
          <w:rFonts w:ascii="Arial" w:eastAsia="Times New Roman" w:hAnsi="Arial"/>
          <w:sz w:val="22"/>
          <w:szCs w:val="22"/>
        </w:rPr>
      </w:pPr>
    </w:p>
    <w:p w:rsidR="00583474" w:rsidRPr="00834B55" w:rsidRDefault="00583474" w:rsidP="00DA767A">
      <w:pPr>
        <w:spacing w:line="200" w:lineRule="exact"/>
        <w:jc w:val="both"/>
        <w:rPr>
          <w:rFonts w:ascii="Arial" w:eastAsia="Times New Roman" w:hAnsi="Arial"/>
          <w:sz w:val="22"/>
          <w:szCs w:val="22"/>
        </w:rPr>
      </w:pPr>
    </w:p>
    <w:p w:rsidR="00583474" w:rsidRPr="00834B55" w:rsidRDefault="00583474" w:rsidP="00DA767A">
      <w:pPr>
        <w:spacing w:line="200" w:lineRule="exact"/>
        <w:jc w:val="both"/>
        <w:rPr>
          <w:rFonts w:ascii="Arial" w:eastAsia="Times New Roman" w:hAnsi="Arial"/>
          <w:sz w:val="22"/>
          <w:szCs w:val="22"/>
        </w:rPr>
      </w:pPr>
    </w:p>
    <w:p w:rsidR="00583474" w:rsidRPr="00834B55" w:rsidRDefault="00583474" w:rsidP="00DA767A">
      <w:pPr>
        <w:spacing w:line="219" w:lineRule="exact"/>
        <w:jc w:val="both"/>
        <w:rPr>
          <w:rFonts w:ascii="Arial" w:eastAsia="Times New Roman" w:hAnsi="Arial"/>
          <w:sz w:val="22"/>
          <w:szCs w:val="22"/>
        </w:rPr>
      </w:pPr>
    </w:p>
    <w:p w:rsidR="00583474" w:rsidRPr="00834B55" w:rsidRDefault="00583474" w:rsidP="00DA767A">
      <w:pPr>
        <w:spacing w:line="0" w:lineRule="atLeast"/>
        <w:ind w:left="3460"/>
        <w:jc w:val="both"/>
        <w:rPr>
          <w:rFonts w:ascii="Arial" w:eastAsia="Arial" w:hAnsi="Arial"/>
          <w:b/>
          <w:sz w:val="22"/>
          <w:szCs w:val="22"/>
        </w:rPr>
      </w:pPr>
      <w:r w:rsidRPr="00834B55">
        <w:rPr>
          <w:rFonts w:ascii="Arial" w:eastAsia="Arial" w:hAnsi="Arial"/>
          <w:b/>
          <w:sz w:val="22"/>
          <w:szCs w:val="22"/>
        </w:rPr>
        <w:t>Schriftenverzeichnis</w:t>
      </w:r>
    </w:p>
    <w:p w:rsidR="00583474" w:rsidRPr="00834B55" w:rsidRDefault="00583474" w:rsidP="00DA767A">
      <w:pPr>
        <w:spacing w:line="200" w:lineRule="exact"/>
        <w:jc w:val="both"/>
        <w:rPr>
          <w:rFonts w:ascii="Arial" w:eastAsia="Times New Roman" w:hAnsi="Arial"/>
          <w:sz w:val="22"/>
          <w:szCs w:val="22"/>
        </w:rPr>
      </w:pPr>
    </w:p>
    <w:p w:rsidR="00583474" w:rsidRPr="00834B55" w:rsidRDefault="00583474" w:rsidP="00DA767A">
      <w:pPr>
        <w:spacing w:line="200" w:lineRule="exact"/>
        <w:jc w:val="both"/>
        <w:rPr>
          <w:rFonts w:ascii="Arial" w:eastAsia="Times New Roman" w:hAnsi="Arial"/>
          <w:sz w:val="22"/>
          <w:szCs w:val="22"/>
        </w:rPr>
      </w:pPr>
    </w:p>
    <w:p w:rsidR="00583474" w:rsidRPr="00834B55" w:rsidRDefault="00583474" w:rsidP="00DA767A">
      <w:pPr>
        <w:spacing w:line="354" w:lineRule="exact"/>
        <w:jc w:val="both"/>
        <w:rPr>
          <w:rFonts w:ascii="Arial" w:eastAsia="Times New Roman" w:hAnsi="Arial"/>
          <w:sz w:val="22"/>
          <w:szCs w:val="22"/>
        </w:rPr>
      </w:pPr>
    </w:p>
    <w:p w:rsidR="00583474" w:rsidRPr="00834B55" w:rsidRDefault="00583474" w:rsidP="00DA767A">
      <w:pPr>
        <w:spacing w:line="0" w:lineRule="atLeast"/>
        <w:ind w:left="3540"/>
        <w:jc w:val="both"/>
        <w:rPr>
          <w:rFonts w:ascii="Arial" w:eastAsia="Arial" w:hAnsi="Arial"/>
          <w:sz w:val="22"/>
          <w:szCs w:val="22"/>
        </w:rPr>
      </w:pPr>
      <w:r w:rsidRPr="00834B55">
        <w:rPr>
          <w:rFonts w:ascii="Arial" w:eastAsia="Arial" w:hAnsi="Arial"/>
          <w:sz w:val="22"/>
          <w:szCs w:val="22"/>
        </w:rPr>
        <w:t>(Stand: 201</w:t>
      </w:r>
      <w:r w:rsidR="00976C59">
        <w:rPr>
          <w:rFonts w:ascii="Arial" w:eastAsia="Arial" w:hAnsi="Arial"/>
          <w:sz w:val="22"/>
          <w:szCs w:val="22"/>
        </w:rPr>
        <w:t>7-</w:t>
      </w:r>
      <w:r w:rsidR="00A13348">
        <w:rPr>
          <w:rFonts w:ascii="Arial" w:eastAsia="Arial" w:hAnsi="Arial"/>
          <w:sz w:val="22"/>
          <w:szCs w:val="22"/>
        </w:rPr>
        <w:t>10-</w:t>
      </w:r>
      <w:r w:rsidR="003B7CB3">
        <w:rPr>
          <w:rFonts w:ascii="Arial" w:eastAsia="Arial" w:hAnsi="Arial"/>
          <w:sz w:val="22"/>
          <w:szCs w:val="22"/>
        </w:rPr>
        <w:t>27</w:t>
      </w:r>
      <w:r w:rsidRPr="00834B55">
        <w:rPr>
          <w:rFonts w:ascii="Arial" w:eastAsia="Arial" w:hAnsi="Arial"/>
          <w:sz w:val="22"/>
          <w:szCs w:val="22"/>
        </w:rPr>
        <w:t>)</w:t>
      </w:r>
    </w:p>
    <w:p w:rsidR="00583474" w:rsidRDefault="00583474" w:rsidP="00DA767A">
      <w:pPr>
        <w:spacing w:line="200" w:lineRule="exact"/>
        <w:jc w:val="both"/>
        <w:rPr>
          <w:rFonts w:ascii="Arial" w:eastAsia="Times New Roman" w:hAnsi="Arial"/>
          <w:sz w:val="22"/>
          <w:szCs w:val="22"/>
        </w:rPr>
      </w:pPr>
    </w:p>
    <w:p w:rsidR="00A62846" w:rsidRDefault="00A62846" w:rsidP="00DA767A">
      <w:pPr>
        <w:spacing w:line="200" w:lineRule="exact"/>
        <w:jc w:val="both"/>
        <w:rPr>
          <w:rFonts w:ascii="Arial" w:eastAsia="Times New Roman" w:hAnsi="Arial"/>
          <w:sz w:val="22"/>
          <w:szCs w:val="22"/>
        </w:rPr>
      </w:pPr>
    </w:p>
    <w:p w:rsidR="00A62846" w:rsidRPr="00834B55" w:rsidRDefault="00A62846" w:rsidP="00DA767A">
      <w:pPr>
        <w:spacing w:line="200" w:lineRule="exact"/>
        <w:jc w:val="both"/>
        <w:rPr>
          <w:rFonts w:ascii="Arial" w:eastAsia="Times New Roman" w:hAnsi="Arial"/>
          <w:sz w:val="22"/>
          <w:szCs w:val="22"/>
        </w:rPr>
      </w:pPr>
    </w:p>
    <w:p w:rsidR="00C26B7C" w:rsidRPr="00B32561" w:rsidRDefault="00C26B7C" w:rsidP="00DA767A">
      <w:pPr>
        <w:spacing w:line="200" w:lineRule="exact"/>
        <w:jc w:val="both"/>
        <w:rPr>
          <w:rFonts w:ascii="Arial" w:eastAsia="Times New Roman" w:hAnsi="Arial"/>
          <w:sz w:val="22"/>
          <w:szCs w:val="22"/>
        </w:rPr>
      </w:pPr>
    </w:p>
    <w:p w:rsidR="00C26B7C" w:rsidRPr="00B32561" w:rsidRDefault="00C26B7C" w:rsidP="00DA767A">
      <w:pPr>
        <w:spacing w:line="200" w:lineRule="exact"/>
        <w:jc w:val="both"/>
        <w:rPr>
          <w:rFonts w:ascii="Arial" w:eastAsia="Times New Roman" w:hAnsi="Arial"/>
          <w:sz w:val="22"/>
          <w:szCs w:val="22"/>
        </w:rPr>
      </w:pPr>
    </w:p>
    <w:p w:rsidR="00C26B7C" w:rsidRPr="00B32561" w:rsidRDefault="00C26B7C" w:rsidP="00DA767A">
      <w:pPr>
        <w:spacing w:line="200" w:lineRule="exact"/>
        <w:jc w:val="both"/>
        <w:rPr>
          <w:rFonts w:ascii="Arial" w:eastAsia="Times New Roman" w:hAnsi="Arial"/>
          <w:sz w:val="22"/>
          <w:szCs w:val="22"/>
        </w:rPr>
      </w:pPr>
    </w:p>
    <w:p w:rsidR="00C26B7C" w:rsidRPr="00B32561" w:rsidRDefault="00C26B7C" w:rsidP="00DA767A">
      <w:pPr>
        <w:spacing w:line="200" w:lineRule="exact"/>
        <w:jc w:val="both"/>
        <w:rPr>
          <w:rFonts w:ascii="Arial" w:eastAsia="Times New Roman" w:hAnsi="Arial"/>
          <w:sz w:val="22"/>
          <w:szCs w:val="22"/>
        </w:rPr>
      </w:pPr>
    </w:p>
    <w:p w:rsidR="00583474" w:rsidRPr="00B32561" w:rsidRDefault="00583474" w:rsidP="00DA767A">
      <w:pPr>
        <w:spacing w:line="200" w:lineRule="exact"/>
        <w:jc w:val="both"/>
        <w:rPr>
          <w:rFonts w:ascii="Arial" w:eastAsia="Times New Roman" w:hAnsi="Arial"/>
          <w:sz w:val="22"/>
          <w:szCs w:val="22"/>
        </w:rPr>
      </w:pPr>
    </w:p>
    <w:p w:rsidR="008F67A3" w:rsidRPr="00B32561" w:rsidRDefault="00C26B7C" w:rsidP="00DA767A">
      <w:pPr>
        <w:pStyle w:val="Verzeichnis1"/>
        <w:tabs>
          <w:tab w:val="right" w:leader="dot" w:pos="9054"/>
        </w:tabs>
        <w:jc w:val="both"/>
        <w:rPr>
          <w:rStyle w:val="Hyperlink"/>
          <w:rFonts w:ascii="Arial" w:hAnsi="Arial"/>
          <w:noProof/>
          <w:color w:val="auto"/>
          <w:sz w:val="22"/>
          <w:szCs w:val="22"/>
        </w:rPr>
      </w:pPr>
      <w:r w:rsidRPr="00B32561">
        <w:rPr>
          <w:rFonts w:ascii="Arial" w:hAnsi="Arial"/>
          <w:sz w:val="22"/>
          <w:szCs w:val="22"/>
        </w:rPr>
        <w:fldChar w:fldCharType="begin"/>
      </w:r>
      <w:r w:rsidRPr="00B32561">
        <w:rPr>
          <w:rFonts w:ascii="Arial" w:hAnsi="Arial"/>
          <w:sz w:val="22"/>
          <w:szCs w:val="22"/>
        </w:rPr>
        <w:instrText xml:space="preserve"> TOC \o "1-3" \h \z \u </w:instrText>
      </w:r>
      <w:r w:rsidRPr="00B32561">
        <w:rPr>
          <w:rFonts w:ascii="Arial" w:hAnsi="Arial"/>
          <w:sz w:val="22"/>
          <w:szCs w:val="22"/>
        </w:rPr>
        <w:fldChar w:fldCharType="separate"/>
      </w:r>
      <w:hyperlink w:anchor="_Toc475012783" w:history="1">
        <w:r w:rsidR="008F67A3" w:rsidRPr="00B32561">
          <w:rPr>
            <w:rStyle w:val="Hyperlink"/>
            <w:rFonts w:ascii="Arial" w:eastAsia="Arial" w:hAnsi="Arial"/>
            <w:noProof/>
            <w:color w:val="auto"/>
            <w:sz w:val="22"/>
            <w:szCs w:val="22"/>
          </w:rPr>
          <w:t>A. Selbständige Veröffentlichungen</w:t>
        </w:r>
        <w:r w:rsidR="008F67A3" w:rsidRPr="00B32561">
          <w:rPr>
            <w:rFonts w:ascii="Arial" w:hAnsi="Arial"/>
            <w:noProof/>
            <w:webHidden/>
            <w:sz w:val="22"/>
            <w:szCs w:val="22"/>
          </w:rPr>
          <w:tab/>
        </w:r>
        <w:r w:rsidR="008F67A3" w:rsidRPr="00B32561">
          <w:rPr>
            <w:rFonts w:ascii="Arial" w:hAnsi="Arial"/>
            <w:noProof/>
            <w:webHidden/>
            <w:sz w:val="22"/>
            <w:szCs w:val="22"/>
          </w:rPr>
          <w:fldChar w:fldCharType="begin"/>
        </w:r>
        <w:r w:rsidR="008F67A3" w:rsidRPr="00B32561">
          <w:rPr>
            <w:rFonts w:ascii="Arial" w:hAnsi="Arial"/>
            <w:noProof/>
            <w:webHidden/>
            <w:sz w:val="22"/>
            <w:szCs w:val="22"/>
          </w:rPr>
          <w:instrText xml:space="preserve"> PAGEREF _Toc475012783 \h </w:instrText>
        </w:r>
        <w:r w:rsidR="008F67A3" w:rsidRPr="00B32561">
          <w:rPr>
            <w:rFonts w:ascii="Arial" w:hAnsi="Arial"/>
            <w:noProof/>
            <w:webHidden/>
            <w:sz w:val="22"/>
            <w:szCs w:val="22"/>
          </w:rPr>
        </w:r>
        <w:r w:rsidR="008F67A3" w:rsidRPr="00B32561">
          <w:rPr>
            <w:rFonts w:ascii="Arial" w:hAnsi="Arial"/>
            <w:noProof/>
            <w:webHidden/>
            <w:sz w:val="22"/>
            <w:szCs w:val="22"/>
          </w:rPr>
          <w:fldChar w:fldCharType="separate"/>
        </w:r>
        <w:r w:rsidR="00077369">
          <w:rPr>
            <w:rFonts w:ascii="Arial" w:hAnsi="Arial"/>
            <w:noProof/>
            <w:webHidden/>
            <w:sz w:val="22"/>
            <w:szCs w:val="22"/>
          </w:rPr>
          <w:t>1</w:t>
        </w:r>
        <w:r w:rsidR="008F67A3" w:rsidRPr="00B32561">
          <w:rPr>
            <w:rFonts w:ascii="Arial" w:hAnsi="Arial"/>
            <w:noProof/>
            <w:webHidden/>
            <w:sz w:val="22"/>
            <w:szCs w:val="22"/>
          </w:rPr>
          <w:fldChar w:fldCharType="end"/>
        </w:r>
      </w:hyperlink>
    </w:p>
    <w:p w:rsidR="008F67A3" w:rsidRPr="00B32561" w:rsidRDefault="008F67A3" w:rsidP="00DA767A">
      <w:pPr>
        <w:jc w:val="both"/>
        <w:rPr>
          <w:rFonts w:ascii="Arial" w:hAnsi="Arial"/>
          <w:noProof/>
          <w:sz w:val="22"/>
          <w:szCs w:val="22"/>
        </w:rPr>
      </w:pPr>
    </w:p>
    <w:p w:rsidR="008F67A3" w:rsidRPr="00B32561" w:rsidRDefault="00F4647B" w:rsidP="00DA767A">
      <w:pPr>
        <w:pStyle w:val="Verzeichnis1"/>
        <w:tabs>
          <w:tab w:val="right" w:leader="dot" w:pos="9054"/>
        </w:tabs>
        <w:jc w:val="both"/>
        <w:rPr>
          <w:rStyle w:val="Hyperlink"/>
          <w:rFonts w:ascii="Arial" w:hAnsi="Arial"/>
          <w:noProof/>
          <w:color w:val="auto"/>
          <w:sz w:val="22"/>
          <w:szCs w:val="22"/>
        </w:rPr>
      </w:pPr>
      <w:hyperlink w:anchor="_Toc475012784" w:history="1">
        <w:r w:rsidR="008F67A3" w:rsidRPr="00B32561">
          <w:rPr>
            <w:rStyle w:val="Hyperlink"/>
            <w:rFonts w:ascii="Arial" w:eastAsia="Arial" w:hAnsi="Arial"/>
            <w:noProof/>
            <w:color w:val="auto"/>
            <w:sz w:val="22"/>
            <w:szCs w:val="22"/>
          </w:rPr>
          <w:t>B. Herausgeberschaften</w:t>
        </w:r>
        <w:r w:rsidR="008F67A3" w:rsidRPr="00B32561">
          <w:rPr>
            <w:rFonts w:ascii="Arial" w:hAnsi="Arial"/>
            <w:noProof/>
            <w:webHidden/>
            <w:sz w:val="22"/>
            <w:szCs w:val="22"/>
          </w:rPr>
          <w:tab/>
        </w:r>
        <w:r w:rsidR="008F67A3" w:rsidRPr="00B32561">
          <w:rPr>
            <w:rFonts w:ascii="Arial" w:hAnsi="Arial"/>
            <w:noProof/>
            <w:webHidden/>
            <w:sz w:val="22"/>
            <w:szCs w:val="22"/>
          </w:rPr>
          <w:fldChar w:fldCharType="begin"/>
        </w:r>
        <w:r w:rsidR="008F67A3" w:rsidRPr="00B32561">
          <w:rPr>
            <w:rFonts w:ascii="Arial" w:hAnsi="Arial"/>
            <w:noProof/>
            <w:webHidden/>
            <w:sz w:val="22"/>
            <w:szCs w:val="22"/>
          </w:rPr>
          <w:instrText xml:space="preserve"> PAGEREF _Toc475012784 \h </w:instrText>
        </w:r>
        <w:r w:rsidR="008F67A3" w:rsidRPr="00B32561">
          <w:rPr>
            <w:rFonts w:ascii="Arial" w:hAnsi="Arial"/>
            <w:noProof/>
            <w:webHidden/>
            <w:sz w:val="22"/>
            <w:szCs w:val="22"/>
          </w:rPr>
        </w:r>
        <w:r w:rsidR="008F67A3" w:rsidRPr="00B32561">
          <w:rPr>
            <w:rFonts w:ascii="Arial" w:hAnsi="Arial"/>
            <w:noProof/>
            <w:webHidden/>
            <w:sz w:val="22"/>
            <w:szCs w:val="22"/>
          </w:rPr>
          <w:fldChar w:fldCharType="separate"/>
        </w:r>
        <w:r w:rsidR="00077369">
          <w:rPr>
            <w:rFonts w:ascii="Arial" w:hAnsi="Arial"/>
            <w:noProof/>
            <w:webHidden/>
            <w:sz w:val="22"/>
            <w:szCs w:val="22"/>
          </w:rPr>
          <w:t>3</w:t>
        </w:r>
        <w:r w:rsidR="008F67A3" w:rsidRPr="00B32561">
          <w:rPr>
            <w:rFonts w:ascii="Arial" w:hAnsi="Arial"/>
            <w:noProof/>
            <w:webHidden/>
            <w:sz w:val="22"/>
            <w:szCs w:val="22"/>
          </w:rPr>
          <w:fldChar w:fldCharType="end"/>
        </w:r>
      </w:hyperlink>
    </w:p>
    <w:p w:rsidR="008F67A3" w:rsidRPr="00B32561" w:rsidRDefault="008F67A3" w:rsidP="00DA767A">
      <w:pPr>
        <w:jc w:val="both"/>
        <w:rPr>
          <w:rFonts w:ascii="Arial" w:hAnsi="Arial"/>
          <w:noProof/>
          <w:sz w:val="22"/>
          <w:szCs w:val="22"/>
        </w:rPr>
      </w:pPr>
    </w:p>
    <w:p w:rsidR="008F67A3" w:rsidRPr="00B32561" w:rsidRDefault="00F4647B" w:rsidP="00DA767A">
      <w:pPr>
        <w:pStyle w:val="Verzeichnis1"/>
        <w:tabs>
          <w:tab w:val="right" w:leader="dot" w:pos="9054"/>
        </w:tabs>
        <w:jc w:val="both"/>
        <w:rPr>
          <w:rStyle w:val="Hyperlink"/>
          <w:rFonts w:ascii="Arial" w:hAnsi="Arial"/>
          <w:noProof/>
          <w:color w:val="auto"/>
          <w:sz w:val="22"/>
          <w:szCs w:val="22"/>
        </w:rPr>
      </w:pPr>
      <w:hyperlink w:anchor="_Toc475012785" w:history="1">
        <w:r w:rsidR="008F67A3" w:rsidRPr="00B32561">
          <w:rPr>
            <w:rStyle w:val="Hyperlink"/>
            <w:rFonts w:ascii="Arial" w:eastAsia="Arial" w:hAnsi="Arial"/>
            <w:noProof/>
            <w:color w:val="auto"/>
            <w:sz w:val="22"/>
            <w:szCs w:val="22"/>
          </w:rPr>
          <w:t>C. Kommentierungen</w:t>
        </w:r>
        <w:r w:rsidR="008F67A3" w:rsidRPr="00B32561">
          <w:rPr>
            <w:rFonts w:ascii="Arial" w:hAnsi="Arial"/>
            <w:noProof/>
            <w:webHidden/>
            <w:sz w:val="22"/>
            <w:szCs w:val="22"/>
          </w:rPr>
          <w:tab/>
        </w:r>
        <w:r w:rsidR="008F67A3" w:rsidRPr="00B32561">
          <w:rPr>
            <w:rFonts w:ascii="Arial" w:hAnsi="Arial"/>
            <w:noProof/>
            <w:webHidden/>
            <w:sz w:val="22"/>
            <w:szCs w:val="22"/>
          </w:rPr>
          <w:fldChar w:fldCharType="begin"/>
        </w:r>
        <w:r w:rsidR="008F67A3" w:rsidRPr="00B32561">
          <w:rPr>
            <w:rFonts w:ascii="Arial" w:hAnsi="Arial"/>
            <w:noProof/>
            <w:webHidden/>
            <w:sz w:val="22"/>
            <w:szCs w:val="22"/>
          </w:rPr>
          <w:instrText xml:space="preserve"> PAGEREF _Toc475012785 \h </w:instrText>
        </w:r>
        <w:r w:rsidR="008F67A3" w:rsidRPr="00B32561">
          <w:rPr>
            <w:rFonts w:ascii="Arial" w:hAnsi="Arial"/>
            <w:noProof/>
            <w:webHidden/>
            <w:sz w:val="22"/>
            <w:szCs w:val="22"/>
          </w:rPr>
        </w:r>
        <w:r w:rsidR="008F67A3" w:rsidRPr="00B32561">
          <w:rPr>
            <w:rFonts w:ascii="Arial" w:hAnsi="Arial"/>
            <w:noProof/>
            <w:webHidden/>
            <w:sz w:val="22"/>
            <w:szCs w:val="22"/>
          </w:rPr>
          <w:fldChar w:fldCharType="separate"/>
        </w:r>
        <w:r w:rsidR="00077369">
          <w:rPr>
            <w:rFonts w:ascii="Arial" w:hAnsi="Arial"/>
            <w:noProof/>
            <w:webHidden/>
            <w:sz w:val="22"/>
            <w:szCs w:val="22"/>
          </w:rPr>
          <w:t>5</w:t>
        </w:r>
        <w:r w:rsidR="008F67A3" w:rsidRPr="00B32561">
          <w:rPr>
            <w:rFonts w:ascii="Arial" w:hAnsi="Arial"/>
            <w:noProof/>
            <w:webHidden/>
            <w:sz w:val="22"/>
            <w:szCs w:val="22"/>
          </w:rPr>
          <w:fldChar w:fldCharType="end"/>
        </w:r>
      </w:hyperlink>
    </w:p>
    <w:p w:rsidR="008F67A3" w:rsidRPr="00B32561" w:rsidRDefault="008F67A3" w:rsidP="00DA767A">
      <w:pPr>
        <w:jc w:val="both"/>
        <w:rPr>
          <w:rFonts w:ascii="Arial" w:hAnsi="Arial"/>
          <w:noProof/>
          <w:sz w:val="22"/>
          <w:szCs w:val="22"/>
        </w:rPr>
      </w:pPr>
    </w:p>
    <w:p w:rsidR="008F67A3" w:rsidRPr="00B32561" w:rsidRDefault="00F4647B" w:rsidP="00DA767A">
      <w:pPr>
        <w:pStyle w:val="Verzeichnis1"/>
        <w:tabs>
          <w:tab w:val="right" w:leader="dot" w:pos="9054"/>
        </w:tabs>
        <w:jc w:val="both"/>
        <w:rPr>
          <w:rStyle w:val="Hyperlink"/>
          <w:rFonts w:ascii="Arial" w:hAnsi="Arial"/>
          <w:noProof/>
          <w:color w:val="auto"/>
          <w:sz w:val="22"/>
          <w:szCs w:val="22"/>
        </w:rPr>
      </w:pPr>
      <w:hyperlink w:anchor="_Toc475012786" w:history="1">
        <w:r w:rsidR="008F67A3" w:rsidRPr="00B32561">
          <w:rPr>
            <w:rStyle w:val="Hyperlink"/>
            <w:rFonts w:ascii="Arial" w:eastAsia="Arial" w:hAnsi="Arial"/>
            <w:noProof/>
            <w:color w:val="auto"/>
            <w:sz w:val="22"/>
            <w:szCs w:val="22"/>
          </w:rPr>
          <w:t>D. Beiträge in Sammelwerken</w:t>
        </w:r>
        <w:r w:rsidR="008F67A3" w:rsidRPr="00B32561">
          <w:rPr>
            <w:rFonts w:ascii="Arial" w:hAnsi="Arial"/>
            <w:noProof/>
            <w:webHidden/>
            <w:sz w:val="22"/>
            <w:szCs w:val="22"/>
          </w:rPr>
          <w:tab/>
        </w:r>
        <w:r w:rsidR="008F67A3" w:rsidRPr="00B32561">
          <w:rPr>
            <w:rFonts w:ascii="Arial" w:hAnsi="Arial"/>
            <w:noProof/>
            <w:webHidden/>
            <w:sz w:val="22"/>
            <w:szCs w:val="22"/>
          </w:rPr>
          <w:fldChar w:fldCharType="begin"/>
        </w:r>
        <w:r w:rsidR="008F67A3" w:rsidRPr="00B32561">
          <w:rPr>
            <w:rFonts w:ascii="Arial" w:hAnsi="Arial"/>
            <w:noProof/>
            <w:webHidden/>
            <w:sz w:val="22"/>
            <w:szCs w:val="22"/>
          </w:rPr>
          <w:instrText xml:space="preserve"> PAGEREF _Toc475012786 \h </w:instrText>
        </w:r>
        <w:r w:rsidR="008F67A3" w:rsidRPr="00B32561">
          <w:rPr>
            <w:rFonts w:ascii="Arial" w:hAnsi="Arial"/>
            <w:noProof/>
            <w:webHidden/>
            <w:sz w:val="22"/>
            <w:szCs w:val="22"/>
          </w:rPr>
        </w:r>
        <w:r w:rsidR="008F67A3" w:rsidRPr="00B32561">
          <w:rPr>
            <w:rFonts w:ascii="Arial" w:hAnsi="Arial"/>
            <w:noProof/>
            <w:webHidden/>
            <w:sz w:val="22"/>
            <w:szCs w:val="22"/>
          </w:rPr>
          <w:fldChar w:fldCharType="separate"/>
        </w:r>
        <w:r w:rsidR="00077369">
          <w:rPr>
            <w:rFonts w:ascii="Arial" w:hAnsi="Arial"/>
            <w:noProof/>
            <w:webHidden/>
            <w:sz w:val="22"/>
            <w:szCs w:val="22"/>
          </w:rPr>
          <w:t>7</w:t>
        </w:r>
        <w:r w:rsidR="008F67A3" w:rsidRPr="00B32561">
          <w:rPr>
            <w:rFonts w:ascii="Arial" w:hAnsi="Arial"/>
            <w:noProof/>
            <w:webHidden/>
            <w:sz w:val="22"/>
            <w:szCs w:val="22"/>
          </w:rPr>
          <w:fldChar w:fldCharType="end"/>
        </w:r>
      </w:hyperlink>
    </w:p>
    <w:p w:rsidR="008F67A3" w:rsidRPr="00B32561" w:rsidRDefault="008F67A3" w:rsidP="00DA767A">
      <w:pPr>
        <w:jc w:val="both"/>
        <w:rPr>
          <w:rFonts w:ascii="Arial" w:hAnsi="Arial"/>
          <w:noProof/>
          <w:sz w:val="22"/>
          <w:szCs w:val="22"/>
        </w:rPr>
      </w:pPr>
    </w:p>
    <w:p w:rsidR="008F67A3" w:rsidRPr="00B32561" w:rsidRDefault="00F4647B" w:rsidP="00DA767A">
      <w:pPr>
        <w:pStyle w:val="Verzeichnis1"/>
        <w:tabs>
          <w:tab w:val="right" w:leader="dot" w:pos="9054"/>
        </w:tabs>
        <w:jc w:val="both"/>
        <w:rPr>
          <w:rStyle w:val="Hyperlink"/>
          <w:rFonts w:ascii="Arial" w:hAnsi="Arial"/>
          <w:noProof/>
          <w:color w:val="auto"/>
          <w:sz w:val="22"/>
          <w:szCs w:val="22"/>
        </w:rPr>
      </w:pPr>
      <w:hyperlink w:anchor="_Toc475012787" w:history="1">
        <w:r w:rsidR="008F67A3" w:rsidRPr="00B32561">
          <w:rPr>
            <w:rStyle w:val="Hyperlink"/>
            <w:rFonts w:ascii="Arial" w:eastAsia="Arial" w:hAnsi="Arial"/>
            <w:noProof/>
            <w:color w:val="auto"/>
            <w:sz w:val="22"/>
            <w:szCs w:val="22"/>
          </w:rPr>
          <w:t>E. Abhandlungen in Zeitschriften</w:t>
        </w:r>
        <w:r w:rsidR="008F67A3" w:rsidRPr="00B32561">
          <w:rPr>
            <w:rFonts w:ascii="Arial" w:hAnsi="Arial"/>
            <w:noProof/>
            <w:webHidden/>
            <w:sz w:val="22"/>
            <w:szCs w:val="22"/>
          </w:rPr>
          <w:tab/>
        </w:r>
        <w:r w:rsidR="008F67A3" w:rsidRPr="00B32561">
          <w:rPr>
            <w:rFonts w:ascii="Arial" w:hAnsi="Arial"/>
            <w:noProof/>
            <w:webHidden/>
            <w:sz w:val="22"/>
            <w:szCs w:val="22"/>
          </w:rPr>
          <w:fldChar w:fldCharType="begin"/>
        </w:r>
        <w:r w:rsidR="008F67A3" w:rsidRPr="00B32561">
          <w:rPr>
            <w:rFonts w:ascii="Arial" w:hAnsi="Arial"/>
            <w:noProof/>
            <w:webHidden/>
            <w:sz w:val="22"/>
            <w:szCs w:val="22"/>
          </w:rPr>
          <w:instrText xml:space="preserve"> PAGEREF _Toc475012787 \h </w:instrText>
        </w:r>
        <w:r w:rsidR="008F67A3" w:rsidRPr="00B32561">
          <w:rPr>
            <w:rFonts w:ascii="Arial" w:hAnsi="Arial"/>
            <w:noProof/>
            <w:webHidden/>
            <w:sz w:val="22"/>
            <w:szCs w:val="22"/>
          </w:rPr>
        </w:r>
        <w:r w:rsidR="008F67A3" w:rsidRPr="00B32561">
          <w:rPr>
            <w:rFonts w:ascii="Arial" w:hAnsi="Arial"/>
            <w:noProof/>
            <w:webHidden/>
            <w:sz w:val="22"/>
            <w:szCs w:val="22"/>
          </w:rPr>
          <w:fldChar w:fldCharType="separate"/>
        </w:r>
        <w:r w:rsidR="00077369">
          <w:rPr>
            <w:rFonts w:ascii="Arial" w:hAnsi="Arial"/>
            <w:noProof/>
            <w:webHidden/>
            <w:sz w:val="22"/>
            <w:szCs w:val="22"/>
          </w:rPr>
          <w:t>14</w:t>
        </w:r>
        <w:r w:rsidR="008F67A3" w:rsidRPr="00B32561">
          <w:rPr>
            <w:rFonts w:ascii="Arial" w:hAnsi="Arial"/>
            <w:noProof/>
            <w:webHidden/>
            <w:sz w:val="22"/>
            <w:szCs w:val="22"/>
          </w:rPr>
          <w:fldChar w:fldCharType="end"/>
        </w:r>
      </w:hyperlink>
    </w:p>
    <w:p w:rsidR="008F67A3" w:rsidRPr="00B32561" w:rsidRDefault="008F67A3" w:rsidP="00DA767A">
      <w:pPr>
        <w:jc w:val="both"/>
        <w:rPr>
          <w:rFonts w:ascii="Arial" w:hAnsi="Arial"/>
          <w:noProof/>
          <w:sz w:val="22"/>
          <w:szCs w:val="22"/>
        </w:rPr>
      </w:pPr>
    </w:p>
    <w:p w:rsidR="008F67A3" w:rsidRPr="00B32561" w:rsidRDefault="00F4647B" w:rsidP="00DA767A">
      <w:pPr>
        <w:pStyle w:val="Verzeichnis1"/>
        <w:tabs>
          <w:tab w:val="right" w:leader="dot" w:pos="9054"/>
        </w:tabs>
        <w:jc w:val="both"/>
        <w:rPr>
          <w:rStyle w:val="Hyperlink"/>
          <w:rFonts w:ascii="Arial" w:hAnsi="Arial"/>
          <w:noProof/>
          <w:color w:val="auto"/>
          <w:sz w:val="22"/>
          <w:szCs w:val="22"/>
        </w:rPr>
      </w:pPr>
      <w:hyperlink w:anchor="_Toc475012788" w:history="1">
        <w:r w:rsidR="008F67A3" w:rsidRPr="00B32561">
          <w:rPr>
            <w:rStyle w:val="Hyperlink"/>
            <w:rFonts w:ascii="Arial" w:eastAsia="Arial" w:hAnsi="Arial"/>
            <w:noProof/>
            <w:color w:val="auto"/>
            <w:sz w:val="22"/>
            <w:szCs w:val="22"/>
          </w:rPr>
          <w:t>F. Rezensionen, Buchanzeigen</w:t>
        </w:r>
        <w:r w:rsidR="008F67A3" w:rsidRPr="00B32561">
          <w:rPr>
            <w:rFonts w:ascii="Arial" w:hAnsi="Arial"/>
            <w:noProof/>
            <w:webHidden/>
            <w:sz w:val="22"/>
            <w:szCs w:val="22"/>
          </w:rPr>
          <w:tab/>
        </w:r>
        <w:r w:rsidR="008F67A3" w:rsidRPr="00B32561">
          <w:rPr>
            <w:rFonts w:ascii="Arial" w:hAnsi="Arial"/>
            <w:noProof/>
            <w:webHidden/>
            <w:sz w:val="22"/>
            <w:szCs w:val="22"/>
          </w:rPr>
          <w:fldChar w:fldCharType="begin"/>
        </w:r>
        <w:r w:rsidR="008F67A3" w:rsidRPr="00B32561">
          <w:rPr>
            <w:rFonts w:ascii="Arial" w:hAnsi="Arial"/>
            <w:noProof/>
            <w:webHidden/>
            <w:sz w:val="22"/>
            <w:szCs w:val="22"/>
          </w:rPr>
          <w:instrText xml:space="preserve"> PAGEREF _Toc475012788 \h </w:instrText>
        </w:r>
        <w:r w:rsidR="008F67A3" w:rsidRPr="00B32561">
          <w:rPr>
            <w:rFonts w:ascii="Arial" w:hAnsi="Arial"/>
            <w:noProof/>
            <w:webHidden/>
            <w:sz w:val="22"/>
            <w:szCs w:val="22"/>
          </w:rPr>
        </w:r>
        <w:r w:rsidR="008F67A3" w:rsidRPr="00B32561">
          <w:rPr>
            <w:rFonts w:ascii="Arial" w:hAnsi="Arial"/>
            <w:noProof/>
            <w:webHidden/>
            <w:sz w:val="22"/>
            <w:szCs w:val="22"/>
          </w:rPr>
          <w:fldChar w:fldCharType="separate"/>
        </w:r>
        <w:r w:rsidR="00077369">
          <w:rPr>
            <w:rFonts w:ascii="Arial" w:hAnsi="Arial"/>
            <w:noProof/>
            <w:webHidden/>
            <w:sz w:val="22"/>
            <w:szCs w:val="22"/>
          </w:rPr>
          <w:t>22</w:t>
        </w:r>
        <w:r w:rsidR="008F67A3" w:rsidRPr="00B32561">
          <w:rPr>
            <w:rFonts w:ascii="Arial" w:hAnsi="Arial"/>
            <w:noProof/>
            <w:webHidden/>
            <w:sz w:val="22"/>
            <w:szCs w:val="22"/>
          </w:rPr>
          <w:fldChar w:fldCharType="end"/>
        </w:r>
      </w:hyperlink>
    </w:p>
    <w:p w:rsidR="008F67A3" w:rsidRPr="00B32561" w:rsidRDefault="008F67A3" w:rsidP="00DA767A">
      <w:pPr>
        <w:jc w:val="both"/>
        <w:rPr>
          <w:rFonts w:ascii="Arial" w:hAnsi="Arial"/>
          <w:noProof/>
          <w:sz w:val="22"/>
          <w:szCs w:val="22"/>
        </w:rPr>
      </w:pPr>
    </w:p>
    <w:p w:rsidR="008F67A3" w:rsidRPr="00B32561" w:rsidRDefault="00F4647B" w:rsidP="00DA767A">
      <w:pPr>
        <w:pStyle w:val="Verzeichnis1"/>
        <w:tabs>
          <w:tab w:val="right" w:leader="dot" w:pos="9054"/>
        </w:tabs>
        <w:jc w:val="both"/>
        <w:rPr>
          <w:rStyle w:val="Hyperlink"/>
          <w:rFonts w:ascii="Arial" w:hAnsi="Arial"/>
          <w:noProof/>
          <w:color w:val="auto"/>
          <w:sz w:val="22"/>
          <w:szCs w:val="22"/>
        </w:rPr>
      </w:pPr>
      <w:hyperlink w:anchor="_Toc475012789" w:history="1">
        <w:r w:rsidR="008F67A3" w:rsidRPr="00B32561">
          <w:rPr>
            <w:rStyle w:val="Hyperlink"/>
            <w:rFonts w:ascii="Arial" w:eastAsia="Arial" w:hAnsi="Arial"/>
            <w:noProof/>
            <w:color w:val="auto"/>
            <w:sz w:val="22"/>
            <w:szCs w:val="22"/>
          </w:rPr>
          <w:t>G. Entscheidungsanmerkungen und Anmerkungsaufsätze</w:t>
        </w:r>
        <w:r w:rsidR="008F67A3" w:rsidRPr="00B32561">
          <w:rPr>
            <w:rFonts w:ascii="Arial" w:hAnsi="Arial"/>
            <w:noProof/>
            <w:webHidden/>
            <w:sz w:val="22"/>
            <w:szCs w:val="22"/>
          </w:rPr>
          <w:tab/>
        </w:r>
        <w:r w:rsidR="008F67A3" w:rsidRPr="00B32561">
          <w:rPr>
            <w:rFonts w:ascii="Arial" w:hAnsi="Arial"/>
            <w:noProof/>
            <w:webHidden/>
            <w:sz w:val="22"/>
            <w:szCs w:val="22"/>
          </w:rPr>
          <w:fldChar w:fldCharType="begin"/>
        </w:r>
        <w:r w:rsidR="008F67A3" w:rsidRPr="00B32561">
          <w:rPr>
            <w:rFonts w:ascii="Arial" w:hAnsi="Arial"/>
            <w:noProof/>
            <w:webHidden/>
            <w:sz w:val="22"/>
            <w:szCs w:val="22"/>
          </w:rPr>
          <w:instrText xml:space="preserve"> PAGEREF _Toc475012789 \h </w:instrText>
        </w:r>
        <w:r w:rsidR="008F67A3" w:rsidRPr="00B32561">
          <w:rPr>
            <w:rFonts w:ascii="Arial" w:hAnsi="Arial"/>
            <w:noProof/>
            <w:webHidden/>
            <w:sz w:val="22"/>
            <w:szCs w:val="22"/>
          </w:rPr>
        </w:r>
        <w:r w:rsidR="008F67A3" w:rsidRPr="00B32561">
          <w:rPr>
            <w:rFonts w:ascii="Arial" w:hAnsi="Arial"/>
            <w:noProof/>
            <w:webHidden/>
            <w:sz w:val="22"/>
            <w:szCs w:val="22"/>
          </w:rPr>
          <w:fldChar w:fldCharType="separate"/>
        </w:r>
        <w:r w:rsidR="00077369">
          <w:rPr>
            <w:rFonts w:ascii="Arial" w:hAnsi="Arial"/>
            <w:noProof/>
            <w:webHidden/>
            <w:sz w:val="22"/>
            <w:szCs w:val="22"/>
          </w:rPr>
          <w:t>32</w:t>
        </w:r>
        <w:r w:rsidR="008F67A3" w:rsidRPr="00B32561">
          <w:rPr>
            <w:rFonts w:ascii="Arial" w:hAnsi="Arial"/>
            <w:noProof/>
            <w:webHidden/>
            <w:sz w:val="22"/>
            <w:szCs w:val="22"/>
          </w:rPr>
          <w:fldChar w:fldCharType="end"/>
        </w:r>
      </w:hyperlink>
    </w:p>
    <w:p w:rsidR="008F67A3" w:rsidRPr="00B32561" w:rsidRDefault="008F67A3" w:rsidP="00DA767A">
      <w:pPr>
        <w:jc w:val="both"/>
        <w:rPr>
          <w:rFonts w:ascii="Arial" w:hAnsi="Arial"/>
          <w:noProof/>
          <w:sz w:val="22"/>
          <w:szCs w:val="22"/>
        </w:rPr>
      </w:pPr>
    </w:p>
    <w:p w:rsidR="008F67A3" w:rsidRPr="00B32561" w:rsidRDefault="00F4647B" w:rsidP="00DA767A">
      <w:pPr>
        <w:pStyle w:val="Verzeichnis1"/>
        <w:tabs>
          <w:tab w:val="right" w:leader="dot" w:pos="9054"/>
        </w:tabs>
        <w:jc w:val="both"/>
        <w:rPr>
          <w:rStyle w:val="Hyperlink"/>
          <w:rFonts w:ascii="Arial" w:hAnsi="Arial"/>
          <w:noProof/>
          <w:color w:val="auto"/>
          <w:sz w:val="22"/>
          <w:szCs w:val="22"/>
        </w:rPr>
      </w:pPr>
      <w:hyperlink w:anchor="_Toc475012790" w:history="1">
        <w:r w:rsidR="008F67A3" w:rsidRPr="00B32561">
          <w:rPr>
            <w:rStyle w:val="Hyperlink"/>
            <w:rFonts w:ascii="Arial" w:eastAsia="Arial" w:hAnsi="Arial"/>
            <w:noProof/>
            <w:color w:val="auto"/>
            <w:sz w:val="22"/>
            <w:szCs w:val="22"/>
          </w:rPr>
          <w:t>H. Sonstige kleinere Beiträge</w:t>
        </w:r>
        <w:r w:rsidR="008F67A3" w:rsidRPr="00B32561">
          <w:rPr>
            <w:rFonts w:ascii="Arial" w:hAnsi="Arial"/>
            <w:noProof/>
            <w:webHidden/>
            <w:sz w:val="22"/>
            <w:szCs w:val="22"/>
          </w:rPr>
          <w:tab/>
        </w:r>
        <w:r w:rsidR="008F67A3" w:rsidRPr="00B32561">
          <w:rPr>
            <w:rFonts w:ascii="Arial" w:hAnsi="Arial"/>
            <w:noProof/>
            <w:webHidden/>
            <w:sz w:val="22"/>
            <w:szCs w:val="22"/>
          </w:rPr>
          <w:fldChar w:fldCharType="begin"/>
        </w:r>
        <w:r w:rsidR="008F67A3" w:rsidRPr="00B32561">
          <w:rPr>
            <w:rFonts w:ascii="Arial" w:hAnsi="Arial"/>
            <w:noProof/>
            <w:webHidden/>
            <w:sz w:val="22"/>
            <w:szCs w:val="22"/>
          </w:rPr>
          <w:instrText xml:space="preserve"> PAGEREF _Toc475012790 \h </w:instrText>
        </w:r>
        <w:r w:rsidR="008F67A3" w:rsidRPr="00B32561">
          <w:rPr>
            <w:rFonts w:ascii="Arial" w:hAnsi="Arial"/>
            <w:noProof/>
            <w:webHidden/>
            <w:sz w:val="22"/>
            <w:szCs w:val="22"/>
          </w:rPr>
        </w:r>
        <w:r w:rsidR="008F67A3" w:rsidRPr="00B32561">
          <w:rPr>
            <w:rFonts w:ascii="Arial" w:hAnsi="Arial"/>
            <w:noProof/>
            <w:webHidden/>
            <w:sz w:val="22"/>
            <w:szCs w:val="22"/>
          </w:rPr>
          <w:fldChar w:fldCharType="separate"/>
        </w:r>
        <w:r w:rsidR="00077369">
          <w:rPr>
            <w:rFonts w:ascii="Arial" w:hAnsi="Arial"/>
            <w:noProof/>
            <w:webHidden/>
            <w:sz w:val="22"/>
            <w:szCs w:val="22"/>
          </w:rPr>
          <w:t>36</w:t>
        </w:r>
        <w:r w:rsidR="008F67A3" w:rsidRPr="00B32561">
          <w:rPr>
            <w:rFonts w:ascii="Arial" w:hAnsi="Arial"/>
            <w:noProof/>
            <w:webHidden/>
            <w:sz w:val="22"/>
            <w:szCs w:val="22"/>
          </w:rPr>
          <w:fldChar w:fldCharType="end"/>
        </w:r>
      </w:hyperlink>
    </w:p>
    <w:p w:rsidR="008F67A3" w:rsidRPr="00B32561" w:rsidRDefault="008F67A3" w:rsidP="00DA767A">
      <w:pPr>
        <w:jc w:val="both"/>
        <w:rPr>
          <w:noProof/>
        </w:rPr>
      </w:pPr>
    </w:p>
    <w:p w:rsidR="008F67A3" w:rsidRPr="00B32561" w:rsidRDefault="00F4647B" w:rsidP="00DA767A">
      <w:pPr>
        <w:pStyle w:val="Verzeichnis1"/>
        <w:tabs>
          <w:tab w:val="right" w:leader="dot" w:pos="9054"/>
        </w:tabs>
        <w:jc w:val="both"/>
        <w:rPr>
          <w:rFonts w:ascii="Arial" w:eastAsia="Times New Roman" w:hAnsi="Arial"/>
          <w:noProof/>
          <w:sz w:val="22"/>
          <w:szCs w:val="22"/>
        </w:rPr>
      </w:pPr>
      <w:hyperlink w:anchor="_Toc475012791" w:history="1">
        <w:r w:rsidR="008F67A3" w:rsidRPr="00B32561">
          <w:rPr>
            <w:rStyle w:val="Hyperlink"/>
            <w:rFonts w:ascii="Arial" w:eastAsia="Arial" w:hAnsi="Arial"/>
            <w:noProof/>
            <w:color w:val="auto"/>
            <w:sz w:val="22"/>
            <w:szCs w:val="22"/>
          </w:rPr>
          <w:t>I. Beiträge zur JuS-Rechtsprechungsübersicht</w:t>
        </w:r>
        <w:r w:rsidR="008F67A3" w:rsidRPr="00B32561">
          <w:rPr>
            <w:rFonts w:ascii="Arial" w:hAnsi="Arial"/>
            <w:noProof/>
            <w:webHidden/>
            <w:sz w:val="22"/>
            <w:szCs w:val="22"/>
          </w:rPr>
          <w:tab/>
        </w:r>
        <w:r w:rsidR="008F67A3" w:rsidRPr="00B32561">
          <w:rPr>
            <w:rFonts w:ascii="Arial" w:hAnsi="Arial"/>
            <w:noProof/>
            <w:webHidden/>
            <w:sz w:val="22"/>
            <w:szCs w:val="22"/>
          </w:rPr>
          <w:fldChar w:fldCharType="begin"/>
        </w:r>
        <w:r w:rsidR="008F67A3" w:rsidRPr="00B32561">
          <w:rPr>
            <w:rFonts w:ascii="Arial" w:hAnsi="Arial"/>
            <w:noProof/>
            <w:webHidden/>
            <w:sz w:val="22"/>
            <w:szCs w:val="22"/>
          </w:rPr>
          <w:instrText xml:space="preserve"> PAGEREF _Toc475012791 \h </w:instrText>
        </w:r>
        <w:r w:rsidR="008F67A3" w:rsidRPr="00B32561">
          <w:rPr>
            <w:rFonts w:ascii="Arial" w:hAnsi="Arial"/>
            <w:noProof/>
            <w:webHidden/>
            <w:sz w:val="22"/>
            <w:szCs w:val="22"/>
          </w:rPr>
        </w:r>
        <w:r w:rsidR="008F67A3" w:rsidRPr="00B32561">
          <w:rPr>
            <w:rFonts w:ascii="Arial" w:hAnsi="Arial"/>
            <w:noProof/>
            <w:webHidden/>
            <w:sz w:val="22"/>
            <w:szCs w:val="22"/>
          </w:rPr>
          <w:fldChar w:fldCharType="separate"/>
        </w:r>
        <w:r w:rsidR="00077369">
          <w:rPr>
            <w:rFonts w:ascii="Arial" w:hAnsi="Arial"/>
            <w:noProof/>
            <w:webHidden/>
            <w:sz w:val="22"/>
            <w:szCs w:val="22"/>
          </w:rPr>
          <w:t>39</w:t>
        </w:r>
        <w:r w:rsidR="008F67A3" w:rsidRPr="00B32561">
          <w:rPr>
            <w:rFonts w:ascii="Arial" w:hAnsi="Arial"/>
            <w:noProof/>
            <w:webHidden/>
            <w:sz w:val="22"/>
            <w:szCs w:val="22"/>
          </w:rPr>
          <w:fldChar w:fldCharType="end"/>
        </w:r>
      </w:hyperlink>
    </w:p>
    <w:p w:rsidR="00C26B7C" w:rsidRPr="00834B55" w:rsidRDefault="00C26B7C" w:rsidP="00DA767A">
      <w:pPr>
        <w:jc w:val="both"/>
        <w:rPr>
          <w:rFonts w:ascii="Arial" w:hAnsi="Arial"/>
          <w:sz w:val="22"/>
          <w:szCs w:val="22"/>
        </w:rPr>
      </w:pPr>
      <w:r w:rsidRPr="00B32561">
        <w:rPr>
          <w:rFonts w:ascii="Arial" w:hAnsi="Arial"/>
          <w:b/>
          <w:bCs/>
          <w:sz w:val="22"/>
          <w:szCs w:val="22"/>
        </w:rPr>
        <w:fldChar w:fldCharType="end"/>
      </w:r>
    </w:p>
    <w:p w:rsidR="0085572E" w:rsidRPr="00834B55" w:rsidRDefault="0085572E" w:rsidP="00DA767A">
      <w:pPr>
        <w:jc w:val="both"/>
        <w:rPr>
          <w:rFonts w:ascii="Arial" w:hAnsi="Arial"/>
          <w:sz w:val="22"/>
          <w:szCs w:val="22"/>
        </w:rPr>
      </w:pPr>
    </w:p>
    <w:p w:rsidR="00583474" w:rsidRPr="00834B55" w:rsidRDefault="00583474" w:rsidP="00DA767A">
      <w:pPr>
        <w:spacing w:line="345" w:lineRule="exact"/>
        <w:jc w:val="both"/>
        <w:rPr>
          <w:rFonts w:ascii="Arial" w:eastAsia="Times New Roman" w:hAnsi="Arial"/>
          <w:sz w:val="22"/>
          <w:szCs w:val="22"/>
        </w:rPr>
      </w:pPr>
    </w:p>
    <w:p w:rsidR="0085572E" w:rsidRPr="00834B55" w:rsidRDefault="0085572E" w:rsidP="00DA767A">
      <w:pPr>
        <w:tabs>
          <w:tab w:val="left" w:leader="dot" w:pos="8920"/>
        </w:tabs>
        <w:spacing w:line="0" w:lineRule="atLeast"/>
        <w:jc w:val="both"/>
        <w:rPr>
          <w:rFonts w:ascii="Arial" w:eastAsia="Arial" w:hAnsi="Arial"/>
          <w:sz w:val="22"/>
          <w:szCs w:val="22"/>
        </w:rPr>
      </w:pPr>
    </w:p>
    <w:p w:rsidR="0085572E" w:rsidRPr="00834B55" w:rsidRDefault="0085572E" w:rsidP="00DA767A">
      <w:pPr>
        <w:tabs>
          <w:tab w:val="left" w:leader="dot" w:pos="8920"/>
        </w:tabs>
        <w:spacing w:line="0" w:lineRule="atLeast"/>
        <w:jc w:val="both"/>
        <w:rPr>
          <w:rFonts w:ascii="Arial" w:eastAsia="Arial" w:hAnsi="Arial"/>
          <w:sz w:val="22"/>
          <w:szCs w:val="22"/>
        </w:rPr>
      </w:pPr>
    </w:p>
    <w:p w:rsidR="00583474" w:rsidRPr="00834B55" w:rsidRDefault="0085572E" w:rsidP="00DA767A">
      <w:pPr>
        <w:pStyle w:val="berschrift1"/>
        <w:jc w:val="both"/>
        <w:rPr>
          <w:rFonts w:ascii="Arial" w:eastAsia="Arial" w:hAnsi="Arial" w:cs="Arial"/>
          <w:sz w:val="22"/>
          <w:szCs w:val="22"/>
        </w:rPr>
      </w:pPr>
      <w:bookmarkStart w:id="1" w:name="page2"/>
      <w:bookmarkEnd w:id="1"/>
      <w:r w:rsidRPr="00834B55">
        <w:rPr>
          <w:rFonts w:ascii="Arial" w:eastAsia="Arial" w:hAnsi="Arial" w:cs="Arial"/>
          <w:sz w:val="22"/>
          <w:szCs w:val="22"/>
        </w:rPr>
        <w:br w:type="page"/>
      </w:r>
      <w:bookmarkStart w:id="2" w:name="_Toc471207284"/>
      <w:bookmarkStart w:id="3" w:name="_Toc471207292"/>
      <w:bookmarkStart w:id="4" w:name="_Toc475012783"/>
      <w:r w:rsidR="00583474" w:rsidRPr="00834B55">
        <w:rPr>
          <w:rFonts w:ascii="Arial" w:eastAsia="Arial" w:hAnsi="Arial" w:cs="Arial"/>
          <w:sz w:val="22"/>
          <w:szCs w:val="22"/>
        </w:rPr>
        <w:lastRenderedPageBreak/>
        <w:t>A. Selbständige Veröffentlichungen</w:t>
      </w:r>
      <w:bookmarkEnd w:id="2"/>
      <w:bookmarkEnd w:id="3"/>
      <w:bookmarkEnd w:id="4"/>
    </w:p>
    <w:p w:rsidR="00583474" w:rsidRPr="00834B55" w:rsidRDefault="00583474" w:rsidP="00DA767A">
      <w:pPr>
        <w:spacing w:line="223" w:lineRule="exact"/>
        <w:jc w:val="both"/>
        <w:rPr>
          <w:rFonts w:ascii="Arial" w:eastAsia="Times New Roman" w:hAnsi="Arial"/>
          <w:sz w:val="22"/>
          <w:szCs w:val="22"/>
        </w:rPr>
      </w:pPr>
    </w:p>
    <w:p w:rsidR="00583474" w:rsidRPr="00834B55" w:rsidRDefault="00583474" w:rsidP="00DA767A">
      <w:pPr>
        <w:numPr>
          <w:ilvl w:val="0"/>
          <w:numId w:val="105"/>
        </w:numPr>
        <w:spacing w:line="0" w:lineRule="atLeast"/>
        <w:jc w:val="both"/>
        <w:rPr>
          <w:rFonts w:ascii="Arial" w:eastAsia="Arial" w:hAnsi="Arial"/>
          <w:sz w:val="22"/>
          <w:szCs w:val="22"/>
        </w:rPr>
      </w:pPr>
      <w:r w:rsidRPr="00DB0F5C">
        <w:rPr>
          <w:rFonts w:ascii="Arial" w:eastAsia="Arial" w:hAnsi="Arial"/>
          <w:sz w:val="22"/>
          <w:szCs w:val="22"/>
        </w:rPr>
        <w:t>Die Bindung des Bundesverfassungsgerichts an seine Entscheidungen,</w:t>
      </w:r>
      <w:r w:rsidR="006F4214">
        <w:rPr>
          <w:rFonts w:ascii="Arial" w:eastAsia="Arial" w:hAnsi="Arial"/>
          <w:sz w:val="22"/>
          <w:szCs w:val="22"/>
        </w:rPr>
        <w:br/>
      </w:r>
      <w:r w:rsidRPr="00834B55">
        <w:rPr>
          <w:rFonts w:ascii="Arial" w:eastAsia="Arial" w:hAnsi="Arial"/>
          <w:sz w:val="22"/>
          <w:szCs w:val="22"/>
        </w:rPr>
        <w:t>Studien zum Öffentlichen Recht und zur Verwaltungslehre, Band 18, München 1977.</w:t>
      </w:r>
    </w:p>
    <w:p w:rsidR="00583474" w:rsidRPr="00834B55" w:rsidRDefault="00583474" w:rsidP="00DA767A">
      <w:pPr>
        <w:spacing w:line="200" w:lineRule="exact"/>
        <w:jc w:val="both"/>
        <w:rPr>
          <w:rFonts w:ascii="Arial" w:eastAsia="Arial" w:hAnsi="Arial"/>
          <w:sz w:val="22"/>
          <w:szCs w:val="22"/>
        </w:rPr>
      </w:pPr>
    </w:p>
    <w:p w:rsidR="00F0136E" w:rsidRDefault="00583474" w:rsidP="001C706C">
      <w:pPr>
        <w:numPr>
          <w:ilvl w:val="0"/>
          <w:numId w:val="105"/>
        </w:numPr>
        <w:tabs>
          <w:tab w:val="left" w:pos="684"/>
        </w:tabs>
        <w:spacing w:line="241" w:lineRule="auto"/>
        <w:jc w:val="both"/>
        <w:rPr>
          <w:rFonts w:ascii="Arial" w:eastAsia="Arial" w:hAnsi="Arial"/>
          <w:sz w:val="22"/>
          <w:szCs w:val="22"/>
        </w:rPr>
      </w:pPr>
      <w:r w:rsidRPr="006F4214">
        <w:rPr>
          <w:rFonts w:ascii="Arial" w:eastAsia="Arial" w:hAnsi="Arial"/>
          <w:sz w:val="22"/>
          <w:szCs w:val="22"/>
        </w:rPr>
        <w:t>Grenzen des Diskriminierungsverbots,</w:t>
      </w:r>
      <w:r w:rsidR="00502B2C">
        <w:rPr>
          <w:rFonts w:ascii="Arial" w:eastAsia="Arial" w:hAnsi="Arial"/>
          <w:sz w:val="22"/>
          <w:szCs w:val="22"/>
        </w:rPr>
        <w:t xml:space="preserve"> </w:t>
      </w:r>
      <w:r w:rsidRPr="006F4214">
        <w:rPr>
          <w:rFonts w:ascii="Arial" w:eastAsia="Arial" w:hAnsi="Arial"/>
          <w:sz w:val="22"/>
          <w:szCs w:val="22"/>
        </w:rPr>
        <w:t>Eine Untersuchung zur Reichweite des Unterscheidungsverbots nach Artikel 3 Abs. 2 und 3 Grundgesetz</w:t>
      </w:r>
      <w:r w:rsidR="00DA767A">
        <w:rPr>
          <w:rFonts w:ascii="Arial" w:eastAsia="Arial" w:hAnsi="Arial"/>
          <w:sz w:val="22"/>
          <w:szCs w:val="22"/>
        </w:rPr>
        <w:t xml:space="preserve">, </w:t>
      </w:r>
      <w:r w:rsidR="00502B2C">
        <w:rPr>
          <w:rFonts w:ascii="Arial" w:eastAsia="Arial" w:hAnsi="Arial"/>
          <w:sz w:val="22"/>
          <w:szCs w:val="22"/>
        </w:rPr>
        <w:br/>
      </w:r>
      <w:r w:rsidRPr="00834B55">
        <w:rPr>
          <w:rFonts w:ascii="Arial" w:eastAsia="Arial" w:hAnsi="Arial"/>
          <w:sz w:val="22"/>
          <w:szCs w:val="22"/>
        </w:rPr>
        <w:t>Studien zum Öffentlichen Recht und zur Verwaltungslehre, Band 38, München 1987.</w:t>
      </w:r>
    </w:p>
    <w:p w:rsidR="006B097D" w:rsidRPr="00B77609" w:rsidRDefault="006B097D" w:rsidP="00B77609">
      <w:pPr>
        <w:rPr>
          <w:rFonts w:ascii="Arial" w:eastAsia="Arial" w:hAnsi="Arial"/>
          <w:sz w:val="22"/>
          <w:szCs w:val="22"/>
        </w:rPr>
      </w:pPr>
    </w:p>
    <w:p w:rsidR="006B097D" w:rsidRDefault="006B097D" w:rsidP="001C706C">
      <w:pPr>
        <w:numPr>
          <w:ilvl w:val="0"/>
          <w:numId w:val="105"/>
        </w:numPr>
        <w:tabs>
          <w:tab w:val="left" w:pos="684"/>
        </w:tabs>
        <w:spacing w:line="241" w:lineRule="auto"/>
        <w:jc w:val="both"/>
        <w:rPr>
          <w:rFonts w:ascii="Arial" w:eastAsia="Arial" w:hAnsi="Arial"/>
          <w:sz w:val="22"/>
          <w:szCs w:val="22"/>
        </w:rPr>
      </w:pPr>
      <w:r>
        <w:rPr>
          <w:rFonts w:ascii="Arial" w:eastAsia="Arial" w:hAnsi="Arial"/>
          <w:sz w:val="22"/>
          <w:szCs w:val="22"/>
        </w:rPr>
        <w:t xml:space="preserve">§ </w:t>
      </w:r>
      <w:r w:rsidRPr="00834B55">
        <w:rPr>
          <w:rFonts w:ascii="Arial" w:eastAsia="Arial" w:hAnsi="Arial"/>
          <w:sz w:val="22"/>
          <w:szCs w:val="22"/>
        </w:rPr>
        <w:t>63 Der Bestand der Grundrechte, § 64 Die Einteilung der Grundrechte, § 65 Die Grundrechte als objektives Recht und als subjektive Rechte, § 66 Abwehrrechte, § 67 Leistungsrechte,</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in: Klaus Stern unter Mitwirkung von </w:t>
      </w:r>
      <w:r w:rsidRPr="00834B55">
        <w:rPr>
          <w:rFonts w:ascii="Arial" w:eastAsia="Arial" w:hAnsi="Arial"/>
          <w:i/>
          <w:sz w:val="22"/>
          <w:szCs w:val="22"/>
        </w:rPr>
        <w:t>Michael Sachs</w:t>
      </w:r>
      <w:r w:rsidRPr="00834B55">
        <w:rPr>
          <w:rFonts w:ascii="Arial" w:eastAsia="Arial" w:hAnsi="Arial"/>
          <w:sz w:val="22"/>
          <w:szCs w:val="22"/>
        </w:rPr>
        <w:t>, Das Staatsrecht der Bundesrepublik Deutschland, Band III/1, Allgemeine Lehren der Grundrechte (Grundlagen und Geschichte, nationaler und internationaler Grundrechts</w:t>
      </w:r>
      <w:r w:rsidR="00B77609">
        <w:rPr>
          <w:rFonts w:ascii="Arial" w:eastAsia="Arial" w:hAnsi="Arial"/>
          <w:sz w:val="22"/>
          <w:szCs w:val="22"/>
        </w:rPr>
        <w:t>-</w:t>
      </w:r>
      <w:r w:rsidRPr="00834B55">
        <w:rPr>
          <w:rFonts w:ascii="Arial" w:eastAsia="Arial" w:hAnsi="Arial"/>
          <w:sz w:val="22"/>
          <w:szCs w:val="22"/>
        </w:rPr>
        <w:t xml:space="preserve">konstitutionalismus, juristische Bedeutung der Grundrechte, Grundrechtsberechtigte, Grundrechtsverpflichtete), </w:t>
      </w:r>
      <w:r w:rsidRPr="00B77609">
        <w:rPr>
          <w:rFonts w:ascii="Arial" w:eastAsia="Arial" w:hAnsi="Arial"/>
          <w:sz w:val="22"/>
          <w:szCs w:val="22"/>
        </w:rPr>
        <w:t>München 1988</w:t>
      </w:r>
      <w:r w:rsidRPr="00834B55">
        <w:rPr>
          <w:rFonts w:ascii="Arial" w:eastAsia="Arial" w:hAnsi="Arial"/>
          <w:sz w:val="22"/>
          <w:szCs w:val="22"/>
        </w:rPr>
        <w:t>, S. 315 – 750</w:t>
      </w:r>
      <w:r>
        <w:rPr>
          <w:rFonts w:ascii="Arial" w:eastAsia="Arial" w:hAnsi="Arial"/>
          <w:sz w:val="22"/>
          <w:szCs w:val="22"/>
        </w:rPr>
        <w:t xml:space="preserve">; </w:t>
      </w:r>
      <w:r>
        <w:rPr>
          <w:rFonts w:ascii="Arial" w:eastAsia="Arial" w:hAnsi="Arial"/>
          <w:sz w:val="22"/>
          <w:szCs w:val="22"/>
        </w:rPr>
        <w:br/>
        <w:t xml:space="preserve">§ </w:t>
      </w:r>
      <w:r w:rsidRPr="00834B55">
        <w:rPr>
          <w:rFonts w:ascii="Arial" w:eastAsia="Arial" w:hAnsi="Arial"/>
          <w:sz w:val="22"/>
          <w:szCs w:val="22"/>
        </w:rPr>
        <w:t>66 in japanischer Sprache erneut abgedruckt in der japanischen Teilausgabe, Band 2, 2009, S. 1 – 44.</w:t>
      </w:r>
    </w:p>
    <w:p w:rsidR="006B097D" w:rsidRPr="00B77609" w:rsidRDefault="006B097D" w:rsidP="00B77609">
      <w:pPr>
        <w:rPr>
          <w:rFonts w:ascii="Arial" w:eastAsia="Arial" w:hAnsi="Arial"/>
          <w:sz w:val="22"/>
          <w:szCs w:val="22"/>
        </w:rPr>
      </w:pPr>
    </w:p>
    <w:p w:rsidR="006B097D" w:rsidRPr="001C706C" w:rsidRDefault="006B097D" w:rsidP="001C706C">
      <w:pPr>
        <w:numPr>
          <w:ilvl w:val="0"/>
          <w:numId w:val="105"/>
        </w:numPr>
        <w:tabs>
          <w:tab w:val="left" w:pos="684"/>
        </w:tabs>
        <w:spacing w:line="241" w:lineRule="auto"/>
        <w:jc w:val="both"/>
        <w:rPr>
          <w:rFonts w:ascii="Arial" w:eastAsia="Arial" w:hAnsi="Arial"/>
          <w:sz w:val="22"/>
          <w:szCs w:val="22"/>
        </w:rPr>
      </w:pPr>
      <w:r w:rsidRPr="00E70C8F">
        <w:rPr>
          <w:rFonts w:ascii="Arial" w:eastAsia="Arial" w:hAnsi="Arial"/>
          <w:sz w:val="22"/>
          <w:szCs w:val="22"/>
        </w:rPr>
        <w:t>§ 77 Der Gewährleistungsgehalt der Grundrechte, § 78 Grundrechtseingriff und Grundrechtsbetroffenheit, § 79 Begriff und Arten der Begrenzungen der Grundrechte, 80 Die Gesetzesvorbehalte, § 81 Die verfassungsunmittelbaren Begrenzungen,</w:t>
      </w:r>
      <w:r w:rsidRPr="00E70C8F">
        <w:rPr>
          <w:rFonts w:ascii="Arial" w:eastAsia="Arial" w:hAnsi="Arial"/>
          <w:sz w:val="22"/>
          <w:szCs w:val="22"/>
        </w:rPr>
        <w:br/>
        <w:t>in: Klaus Stern unt</w:t>
      </w:r>
      <w:r w:rsidRPr="000520EB">
        <w:rPr>
          <w:rFonts w:ascii="Arial" w:eastAsia="Arial" w:hAnsi="Arial"/>
          <w:sz w:val="22"/>
          <w:szCs w:val="22"/>
        </w:rPr>
        <w:t xml:space="preserve">er Mitwirkung von </w:t>
      </w:r>
      <w:r w:rsidRPr="000520EB">
        <w:rPr>
          <w:rFonts w:ascii="Arial" w:eastAsia="Arial" w:hAnsi="Arial"/>
          <w:i/>
          <w:sz w:val="22"/>
          <w:szCs w:val="22"/>
        </w:rPr>
        <w:t>Michael Sachs</w:t>
      </w:r>
      <w:r w:rsidRPr="000520EB">
        <w:rPr>
          <w:rFonts w:ascii="Arial" w:eastAsia="Arial" w:hAnsi="Arial"/>
          <w:sz w:val="22"/>
          <w:szCs w:val="22"/>
        </w:rPr>
        <w:t>, Das Staatsrecht der B</w:t>
      </w:r>
      <w:r w:rsidRPr="005B1866">
        <w:rPr>
          <w:rFonts w:ascii="Arial" w:eastAsia="Arial" w:hAnsi="Arial"/>
          <w:sz w:val="22"/>
          <w:szCs w:val="22"/>
        </w:rPr>
        <w:t>undesrepublik Deutschland, Band III/2, Allgemeine Lehren der Grundrechte (Grundrechtstatbestand, Grundrechtsbeeinträchtigungen und Grundrechtsbegren</w:t>
      </w:r>
      <w:r w:rsidR="00B77609">
        <w:rPr>
          <w:rFonts w:ascii="Arial" w:eastAsia="Arial" w:hAnsi="Arial"/>
          <w:sz w:val="22"/>
          <w:szCs w:val="22"/>
        </w:rPr>
        <w:t>-</w:t>
      </w:r>
      <w:r w:rsidRPr="005B1866">
        <w:rPr>
          <w:rFonts w:ascii="Arial" w:eastAsia="Arial" w:hAnsi="Arial"/>
          <w:sz w:val="22"/>
          <w:szCs w:val="22"/>
        </w:rPr>
        <w:t>zungen, Grundrechtsverluste und Grundpflichten, Schutz der Grundrechte, Grundrechtskonkurrenzen, Grundrechts</w:t>
      </w:r>
      <w:r w:rsidRPr="001C706C">
        <w:rPr>
          <w:rFonts w:ascii="Arial" w:eastAsia="Arial" w:hAnsi="Arial"/>
          <w:sz w:val="22"/>
          <w:szCs w:val="22"/>
        </w:rPr>
        <w:t xml:space="preserve">system), </w:t>
      </w:r>
      <w:r w:rsidRPr="00B77609">
        <w:rPr>
          <w:rFonts w:ascii="Arial" w:eastAsia="Arial" w:hAnsi="Arial"/>
          <w:sz w:val="22"/>
          <w:szCs w:val="22"/>
        </w:rPr>
        <w:t>München 1994</w:t>
      </w:r>
      <w:r w:rsidRPr="001C706C">
        <w:rPr>
          <w:rFonts w:ascii="Arial" w:eastAsia="Arial" w:hAnsi="Arial"/>
          <w:sz w:val="22"/>
          <w:szCs w:val="22"/>
        </w:rPr>
        <w:t>, S. 1 – 602;</w:t>
      </w:r>
      <w:r w:rsidRPr="001C706C">
        <w:rPr>
          <w:rFonts w:ascii="Arial" w:eastAsia="Arial" w:hAnsi="Arial"/>
          <w:sz w:val="22"/>
          <w:szCs w:val="22"/>
        </w:rPr>
        <w:br/>
        <w:t>§ 79 in japanischer Sprache erneut abgedruckt in der japanischen Teilausgabe, Band 2, 2009, S. 203 – 304.</w:t>
      </w:r>
    </w:p>
    <w:p w:rsidR="00DB0F5C" w:rsidRDefault="00DB0F5C" w:rsidP="001C706C">
      <w:pPr>
        <w:spacing w:line="242" w:lineRule="auto"/>
        <w:jc w:val="both"/>
        <w:rPr>
          <w:rFonts w:ascii="Arial" w:eastAsia="Arial" w:hAnsi="Arial"/>
          <w:sz w:val="22"/>
          <w:szCs w:val="22"/>
        </w:rPr>
      </w:pPr>
    </w:p>
    <w:p w:rsidR="00583474" w:rsidRPr="00834B55" w:rsidRDefault="00583474" w:rsidP="000678A6">
      <w:pPr>
        <w:numPr>
          <w:ilvl w:val="0"/>
          <w:numId w:val="105"/>
        </w:numPr>
        <w:tabs>
          <w:tab w:val="left" w:pos="704"/>
        </w:tabs>
        <w:spacing w:line="0" w:lineRule="atLeast"/>
        <w:jc w:val="both"/>
        <w:rPr>
          <w:rFonts w:ascii="Arial" w:eastAsia="Arial" w:hAnsi="Arial"/>
          <w:sz w:val="22"/>
          <w:szCs w:val="22"/>
        </w:rPr>
      </w:pPr>
      <w:r w:rsidRPr="00834B55">
        <w:rPr>
          <w:rFonts w:ascii="Arial" w:eastAsia="Arial" w:hAnsi="Arial"/>
          <w:sz w:val="22"/>
          <w:szCs w:val="22"/>
        </w:rPr>
        <w:t>Verfassungsrecht II</w:t>
      </w:r>
      <w:r w:rsidR="00F17A75">
        <w:rPr>
          <w:rFonts w:ascii="Arial" w:eastAsia="Arial" w:hAnsi="Arial"/>
          <w:sz w:val="22"/>
          <w:szCs w:val="22"/>
        </w:rPr>
        <w:t>.</w:t>
      </w:r>
      <w:r w:rsidRPr="00834B55">
        <w:rPr>
          <w:rFonts w:ascii="Arial" w:eastAsia="Arial" w:hAnsi="Arial"/>
          <w:sz w:val="22"/>
          <w:szCs w:val="22"/>
        </w:rPr>
        <w:t xml:space="preserve"> Grundrechte</w:t>
      </w:r>
      <w:r w:rsidR="00F0136E">
        <w:rPr>
          <w:rFonts w:ascii="Arial" w:eastAsia="Arial" w:hAnsi="Arial"/>
          <w:sz w:val="22"/>
          <w:szCs w:val="22"/>
        </w:rPr>
        <w:t>,</w:t>
      </w:r>
      <w:r w:rsidRPr="00834B55">
        <w:rPr>
          <w:rFonts w:ascii="Arial" w:eastAsia="Arial" w:hAnsi="Arial"/>
          <w:sz w:val="22"/>
          <w:szCs w:val="22"/>
        </w:rPr>
        <w:t xml:space="preserve"> Berlin usw. 2000.</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7773F3">
      <w:pPr>
        <w:numPr>
          <w:ilvl w:val="0"/>
          <w:numId w:val="105"/>
        </w:numPr>
        <w:spacing w:line="236" w:lineRule="auto"/>
        <w:jc w:val="both"/>
        <w:rPr>
          <w:rFonts w:ascii="Arial" w:eastAsia="Arial" w:hAnsi="Arial"/>
          <w:sz w:val="22"/>
          <w:szCs w:val="22"/>
        </w:rPr>
      </w:pPr>
      <w:r w:rsidRPr="00834B55">
        <w:rPr>
          <w:rFonts w:ascii="Arial" w:eastAsia="Arial" w:hAnsi="Arial"/>
          <w:sz w:val="22"/>
          <w:szCs w:val="22"/>
        </w:rPr>
        <w:t xml:space="preserve">Verfassungsrecht II. Grundrechte, 2. </w:t>
      </w:r>
      <w:r w:rsidR="00FF42E7">
        <w:rPr>
          <w:rFonts w:ascii="Arial" w:eastAsia="Arial" w:hAnsi="Arial"/>
          <w:sz w:val="22"/>
          <w:szCs w:val="22"/>
        </w:rPr>
        <w:t>Auflage</w:t>
      </w:r>
      <w:r w:rsidRPr="00834B55">
        <w:rPr>
          <w:rFonts w:ascii="Arial" w:eastAsia="Arial" w:hAnsi="Arial"/>
          <w:sz w:val="22"/>
          <w:szCs w:val="22"/>
        </w:rPr>
        <w:t>, Berlin usw. 2003</w:t>
      </w:r>
      <w:r w:rsidR="00F0136E">
        <w:rPr>
          <w:rFonts w:ascii="Arial" w:eastAsia="Arial" w:hAnsi="Arial"/>
          <w:sz w:val="22"/>
          <w:szCs w:val="22"/>
        </w:rPr>
        <w:t xml:space="preserve">, </w:t>
      </w:r>
      <w:r w:rsidR="006F4214">
        <w:rPr>
          <w:rFonts w:ascii="Arial" w:eastAsia="Arial" w:hAnsi="Arial"/>
          <w:sz w:val="22"/>
          <w:szCs w:val="22"/>
        </w:rPr>
        <w:br/>
      </w:r>
      <w:r w:rsidRPr="00834B55">
        <w:rPr>
          <w:rFonts w:ascii="Arial" w:eastAsia="Arial" w:hAnsi="Arial"/>
          <w:sz w:val="22"/>
          <w:szCs w:val="22"/>
        </w:rPr>
        <w:t>Abschnitte A1 – A 11 in armenischer Sprache erneut erschienen Jerewan 2015</w:t>
      </w:r>
      <w:r w:rsidR="00494764">
        <w:rPr>
          <w:rFonts w:ascii="Arial" w:eastAsia="Arial" w:hAnsi="Arial"/>
          <w:sz w:val="22"/>
          <w:szCs w:val="22"/>
        </w:rPr>
        <w:t>.</w:t>
      </w:r>
    </w:p>
    <w:p w:rsidR="00583474" w:rsidRPr="00834B55" w:rsidRDefault="00583474" w:rsidP="000678A6">
      <w:pPr>
        <w:spacing w:line="204" w:lineRule="exact"/>
        <w:jc w:val="both"/>
        <w:rPr>
          <w:rFonts w:ascii="Arial" w:eastAsia="Arial" w:hAnsi="Arial"/>
          <w:sz w:val="22"/>
          <w:szCs w:val="22"/>
        </w:rPr>
      </w:pPr>
    </w:p>
    <w:p w:rsidR="00583474" w:rsidRDefault="00583474" w:rsidP="00EE1C0F">
      <w:pPr>
        <w:numPr>
          <w:ilvl w:val="0"/>
          <w:numId w:val="105"/>
        </w:numPr>
        <w:tabs>
          <w:tab w:val="left" w:pos="704"/>
        </w:tabs>
        <w:spacing w:line="0" w:lineRule="atLeast"/>
        <w:jc w:val="both"/>
        <w:rPr>
          <w:rFonts w:ascii="Arial" w:eastAsia="Arial" w:hAnsi="Arial"/>
          <w:sz w:val="22"/>
          <w:szCs w:val="22"/>
        </w:rPr>
      </w:pPr>
      <w:r w:rsidRPr="00834B55">
        <w:rPr>
          <w:rFonts w:ascii="Arial" w:eastAsia="Arial" w:hAnsi="Arial"/>
          <w:sz w:val="22"/>
          <w:szCs w:val="22"/>
        </w:rPr>
        <w:t>Verfassungsprozessrecht, Heidelberg 2004.</w:t>
      </w:r>
    </w:p>
    <w:p w:rsidR="001C706C" w:rsidRDefault="001C706C" w:rsidP="00A2389B">
      <w:pPr>
        <w:pStyle w:val="Listenabsatz"/>
        <w:ind w:left="0"/>
        <w:rPr>
          <w:rFonts w:ascii="Arial" w:eastAsia="Arial" w:hAnsi="Arial"/>
          <w:sz w:val="22"/>
          <w:szCs w:val="22"/>
        </w:rPr>
      </w:pPr>
    </w:p>
    <w:p w:rsidR="001C706C" w:rsidRPr="00834B55" w:rsidRDefault="001C706C" w:rsidP="00EE1C0F">
      <w:pPr>
        <w:numPr>
          <w:ilvl w:val="0"/>
          <w:numId w:val="105"/>
        </w:numPr>
        <w:tabs>
          <w:tab w:val="left" w:pos="704"/>
        </w:tabs>
        <w:spacing w:line="0" w:lineRule="atLeast"/>
        <w:jc w:val="both"/>
        <w:rPr>
          <w:rFonts w:ascii="Arial" w:eastAsia="Arial" w:hAnsi="Arial"/>
          <w:sz w:val="22"/>
          <w:szCs w:val="22"/>
        </w:rPr>
      </w:pPr>
      <w:r w:rsidRPr="00834B55">
        <w:rPr>
          <w:rFonts w:ascii="Arial" w:eastAsia="Arial" w:hAnsi="Arial"/>
          <w:sz w:val="22"/>
          <w:szCs w:val="22"/>
        </w:rPr>
        <w:t>§ 98 Der Schutz der physischen Existenz, § 101 Der Schutz der deutschen Staatsangehörigkeit, § 102 Das Recht zum Aufenthalt im Staatsgebiet, § 103 Das Auslieferungsverbot und das Asylrecht, § 105 Der Schutz vor Arbeitszwang, Zwangsarbeit und die Dienstpflichten nach Art. 12 a GG, § 106 Die Freiheit der Bewegung, § 107 Die Freiheit der Versammlung und der Vereinigung,</w:t>
      </w:r>
      <w:r>
        <w:rPr>
          <w:rFonts w:ascii="Arial" w:eastAsia="Arial" w:hAnsi="Arial"/>
          <w:sz w:val="22"/>
          <w:szCs w:val="22"/>
        </w:rPr>
        <w:br/>
      </w:r>
      <w:r w:rsidRPr="00834B55">
        <w:rPr>
          <w:rFonts w:ascii="Arial" w:eastAsia="Arial" w:hAnsi="Arial"/>
          <w:sz w:val="22"/>
          <w:szCs w:val="22"/>
        </w:rPr>
        <w:t xml:space="preserve">in: Klaus Stern in Verbindung mit </w:t>
      </w:r>
      <w:r w:rsidRPr="00834B55">
        <w:rPr>
          <w:rFonts w:ascii="Arial" w:eastAsia="Arial" w:hAnsi="Arial"/>
          <w:i/>
          <w:sz w:val="22"/>
          <w:szCs w:val="22"/>
        </w:rPr>
        <w:t>Michael Sachs</w:t>
      </w:r>
      <w:r w:rsidRPr="00834B55">
        <w:rPr>
          <w:rFonts w:ascii="Arial" w:eastAsia="Arial" w:hAnsi="Arial"/>
          <w:sz w:val="22"/>
          <w:szCs w:val="22"/>
        </w:rPr>
        <w:t xml:space="preserve"> und Johannes Dietlein, Das Staatsrecht der Bundesrepublik Deutschland, Band IV/1, Die einzelnen Grundrechte, Der Schutz und die freiheitliche Entfaltung des Individuums, München 2006, S. 121 – 175, S. 651 – 868, S. 994 – 1368.</w:t>
      </w:r>
    </w:p>
    <w:p w:rsidR="00583474" w:rsidRPr="00834B55" w:rsidRDefault="00583474" w:rsidP="00D45B02">
      <w:pPr>
        <w:spacing w:line="201" w:lineRule="exact"/>
        <w:jc w:val="both"/>
        <w:rPr>
          <w:rFonts w:ascii="Arial" w:eastAsia="Arial" w:hAnsi="Arial"/>
          <w:sz w:val="22"/>
          <w:szCs w:val="22"/>
        </w:rPr>
      </w:pPr>
    </w:p>
    <w:p w:rsidR="00583474" w:rsidRDefault="00C32128" w:rsidP="007773F3">
      <w:pPr>
        <w:numPr>
          <w:ilvl w:val="0"/>
          <w:numId w:val="105"/>
        </w:numPr>
        <w:tabs>
          <w:tab w:val="left" w:pos="704"/>
        </w:tabs>
        <w:spacing w:line="277" w:lineRule="auto"/>
        <w:jc w:val="both"/>
        <w:rPr>
          <w:rFonts w:ascii="Arial" w:eastAsia="Arial" w:hAnsi="Arial"/>
          <w:sz w:val="22"/>
          <w:szCs w:val="22"/>
        </w:rPr>
      </w:pPr>
      <w:r>
        <w:rPr>
          <w:rFonts w:ascii="Arial" w:eastAsia="Arial" w:hAnsi="Arial"/>
          <w:sz w:val="22"/>
          <w:szCs w:val="22"/>
        </w:rPr>
        <w:t>Verfassungsprozessrecht,</w:t>
      </w:r>
      <w:r w:rsidR="006F4214">
        <w:rPr>
          <w:rFonts w:ascii="Arial" w:eastAsia="Arial" w:hAnsi="Arial"/>
          <w:sz w:val="22"/>
          <w:szCs w:val="22"/>
        </w:rPr>
        <w:t xml:space="preserve"> </w:t>
      </w:r>
      <w:r>
        <w:rPr>
          <w:rFonts w:ascii="Arial" w:eastAsia="Arial" w:hAnsi="Arial"/>
          <w:sz w:val="22"/>
          <w:szCs w:val="22"/>
        </w:rPr>
        <w:t xml:space="preserve">2. </w:t>
      </w:r>
      <w:r w:rsidR="00FF42E7">
        <w:rPr>
          <w:rFonts w:ascii="Arial" w:eastAsia="Arial" w:hAnsi="Arial"/>
          <w:sz w:val="22"/>
          <w:szCs w:val="22"/>
        </w:rPr>
        <w:t>Auflage</w:t>
      </w:r>
      <w:r w:rsidR="00583474" w:rsidRPr="00834B55">
        <w:rPr>
          <w:rFonts w:ascii="Arial" w:eastAsia="Arial" w:hAnsi="Arial"/>
          <w:sz w:val="22"/>
          <w:szCs w:val="22"/>
        </w:rPr>
        <w:t>,</w:t>
      </w:r>
      <w:r>
        <w:rPr>
          <w:rFonts w:ascii="Arial" w:eastAsia="Arial" w:hAnsi="Arial"/>
          <w:sz w:val="22"/>
          <w:szCs w:val="22"/>
        </w:rPr>
        <w:t xml:space="preserve"> </w:t>
      </w:r>
      <w:r w:rsidR="00583474" w:rsidRPr="00834B55">
        <w:rPr>
          <w:rFonts w:ascii="Arial" w:eastAsia="Arial" w:hAnsi="Arial"/>
          <w:sz w:val="22"/>
          <w:szCs w:val="22"/>
        </w:rPr>
        <w:t>Frankfurt a.M. 2007.</w:t>
      </w:r>
    </w:p>
    <w:p w:rsidR="001C706C" w:rsidRPr="00E70C8F" w:rsidRDefault="001C706C" w:rsidP="00A2389B">
      <w:pPr>
        <w:tabs>
          <w:tab w:val="left" w:pos="704"/>
        </w:tabs>
        <w:spacing w:line="277" w:lineRule="auto"/>
        <w:jc w:val="both"/>
        <w:rPr>
          <w:rFonts w:ascii="Arial" w:eastAsia="Arial" w:hAnsi="Arial"/>
          <w:sz w:val="22"/>
          <w:szCs w:val="22"/>
        </w:rPr>
      </w:pPr>
    </w:p>
    <w:p w:rsidR="009C4789" w:rsidRDefault="00C60197" w:rsidP="00EE1C0F">
      <w:pPr>
        <w:numPr>
          <w:ilvl w:val="0"/>
          <w:numId w:val="105"/>
        </w:numPr>
        <w:spacing w:line="239" w:lineRule="auto"/>
        <w:jc w:val="both"/>
        <w:rPr>
          <w:rFonts w:ascii="Arial" w:eastAsia="Arial" w:hAnsi="Arial"/>
          <w:sz w:val="22"/>
          <w:szCs w:val="22"/>
        </w:rPr>
      </w:pPr>
      <w:r>
        <w:rPr>
          <w:rFonts w:ascii="Arial" w:eastAsia="Arial" w:hAnsi="Arial"/>
          <w:sz w:val="22"/>
          <w:szCs w:val="22"/>
        </w:rPr>
        <w:t>Verfassungsprozessrecht</w:t>
      </w:r>
      <w:r w:rsidR="00494764">
        <w:rPr>
          <w:rFonts w:ascii="Arial" w:eastAsia="Arial" w:hAnsi="Arial"/>
          <w:sz w:val="22"/>
          <w:szCs w:val="22"/>
        </w:rPr>
        <w:t>,</w:t>
      </w:r>
      <w:r>
        <w:rPr>
          <w:rFonts w:ascii="Arial" w:eastAsia="Arial" w:hAnsi="Arial"/>
          <w:sz w:val="22"/>
          <w:szCs w:val="22"/>
        </w:rPr>
        <w:t xml:space="preserve"> </w:t>
      </w:r>
      <w:r w:rsidRPr="00B126E7">
        <w:rPr>
          <w:rFonts w:ascii="Arial" w:eastAsia="Arial" w:hAnsi="Arial"/>
          <w:sz w:val="22"/>
          <w:szCs w:val="22"/>
        </w:rPr>
        <w:t xml:space="preserve">3. </w:t>
      </w:r>
      <w:r w:rsidR="00FF42E7">
        <w:rPr>
          <w:rFonts w:ascii="Arial" w:eastAsia="Arial" w:hAnsi="Arial"/>
          <w:sz w:val="22"/>
          <w:szCs w:val="22"/>
        </w:rPr>
        <w:t>Auflage</w:t>
      </w:r>
      <w:r w:rsidRPr="00B126E7">
        <w:rPr>
          <w:rFonts w:ascii="Arial" w:eastAsia="Arial" w:hAnsi="Arial"/>
          <w:sz w:val="22"/>
          <w:szCs w:val="22"/>
        </w:rPr>
        <w:t>, Tübingen 2010.</w:t>
      </w:r>
      <w:r w:rsidR="009C4789">
        <w:rPr>
          <w:rFonts w:ascii="Arial" w:eastAsia="Arial" w:hAnsi="Arial"/>
          <w:sz w:val="22"/>
          <w:szCs w:val="22"/>
        </w:rPr>
        <w:t xml:space="preserve"> </w:t>
      </w:r>
      <w:r w:rsidR="00B77609">
        <w:rPr>
          <w:rFonts w:ascii="Arial" w:eastAsia="Arial" w:hAnsi="Arial"/>
          <w:sz w:val="22"/>
          <w:szCs w:val="22"/>
        </w:rPr>
        <w:br/>
      </w:r>
      <w:r w:rsidR="00B77609">
        <w:rPr>
          <w:rFonts w:ascii="Arial" w:eastAsia="Arial" w:hAnsi="Arial"/>
          <w:sz w:val="22"/>
          <w:szCs w:val="22"/>
        </w:rPr>
        <w:br/>
      </w:r>
    </w:p>
    <w:p w:rsidR="001C706C" w:rsidRDefault="001C706C" w:rsidP="00A2389B">
      <w:pPr>
        <w:spacing w:line="239" w:lineRule="auto"/>
        <w:jc w:val="both"/>
        <w:rPr>
          <w:rFonts w:ascii="Arial" w:eastAsia="Arial" w:hAnsi="Arial"/>
          <w:sz w:val="22"/>
          <w:szCs w:val="22"/>
        </w:rPr>
      </w:pPr>
    </w:p>
    <w:p w:rsidR="001C706C" w:rsidRDefault="001C706C" w:rsidP="00EE1C0F">
      <w:pPr>
        <w:numPr>
          <w:ilvl w:val="0"/>
          <w:numId w:val="105"/>
        </w:numPr>
        <w:spacing w:line="239" w:lineRule="auto"/>
        <w:jc w:val="both"/>
        <w:rPr>
          <w:rFonts w:ascii="Arial" w:eastAsia="Arial" w:hAnsi="Arial"/>
          <w:sz w:val="22"/>
          <w:szCs w:val="22"/>
        </w:rPr>
      </w:pPr>
      <w:r w:rsidRPr="00B126E7">
        <w:rPr>
          <w:rFonts w:ascii="Arial" w:eastAsia="Arial" w:hAnsi="Arial"/>
          <w:sz w:val="22"/>
          <w:szCs w:val="22"/>
        </w:rPr>
        <w:lastRenderedPageBreak/>
        <w:t>Vorbemerkung zum 5. Kapitel Allgemeine und besondere Gleichheitssätze, § 120 Der allgemeine Gleichheitssatz, § 121 Die Gleichberechtigung von Mann und Frau, § 122 Die sonstigen besonderen Gleichheitssätze,</w:t>
      </w:r>
      <w:r>
        <w:rPr>
          <w:rFonts w:ascii="Arial" w:eastAsia="Arial" w:hAnsi="Arial"/>
          <w:sz w:val="22"/>
          <w:szCs w:val="22"/>
        </w:rPr>
        <w:br/>
      </w:r>
      <w:r w:rsidRPr="00834B55">
        <w:rPr>
          <w:rFonts w:ascii="Arial" w:eastAsia="Arial" w:hAnsi="Arial"/>
          <w:sz w:val="22"/>
          <w:szCs w:val="22"/>
        </w:rPr>
        <w:t xml:space="preserve">in: Klaus Stern in Verbindung mit </w:t>
      </w:r>
      <w:r w:rsidRPr="00834B55">
        <w:rPr>
          <w:rFonts w:ascii="Arial" w:eastAsia="Arial" w:hAnsi="Arial"/>
          <w:i/>
          <w:sz w:val="22"/>
          <w:szCs w:val="22"/>
        </w:rPr>
        <w:t>Michael Sachs</w:t>
      </w:r>
      <w:r w:rsidRPr="00834B55">
        <w:rPr>
          <w:rFonts w:ascii="Arial" w:eastAsia="Arial" w:hAnsi="Arial"/>
          <w:sz w:val="22"/>
          <w:szCs w:val="22"/>
        </w:rPr>
        <w:t xml:space="preserve"> und Johannes Dietlein, Das Staatsrecht der Bundesrepublik Deutschland, Band IV/2, Die einzelnen Grundrechte (Freiheit der politischen Betätigung – Kultur – Schule und Bildung – Kunst und Wissenschaft – Religion, Kirchen, Religions- und Weltanschauungsgemeinschaften – Gleichheitssätze – Rechtsschutz und Staatshaftung), München 2011, S. 1433 – 1846.</w:t>
      </w:r>
    </w:p>
    <w:p w:rsidR="009C4789" w:rsidRDefault="009C4789" w:rsidP="0084183A">
      <w:pPr>
        <w:pStyle w:val="Listenabsatz"/>
        <w:ind w:left="0"/>
        <w:rPr>
          <w:rFonts w:ascii="Arial" w:eastAsia="Arial" w:hAnsi="Arial"/>
          <w:sz w:val="22"/>
          <w:szCs w:val="22"/>
        </w:rPr>
      </w:pPr>
    </w:p>
    <w:p w:rsidR="00583474" w:rsidRPr="00C10D78" w:rsidRDefault="00583474" w:rsidP="007773F3">
      <w:pPr>
        <w:numPr>
          <w:ilvl w:val="0"/>
          <w:numId w:val="105"/>
        </w:numPr>
        <w:tabs>
          <w:tab w:val="left" w:pos="704"/>
        </w:tabs>
        <w:spacing w:line="0" w:lineRule="atLeast"/>
        <w:jc w:val="both"/>
        <w:rPr>
          <w:rFonts w:ascii="Arial" w:eastAsia="Arial" w:hAnsi="Arial"/>
          <w:sz w:val="22"/>
          <w:szCs w:val="22"/>
        </w:rPr>
      </w:pPr>
      <w:r w:rsidRPr="00834B55">
        <w:rPr>
          <w:rFonts w:ascii="Arial" w:eastAsia="Arial" w:hAnsi="Arial"/>
          <w:sz w:val="22"/>
          <w:szCs w:val="22"/>
        </w:rPr>
        <w:t>Verfassungsprozessrecht,</w:t>
      </w:r>
      <w:r w:rsidR="00C10D78">
        <w:rPr>
          <w:rFonts w:ascii="Arial" w:eastAsia="Arial" w:hAnsi="Arial"/>
          <w:sz w:val="22"/>
          <w:szCs w:val="22"/>
        </w:rPr>
        <w:t xml:space="preserve"> 4. </w:t>
      </w:r>
      <w:r w:rsidR="00FF42E7">
        <w:rPr>
          <w:rFonts w:ascii="Arial" w:eastAsia="Arial" w:hAnsi="Arial"/>
          <w:sz w:val="22"/>
          <w:szCs w:val="22"/>
        </w:rPr>
        <w:t>Auflage</w:t>
      </w:r>
      <w:r w:rsidRPr="00C10D78">
        <w:rPr>
          <w:rFonts w:ascii="Arial" w:eastAsia="Arial" w:hAnsi="Arial"/>
          <w:sz w:val="22"/>
          <w:szCs w:val="22"/>
        </w:rPr>
        <w:t>, Tübingen 2016.</w:t>
      </w:r>
    </w:p>
    <w:p w:rsidR="00583474" w:rsidRPr="00834B55" w:rsidRDefault="00583474" w:rsidP="000678A6">
      <w:pPr>
        <w:spacing w:line="203" w:lineRule="exact"/>
        <w:jc w:val="both"/>
        <w:rPr>
          <w:rFonts w:ascii="Arial" w:eastAsia="Arial" w:hAnsi="Arial"/>
          <w:sz w:val="22"/>
          <w:szCs w:val="22"/>
        </w:rPr>
      </w:pPr>
    </w:p>
    <w:p w:rsidR="0029124C" w:rsidRDefault="00583474" w:rsidP="00EE1C0F">
      <w:pPr>
        <w:numPr>
          <w:ilvl w:val="0"/>
          <w:numId w:val="105"/>
        </w:numPr>
        <w:tabs>
          <w:tab w:val="left" w:pos="704"/>
        </w:tabs>
        <w:spacing w:line="0" w:lineRule="atLeast"/>
        <w:jc w:val="both"/>
        <w:rPr>
          <w:rFonts w:ascii="Arial" w:eastAsia="Arial" w:hAnsi="Arial"/>
          <w:sz w:val="22"/>
          <w:szCs w:val="22"/>
        </w:rPr>
      </w:pPr>
      <w:r w:rsidRPr="00834B55">
        <w:rPr>
          <w:rFonts w:ascii="Arial" w:eastAsia="Arial" w:hAnsi="Arial"/>
          <w:sz w:val="22"/>
          <w:szCs w:val="22"/>
        </w:rPr>
        <w:t>Verfassungsrecht II</w:t>
      </w:r>
      <w:r w:rsidR="00CA575F">
        <w:rPr>
          <w:rFonts w:ascii="Arial" w:eastAsia="Arial" w:hAnsi="Arial"/>
          <w:sz w:val="22"/>
          <w:szCs w:val="22"/>
        </w:rPr>
        <w:t>.</w:t>
      </w:r>
      <w:r w:rsidRPr="00834B55">
        <w:rPr>
          <w:rFonts w:ascii="Arial" w:eastAsia="Arial" w:hAnsi="Arial"/>
          <w:sz w:val="22"/>
          <w:szCs w:val="22"/>
        </w:rPr>
        <w:t xml:space="preserve"> Grundrechte, 3. </w:t>
      </w:r>
      <w:r w:rsidR="00FF42E7">
        <w:rPr>
          <w:rFonts w:ascii="Arial" w:eastAsia="Arial" w:hAnsi="Arial"/>
          <w:sz w:val="22"/>
          <w:szCs w:val="22"/>
        </w:rPr>
        <w:t>Auflage</w:t>
      </w:r>
      <w:r w:rsidRPr="00834B55">
        <w:rPr>
          <w:rFonts w:ascii="Arial" w:eastAsia="Arial" w:hAnsi="Arial"/>
          <w:sz w:val="22"/>
          <w:szCs w:val="22"/>
        </w:rPr>
        <w:t>, Berlin usw. 2017</w:t>
      </w:r>
      <w:r w:rsidR="007426AF">
        <w:rPr>
          <w:rFonts w:ascii="Arial" w:eastAsia="Arial" w:hAnsi="Arial"/>
          <w:sz w:val="22"/>
          <w:szCs w:val="22"/>
        </w:rPr>
        <w:t>.</w:t>
      </w:r>
    </w:p>
    <w:p w:rsidR="00B84A4F" w:rsidRDefault="00B84A4F" w:rsidP="00EE1C0F">
      <w:pPr>
        <w:tabs>
          <w:tab w:val="left" w:pos="704"/>
        </w:tabs>
        <w:spacing w:line="0" w:lineRule="atLeast"/>
        <w:jc w:val="both"/>
        <w:rPr>
          <w:rFonts w:ascii="Arial" w:eastAsia="Arial" w:hAnsi="Arial"/>
          <w:sz w:val="22"/>
          <w:szCs w:val="22"/>
        </w:rPr>
      </w:pPr>
    </w:p>
    <w:p w:rsidR="00B84A4F" w:rsidRDefault="00B84A4F" w:rsidP="00EE1C0F">
      <w:pPr>
        <w:tabs>
          <w:tab w:val="left" w:pos="704"/>
        </w:tabs>
        <w:spacing w:line="0" w:lineRule="atLeast"/>
        <w:jc w:val="both"/>
        <w:rPr>
          <w:rFonts w:ascii="Arial" w:eastAsia="Arial" w:hAnsi="Arial"/>
          <w:sz w:val="22"/>
          <w:szCs w:val="22"/>
        </w:rPr>
      </w:pPr>
    </w:p>
    <w:p w:rsidR="00583474" w:rsidRPr="00A62846" w:rsidRDefault="00583474" w:rsidP="00EE1C0F">
      <w:pPr>
        <w:numPr>
          <w:ilvl w:val="0"/>
          <w:numId w:val="1"/>
        </w:numPr>
        <w:tabs>
          <w:tab w:val="left" w:pos="704"/>
        </w:tabs>
        <w:spacing w:line="0" w:lineRule="atLeast"/>
        <w:ind w:left="704" w:hanging="704"/>
        <w:jc w:val="both"/>
        <w:rPr>
          <w:rFonts w:ascii="Arial" w:eastAsia="Arial" w:hAnsi="Arial"/>
          <w:sz w:val="22"/>
          <w:szCs w:val="22"/>
        </w:rPr>
        <w:sectPr w:rsidR="00583474" w:rsidRPr="00A62846" w:rsidSect="00CA06D1">
          <w:headerReference w:type="default" r:id="rId8"/>
          <w:pgSz w:w="11900" w:h="16840"/>
          <w:pgMar w:top="1398" w:right="1420" w:bottom="1440" w:left="1416" w:header="0" w:footer="0" w:gutter="0"/>
          <w:pgNumType w:start="0"/>
          <w:cols w:space="0" w:equalWidth="0">
            <w:col w:w="9064"/>
          </w:cols>
          <w:titlePg/>
          <w:docGrid w:linePitch="360"/>
        </w:sectPr>
      </w:pPr>
    </w:p>
    <w:p w:rsidR="00583474" w:rsidRPr="00834B55" w:rsidRDefault="00583474" w:rsidP="00EE1C0F">
      <w:pPr>
        <w:pStyle w:val="berschrift1"/>
        <w:jc w:val="both"/>
        <w:rPr>
          <w:rFonts w:ascii="Arial" w:eastAsia="Arial" w:hAnsi="Arial" w:cs="Arial"/>
          <w:sz w:val="22"/>
          <w:szCs w:val="22"/>
        </w:rPr>
      </w:pPr>
      <w:bookmarkStart w:id="5" w:name="page5"/>
      <w:bookmarkStart w:id="6" w:name="_Toc471207285"/>
      <w:bookmarkStart w:id="7" w:name="_Toc471207293"/>
      <w:bookmarkStart w:id="8" w:name="_Toc475012784"/>
      <w:bookmarkEnd w:id="5"/>
      <w:r w:rsidRPr="00834B55">
        <w:rPr>
          <w:rFonts w:ascii="Arial" w:eastAsia="Arial" w:hAnsi="Arial" w:cs="Arial"/>
          <w:sz w:val="22"/>
          <w:szCs w:val="22"/>
        </w:rPr>
        <w:lastRenderedPageBreak/>
        <w:t>B. Herausgeberschaften</w:t>
      </w:r>
      <w:bookmarkEnd w:id="6"/>
      <w:bookmarkEnd w:id="7"/>
      <w:bookmarkEnd w:id="8"/>
    </w:p>
    <w:p w:rsidR="00583474" w:rsidRPr="00834B55" w:rsidRDefault="00583474" w:rsidP="00EE1C0F">
      <w:pPr>
        <w:spacing w:line="244" w:lineRule="exact"/>
        <w:jc w:val="both"/>
        <w:rPr>
          <w:rFonts w:ascii="Arial" w:eastAsia="Times New Roman" w:hAnsi="Arial"/>
          <w:sz w:val="22"/>
          <w:szCs w:val="22"/>
        </w:rPr>
      </w:pPr>
    </w:p>
    <w:p w:rsidR="00583474" w:rsidRPr="00834B55" w:rsidRDefault="00583474" w:rsidP="00EE1C0F">
      <w:pPr>
        <w:numPr>
          <w:ilvl w:val="0"/>
          <w:numId w:val="2"/>
        </w:numPr>
        <w:tabs>
          <w:tab w:val="left" w:pos="684"/>
        </w:tabs>
        <w:spacing w:line="253" w:lineRule="auto"/>
        <w:ind w:left="684" w:hanging="684"/>
        <w:jc w:val="both"/>
        <w:rPr>
          <w:rFonts w:ascii="Arial" w:eastAsia="Arial" w:hAnsi="Arial"/>
          <w:sz w:val="22"/>
          <w:szCs w:val="22"/>
        </w:rPr>
      </w:pPr>
      <w:r w:rsidRPr="00834B55">
        <w:rPr>
          <w:rFonts w:ascii="Arial" w:eastAsia="Arial" w:hAnsi="Arial"/>
          <w:sz w:val="22"/>
          <w:szCs w:val="22"/>
        </w:rPr>
        <w:t>Joachim Burmeister/Michael Nierhaus/Fritz Ossenbühl/Günter Püttner/</w:t>
      </w:r>
      <w:r w:rsidRPr="00834B55">
        <w:rPr>
          <w:rFonts w:ascii="Arial" w:eastAsia="Arial" w:hAnsi="Arial"/>
          <w:i/>
          <w:sz w:val="22"/>
          <w:szCs w:val="22"/>
        </w:rPr>
        <w:t>Michael</w:t>
      </w:r>
      <w:r w:rsidRPr="00834B55">
        <w:rPr>
          <w:rFonts w:ascii="Arial" w:eastAsia="Arial" w:hAnsi="Arial"/>
          <w:sz w:val="22"/>
          <w:szCs w:val="22"/>
        </w:rPr>
        <w:t xml:space="preserve"> </w:t>
      </w:r>
      <w:r w:rsidRPr="00834B55">
        <w:rPr>
          <w:rFonts w:ascii="Arial" w:eastAsia="Arial" w:hAnsi="Arial"/>
          <w:i/>
          <w:sz w:val="22"/>
          <w:szCs w:val="22"/>
        </w:rPr>
        <w:t>Sachs</w:t>
      </w:r>
      <w:r w:rsidRPr="00834B55">
        <w:rPr>
          <w:rFonts w:ascii="Arial" w:eastAsia="Arial" w:hAnsi="Arial"/>
          <w:sz w:val="22"/>
          <w:szCs w:val="22"/>
        </w:rPr>
        <w:t>/Peter J. Tettinger, Germania restituta. Wissenschaftliches Symposion anläßlich</w:t>
      </w:r>
      <w:r w:rsidRPr="00834B55">
        <w:rPr>
          <w:rFonts w:ascii="Arial" w:eastAsia="Arial" w:hAnsi="Arial"/>
          <w:i/>
          <w:sz w:val="22"/>
          <w:szCs w:val="22"/>
        </w:rPr>
        <w:t xml:space="preserve"> </w:t>
      </w:r>
      <w:r w:rsidRPr="00834B55">
        <w:rPr>
          <w:rFonts w:ascii="Arial" w:eastAsia="Arial" w:hAnsi="Arial"/>
          <w:sz w:val="22"/>
          <w:szCs w:val="22"/>
        </w:rPr>
        <w:t>des 60. Geburtstages von Klaus Stern am 11. Januar 1992 am 7. und 8. Februar 1992 in der Universität zu Köln, Köln – Berlin – Bonn – München 1993.</w:t>
      </w:r>
    </w:p>
    <w:p w:rsidR="00583474" w:rsidRPr="00834B55" w:rsidRDefault="00583474" w:rsidP="00EE1C0F">
      <w:pPr>
        <w:spacing w:line="186" w:lineRule="exact"/>
        <w:jc w:val="both"/>
        <w:rPr>
          <w:rFonts w:ascii="Arial" w:eastAsia="Arial" w:hAnsi="Arial"/>
          <w:sz w:val="22"/>
          <w:szCs w:val="22"/>
        </w:rPr>
      </w:pPr>
    </w:p>
    <w:p w:rsidR="00583474" w:rsidRPr="00834B55" w:rsidRDefault="00583474" w:rsidP="00EE1C0F">
      <w:pPr>
        <w:numPr>
          <w:ilvl w:val="0"/>
          <w:numId w:val="2"/>
        </w:numPr>
        <w:tabs>
          <w:tab w:val="left" w:pos="684"/>
        </w:tabs>
        <w:spacing w:line="281" w:lineRule="auto"/>
        <w:ind w:left="684" w:hanging="684"/>
        <w:jc w:val="both"/>
        <w:rPr>
          <w:rFonts w:ascii="Arial" w:eastAsia="Arial" w:hAnsi="Arial"/>
          <w:sz w:val="22"/>
          <w:szCs w:val="22"/>
        </w:rPr>
      </w:pPr>
      <w:r w:rsidRPr="00834B55">
        <w:rPr>
          <w:rFonts w:ascii="Arial" w:eastAsia="Arial" w:hAnsi="Arial"/>
          <w:sz w:val="22"/>
          <w:szCs w:val="22"/>
        </w:rPr>
        <w:t>Helmut Simon/Dietrich Franke/</w:t>
      </w:r>
      <w:r w:rsidRPr="00834B55">
        <w:rPr>
          <w:rFonts w:ascii="Arial" w:eastAsia="Arial" w:hAnsi="Arial"/>
          <w:i/>
          <w:sz w:val="22"/>
          <w:szCs w:val="22"/>
        </w:rPr>
        <w:t>Michael Sachs</w:t>
      </w:r>
      <w:r w:rsidRPr="00834B55">
        <w:rPr>
          <w:rFonts w:ascii="Arial" w:eastAsia="Arial" w:hAnsi="Arial"/>
          <w:sz w:val="22"/>
          <w:szCs w:val="22"/>
        </w:rPr>
        <w:t>, Handbuch der Verfassung des Landes Brandenburg, Stuttgart usw. 1994.</w:t>
      </w:r>
    </w:p>
    <w:p w:rsidR="00583474" w:rsidRPr="00834B55" w:rsidRDefault="00583474" w:rsidP="00D45B02">
      <w:pPr>
        <w:spacing w:line="161" w:lineRule="exact"/>
        <w:jc w:val="both"/>
        <w:rPr>
          <w:rFonts w:ascii="Arial" w:eastAsia="Arial" w:hAnsi="Arial"/>
          <w:sz w:val="22"/>
          <w:szCs w:val="22"/>
        </w:rPr>
      </w:pPr>
    </w:p>
    <w:p w:rsidR="00583474" w:rsidRPr="00834B55" w:rsidRDefault="00583474" w:rsidP="007773F3">
      <w:pPr>
        <w:numPr>
          <w:ilvl w:val="0"/>
          <w:numId w:val="2"/>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Grundgesetz. Kommentar, München 1996.</w:t>
      </w:r>
    </w:p>
    <w:p w:rsidR="00583474" w:rsidRPr="00834B55" w:rsidRDefault="00583474" w:rsidP="000678A6">
      <w:pPr>
        <w:spacing w:line="231" w:lineRule="exact"/>
        <w:jc w:val="both"/>
        <w:rPr>
          <w:rFonts w:ascii="Arial" w:eastAsia="Arial" w:hAnsi="Arial"/>
          <w:sz w:val="22"/>
          <w:szCs w:val="22"/>
        </w:rPr>
      </w:pPr>
    </w:p>
    <w:p w:rsidR="00583474" w:rsidRPr="00834B55" w:rsidRDefault="00583474" w:rsidP="00EE1C0F">
      <w:pPr>
        <w:numPr>
          <w:ilvl w:val="0"/>
          <w:numId w:val="2"/>
        </w:numPr>
        <w:tabs>
          <w:tab w:val="left" w:pos="684"/>
        </w:tabs>
        <w:spacing w:line="261" w:lineRule="auto"/>
        <w:ind w:left="684" w:hanging="684"/>
        <w:jc w:val="both"/>
        <w:rPr>
          <w:rFonts w:ascii="Arial" w:eastAsia="Arial" w:hAnsi="Arial"/>
          <w:sz w:val="22"/>
          <w:szCs w:val="22"/>
        </w:rPr>
      </w:pPr>
      <w:r w:rsidRPr="00834B55">
        <w:rPr>
          <w:rFonts w:ascii="Arial" w:eastAsia="Arial" w:hAnsi="Arial"/>
          <w:sz w:val="22"/>
          <w:szCs w:val="22"/>
        </w:rPr>
        <w:t>Joachim Burmeister in Zusammenarbeit mit Michael Nierhaus/Günter Püttner/</w:t>
      </w:r>
      <w:r w:rsidRPr="00834B55">
        <w:rPr>
          <w:rFonts w:ascii="Arial" w:eastAsia="Arial" w:hAnsi="Arial"/>
          <w:i/>
          <w:sz w:val="22"/>
          <w:szCs w:val="22"/>
        </w:rPr>
        <w:t>Michael</w:t>
      </w:r>
      <w:r w:rsidRPr="00834B55">
        <w:rPr>
          <w:rFonts w:ascii="Arial" w:eastAsia="Arial" w:hAnsi="Arial"/>
          <w:sz w:val="22"/>
          <w:szCs w:val="22"/>
        </w:rPr>
        <w:t xml:space="preserve"> </w:t>
      </w:r>
      <w:r w:rsidRPr="00834B55">
        <w:rPr>
          <w:rFonts w:ascii="Arial" w:eastAsia="Arial" w:hAnsi="Arial"/>
          <w:i/>
          <w:sz w:val="22"/>
          <w:szCs w:val="22"/>
        </w:rPr>
        <w:t>Sachs</w:t>
      </w:r>
      <w:r w:rsidRPr="00834B55">
        <w:rPr>
          <w:rFonts w:ascii="Arial" w:eastAsia="Arial" w:hAnsi="Arial"/>
          <w:sz w:val="22"/>
          <w:szCs w:val="22"/>
        </w:rPr>
        <w:t>/Helmut Siekmann/Peter J. Tettinger, Verfassungsstaatlichkeit, Festschrift für</w:t>
      </w:r>
      <w:r w:rsidRPr="00834B55">
        <w:rPr>
          <w:rFonts w:ascii="Arial" w:eastAsia="Arial" w:hAnsi="Arial"/>
          <w:i/>
          <w:sz w:val="22"/>
          <w:szCs w:val="22"/>
        </w:rPr>
        <w:t xml:space="preserve"> </w:t>
      </w:r>
      <w:r w:rsidRPr="00834B55">
        <w:rPr>
          <w:rFonts w:ascii="Arial" w:eastAsia="Arial" w:hAnsi="Arial"/>
          <w:sz w:val="22"/>
          <w:szCs w:val="22"/>
        </w:rPr>
        <w:t>Klaus Stern zum 65. Geburtstag, München 1997.</w:t>
      </w:r>
    </w:p>
    <w:p w:rsidR="00583474" w:rsidRPr="00834B55" w:rsidRDefault="00583474" w:rsidP="00D45B02">
      <w:pPr>
        <w:spacing w:line="177" w:lineRule="exact"/>
        <w:jc w:val="both"/>
        <w:rPr>
          <w:rFonts w:ascii="Arial" w:eastAsia="Arial" w:hAnsi="Arial"/>
          <w:sz w:val="22"/>
          <w:szCs w:val="22"/>
        </w:rPr>
      </w:pPr>
    </w:p>
    <w:p w:rsidR="00583474" w:rsidRPr="00834B55" w:rsidRDefault="00583474" w:rsidP="007773F3">
      <w:pPr>
        <w:numPr>
          <w:ilvl w:val="0"/>
          <w:numId w:val="2"/>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Grundgesetz. Kommentar, 2. Aufl</w:t>
      </w:r>
      <w:r w:rsidR="00F675B3">
        <w:rPr>
          <w:rFonts w:ascii="Arial" w:eastAsia="Arial" w:hAnsi="Arial"/>
          <w:sz w:val="22"/>
          <w:szCs w:val="22"/>
        </w:rPr>
        <w:t>age</w:t>
      </w:r>
      <w:r w:rsidRPr="00834B55">
        <w:rPr>
          <w:rFonts w:ascii="Arial" w:eastAsia="Arial" w:hAnsi="Arial"/>
          <w:sz w:val="22"/>
          <w:szCs w:val="22"/>
        </w:rPr>
        <w:t>, München 1999.</w:t>
      </w:r>
    </w:p>
    <w:p w:rsidR="00583474" w:rsidRPr="00834B55" w:rsidRDefault="00583474" w:rsidP="000678A6">
      <w:pPr>
        <w:spacing w:line="236" w:lineRule="exact"/>
        <w:jc w:val="both"/>
        <w:rPr>
          <w:rFonts w:ascii="Arial" w:eastAsia="Arial" w:hAnsi="Arial"/>
          <w:sz w:val="22"/>
          <w:szCs w:val="22"/>
        </w:rPr>
      </w:pPr>
    </w:p>
    <w:p w:rsidR="00D441DF" w:rsidRDefault="00583474" w:rsidP="00EE1C0F">
      <w:pPr>
        <w:numPr>
          <w:ilvl w:val="0"/>
          <w:numId w:val="2"/>
        </w:numPr>
        <w:tabs>
          <w:tab w:val="left" w:pos="684"/>
        </w:tabs>
        <w:spacing w:line="281" w:lineRule="auto"/>
        <w:ind w:left="684" w:hanging="684"/>
        <w:jc w:val="both"/>
        <w:rPr>
          <w:rFonts w:ascii="Arial" w:eastAsia="Arial" w:hAnsi="Arial"/>
          <w:sz w:val="22"/>
          <w:szCs w:val="22"/>
        </w:rPr>
      </w:pPr>
      <w:r w:rsidRPr="00834B55">
        <w:rPr>
          <w:rFonts w:ascii="Arial" w:eastAsia="Arial" w:hAnsi="Arial"/>
          <w:sz w:val="22"/>
          <w:szCs w:val="22"/>
        </w:rPr>
        <w:t>Jürgen Brandt/</w:t>
      </w:r>
      <w:r w:rsidRPr="00834B55">
        <w:rPr>
          <w:rFonts w:ascii="Arial" w:eastAsia="Arial" w:hAnsi="Arial"/>
          <w:i/>
          <w:sz w:val="22"/>
          <w:szCs w:val="22"/>
        </w:rPr>
        <w:t>Michael Sachs</w:t>
      </w:r>
      <w:r w:rsidRPr="00834B55">
        <w:rPr>
          <w:rFonts w:ascii="Arial" w:eastAsia="Arial" w:hAnsi="Arial"/>
          <w:sz w:val="22"/>
          <w:szCs w:val="22"/>
        </w:rPr>
        <w:t xml:space="preserve"> (Hrsg.), Handbuch Verwaltungsverfahren und Verwaltungsprozess, Stuttgart usw.1999.</w:t>
      </w:r>
    </w:p>
    <w:p w:rsidR="00D441DF" w:rsidRPr="00834B55" w:rsidRDefault="00D441DF" w:rsidP="00EE1C0F">
      <w:pPr>
        <w:tabs>
          <w:tab w:val="left" w:pos="684"/>
        </w:tabs>
        <w:spacing w:line="281" w:lineRule="auto"/>
        <w:jc w:val="both"/>
        <w:rPr>
          <w:rFonts w:ascii="Arial" w:eastAsia="Arial" w:hAnsi="Arial"/>
          <w:sz w:val="22"/>
          <w:szCs w:val="22"/>
        </w:rPr>
      </w:pPr>
    </w:p>
    <w:p w:rsidR="00583474" w:rsidRPr="005D637D" w:rsidRDefault="00D441DF" w:rsidP="00EE1C0F">
      <w:pPr>
        <w:numPr>
          <w:ilvl w:val="0"/>
          <w:numId w:val="2"/>
        </w:numPr>
        <w:tabs>
          <w:tab w:val="left" w:pos="684"/>
        </w:tabs>
        <w:spacing w:line="281" w:lineRule="auto"/>
        <w:ind w:left="684" w:hanging="684"/>
        <w:jc w:val="both"/>
        <w:rPr>
          <w:rFonts w:ascii="Arial" w:eastAsia="Arial" w:hAnsi="Arial"/>
          <w:sz w:val="22"/>
          <w:szCs w:val="22"/>
        </w:rPr>
      </w:pPr>
      <w:r>
        <w:rPr>
          <w:rFonts w:ascii="Arial" w:eastAsia="Arial" w:hAnsi="Arial"/>
          <w:sz w:val="22"/>
          <w:szCs w:val="22"/>
        </w:rPr>
        <w:t xml:space="preserve">Paul </w:t>
      </w:r>
      <w:r w:rsidRPr="00834B55">
        <w:rPr>
          <w:rFonts w:ascii="Arial" w:eastAsia="Arial" w:hAnsi="Arial"/>
          <w:sz w:val="22"/>
          <w:szCs w:val="22"/>
        </w:rPr>
        <w:t>Stelkens/Heinz Joachim Bonk/</w:t>
      </w:r>
      <w:r w:rsidRPr="00834B55">
        <w:rPr>
          <w:rFonts w:ascii="Arial" w:eastAsia="Arial" w:hAnsi="Arial"/>
          <w:i/>
          <w:sz w:val="22"/>
          <w:szCs w:val="22"/>
        </w:rPr>
        <w:t>Michael Sachs,</w:t>
      </w:r>
      <w:r w:rsidRPr="00834B55">
        <w:rPr>
          <w:rFonts w:ascii="Arial" w:eastAsia="Arial" w:hAnsi="Arial"/>
          <w:sz w:val="22"/>
          <w:szCs w:val="22"/>
        </w:rPr>
        <w:t xml:space="preserve"> Verwaltungsverfahrensgesetz,</w:t>
      </w:r>
      <w:r>
        <w:rPr>
          <w:rFonts w:ascii="Arial" w:eastAsia="Arial" w:hAnsi="Arial"/>
          <w:sz w:val="22"/>
          <w:szCs w:val="22"/>
        </w:rPr>
        <w:t xml:space="preserve"> 6. A</w:t>
      </w:r>
      <w:r w:rsidRPr="00834B55">
        <w:rPr>
          <w:rFonts w:ascii="Arial" w:eastAsia="Arial" w:hAnsi="Arial"/>
          <w:sz w:val="22"/>
          <w:szCs w:val="22"/>
        </w:rPr>
        <w:t>ufl</w:t>
      </w:r>
      <w:r w:rsidR="00F675B3">
        <w:rPr>
          <w:rFonts w:ascii="Arial" w:eastAsia="Arial" w:hAnsi="Arial"/>
          <w:sz w:val="22"/>
          <w:szCs w:val="22"/>
        </w:rPr>
        <w:t>age</w:t>
      </w:r>
      <w:r w:rsidRPr="00834B55">
        <w:rPr>
          <w:rFonts w:ascii="Arial" w:eastAsia="Arial" w:hAnsi="Arial"/>
          <w:sz w:val="22"/>
          <w:szCs w:val="22"/>
        </w:rPr>
        <w:t>, München 2001.</w:t>
      </w:r>
    </w:p>
    <w:p w:rsidR="00D441DF" w:rsidRDefault="00D441DF" w:rsidP="00D45B02">
      <w:pPr>
        <w:tabs>
          <w:tab w:val="left" w:pos="684"/>
        </w:tabs>
        <w:spacing w:line="0" w:lineRule="atLeast"/>
        <w:jc w:val="both"/>
        <w:rPr>
          <w:rFonts w:ascii="Arial" w:eastAsia="Arial" w:hAnsi="Arial"/>
          <w:sz w:val="22"/>
          <w:szCs w:val="22"/>
        </w:rPr>
      </w:pPr>
    </w:p>
    <w:p w:rsidR="00583474" w:rsidRPr="00834B55" w:rsidRDefault="00583474" w:rsidP="00EE1C0F">
      <w:pPr>
        <w:numPr>
          <w:ilvl w:val="0"/>
          <w:numId w:val="2"/>
        </w:numPr>
        <w:tabs>
          <w:tab w:val="left" w:pos="684"/>
        </w:tabs>
        <w:spacing w:line="281" w:lineRule="auto"/>
        <w:ind w:left="684" w:hanging="684"/>
        <w:jc w:val="both"/>
        <w:rPr>
          <w:rFonts w:ascii="Arial" w:eastAsia="Arial" w:hAnsi="Arial"/>
          <w:sz w:val="22"/>
          <w:szCs w:val="22"/>
        </w:rPr>
      </w:pPr>
      <w:r w:rsidRPr="00834B55">
        <w:rPr>
          <w:rFonts w:ascii="Arial" w:eastAsia="Arial" w:hAnsi="Arial"/>
          <w:sz w:val="22"/>
          <w:szCs w:val="22"/>
        </w:rPr>
        <w:t>Peter J. Tettinger/</w:t>
      </w:r>
      <w:r w:rsidRPr="00834B55">
        <w:rPr>
          <w:rFonts w:ascii="Arial" w:eastAsia="Arial" w:hAnsi="Arial"/>
          <w:i/>
          <w:sz w:val="22"/>
          <w:szCs w:val="22"/>
        </w:rPr>
        <w:t>Michael Sachs,</w:t>
      </w:r>
      <w:r w:rsidRPr="00834B55">
        <w:rPr>
          <w:rFonts w:ascii="Arial" w:eastAsia="Arial" w:hAnsi="Arial"/>
          <w:sz w:val="22"/>
          <w:szCs w:val="22"/>
        </w:rPr>
        <w:t xml:space="preserve"> Klaus Stern, Im Dienste von Recht, Staat und Wissenschaft, Ausgewählte Reden, Köln usw. 2002.</w:t>
      </w:r>
    </w:p>
    <w:p w:rsidR="00583474" w:rsidRPr="00834B55" w:rsidRDefault="00583474" w:rsidP="00D45B02">
      <w:pPr>
        <w:spacing w:line="156" w:lineRule="exact"/>
        <w:jc w:val="both"/>
        <w:rPr>
          <w:rFonts w:ascii="Arial" w:eastAsia="Arial" w:hAnsi="Arial"/>
          <w:sz w:val="22"/>
          <w:szCs w:val="22"/>
        </w:rPr>
      </w:pPr>
    </w:p>
    <w:p w:rsidR="00583474" w:rsidRPr="00834B55" w:rsidRDefault="00583474" w:rsidP="007773F3">
      <w:pPr>
        <w:numPr>
          <w:ilvl w:val="0"/>
          <w:numId w:val="2"/>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Grundgesetz</w:t>
      </w:r>
      <w:r w:rsidR="007D14EE">
        <w:rPr>
          <w:rFonts w:ascii="Arial" w:eastAsia="Arial" w:hAnsi="Arial"/>
          <w:sz w:val="22"/>
          <w:szCs w:val="22"/>
        </w:rPr>
        <w:t>.</w:t>
      </w:r>
      <w:r w:rsidRPr="00834B55">
        <w:rPr>
          <w:rFonts w:ascii="Arial" w:eastAsia="Arial" w:hAnsi="Arial"/>
          <w:sz w:val="22"/>
          <w:szCs w:val="22"/>
        </w:rPr>
        <w:t xml:space="preserve"> Kommentar, 3. Aufl</w:t>
      </w:r>
      <w:r w:rsidR="00F675B3">
        <w:rPr>
          <w:rFonts w:ascii="Arial" w:eastAsia="Arial" w:hAnsi="Arial"/>
          <w:sz w:val="22"/>
          <w:szCs w:val="22"/>
        </w:rPr>
        <w:t>age</w:t>
      </w:r>
      <w:r w:rsidRPr="00834B55">
        <w:rPr>
          <w:rFonts w:ascii="Arial" w:eastAsia="Arial" w:hAnsi="Arial"/>
          <w:sz w:val="22"/>
          <w:szCs w:val="22"/>
        </w:rPr>
        <w:t>, München 2003.</w:t>
      </w:r>
    </w:p>
    <w:p w:rsidR="00583474" w:rsidRPr="00834B55" w:rsidRDefault="00583474" w:rsidP="000678A6">
      <w:pPr>
        <w:spacing w:line="236" w:lineRule="exact"/>
        <w:jc w:val="both"/>
        <w:rPr>
          <w:rFonts w:ascii="Arial" w:eastAsia="Arial" w:hAnsi="Arial"/>
          <w:sz w:val="22"/>
          <w:szCs w:val="22"/>
        </w:rPr>
      </w:pPr>
    </w:p>
    <w:p w:rsidR="00583474" w:rsidRPr="00834B55" w:rsidRDefault="00583474" w:rsidP="00EE1C0F">
      <w:pPr>
        <w:numPr>
          <w:ilvl w:val="0"/>
          <w:numId w:val="2"/>
        </w:numPr>
        <w:tabs>
          <w:tab w:val="left" w:pos="684"/>
        </w:tabs>
        <w:spacing w:line="281" w:lineRule="auto"/>
        <w:ind w:left="684" w:hanging="684"/>
        <w:jc w:val="both"/>
        <w:rPr>
          <w:rFonts w:ascii="Arial" w:eastAsia="Arial" w:hAnsi="Arial"/>
          <w:sz w:val="22"/>
          <w:szCs w:val="22"/>
        </w:rPr>
      </w:pPr>
      <w:r w:rsidRPr="00834B55">
        <w:rPr>
          <w:rFonts w:ascii="Arial" w:eastAsia="Arial" w:hAnsi="Arial"/>
          <w:sz w:val="22"/>
          <w:szCs w:val="22"/>
        </w:rPr>
        <w:t>Jürgen Brandt/</w:t>
      </w:r>
      <w:r w:rsidRPr="00834B55">
        <w:rPr>
          <w:rFonts w:ascii="Arial" w:eastAsia="Arial" w:hAnsi="Arial"/>
          <w:i/>
          <w:sz w:val="22"/>
          <w:szCs w:val="22"/>
        </w:rPr>
        <w:t>Michael Sachs</w:t>
      </w:r>
      <w:r w:rsidRPr="00834B55">
        <w:rPr>
          <w:rFonts w:ascii="Arial" w:eastAsia="Arial" w:hAnsi="Arial"/>
          <w:sz w:val="22"/>
          <w:szCs w:val="22"/>
        </w:rPr>
        <w:t>, Handbuch Verwaltungsverfahren und Verwaltungsprozess, 2. überarb. Auflage, Stuttgart usw. 2003.</w:t>
      </w:r>
    </w:p>
    <w:p w:rsidR="00583474" w:rsidRPr="00834B55" w:rsidRDefault="00583474" w:rsidP="00D45B02">
      <w:pPr>
        <w:spacing w:line="151" w:lineRule="exact"/>
        <w:jc w:val="both"/>
        <w:rPr>
          <w:rFonts w:ascii="Arial" w:eastAsia="Arial" w:hAnsi="Arial"/>
          <w:sz w:val="22"/>
          <w:szCs w:val="22"/>
        </w:rPr>
      </w:pPr>
    </w:p>
    <w:p w:rsidR="00583474" w:rsidRPr="00834B55" w:rsidRDefault="00583474" w:rsidP="00EE1C0F">
      <w:pPr>
        <w:numPr>
          <w:ilvl w:val="0"/>
          <w:numId w:val="2"/>
        </w:numPr>
        <w:tabs>
          <w:tab w:val="left" w:pos="684"/>
        </w:tabs>
        <w:spacing w:line="281" w:lineRule="auto"/>
        <w:ind w:left="684" w:hanging="684"/>
        <w:jc w:val="both"/>
        <w:rPr>
          <w:rFonts w:ascii="Arial" w:eastAsia="Arial" w:hAnsi="Arial"/>
          <w:sz w:val="22"/>
          <w:szCs w:val="22"/>
        </w:rPr>
      </w:pPr>
      <w:r w:rsidRPr="00834B55">
        <w:rPr>
          <w:rFonts w:ascii="Arial" w:eastAsia="Arial" w:hAnsi="Arial"/>
          <w:sz w:val="22"/>
          <w:szCs w:val="22"/>
        </w:rPr>
        <w:t>Thomas Mayen</w:t>
      </w:r>
      <w:r w:rsidRPr="00834B55">
        <w:rPr>
          <w:rFonts w:ascii="Arial" w:eastAsia="Arial" w:hAnsi="Arial"/>
          <w:i/>
          <w:sz w:val="22"/>
          <w:szCs w:val="22"/>
        </w:rPr>
        <w:t>/Michael Sachs</w:t>
      </w:r>
      <w:r w:rsidRPr="00834B55">
        <w:rPr>
          <w:rFonts w:ascii="Arial" w:eastAsia="Arial" w:hAnsi="Arial"/>
          <w:sz w:val="22"/>
          <w:szCs w:val="22"/>
        </w:rPr>
        <w:t>/Jürgen Seibert, Landesrecht Nordrhein-Westfalen, NomosGesetze, Baden-Baden 2004.</w:t>
      </w:r>
    </w:p>
    <w:p w:rsidR="00583474" w:rsidRPr="00834B55" w:rsidRDefault="00583474" w:rsidP="00D45B02">
      <w:pPr>
        <w:spacing w:line="156" w:lineRule="exact"/>
        <w:jc w:val="both"/>
        <w:rPr>
          <w:rFonts w:ascii="Arial" w:eastAsia="Arial" w:hAnsi="Arial"/>
          <w:sz w:val="22"/>
          <w:szCs w:val="22"/>
        </w:rPr>
      </w:pPr>
    </w:p>
    <w:p w:rsidR="00583474" w:rsidRPr="00834B55" w:rsidRDefault="00583474" w:rsidP="00EE1C0F">
      <w:pPr>
        <w:numPr>
          <w:ilvl w:val="0"/>
          <w:numId w:val="2"/>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Klaus Stern und Klaus Grupp in Verbindung mit Ralf Röger</w:t>
      </w:r>
      <w:r w:rsidRPr="00834B55">
        <w:rPr>
          <w:rFonts w:ascii="Arial" w:eastAsia="Arial" w:hAnsi="Arial"/>
          <w:i/>
          <w:sz w:val="22"/>
          <w:szCs w:val="22"/>
        </w:rPr>
        <w:t>/Michael Sachs</w:t>
      </w:r>
      <w:r w:rsidRPr="00834B55">
        <w:rPr>
          <w:rFonts w:ascii="Arial" w:eastAsia="Arial" w:hAnsi="Arial"/>
          <w:sz w:val="22"/>
          <w:szCs w:val="22"/>
        </w:rPr>
        <w:t>/Peter J. Tettinger, Gedächtnisschrift für Joachim Burmeister, Heidelberg 2005.</w:t>
      </w:r>
    </w:p>
    <w:p w:rsidR="00583474" w:rsidRPr="00834B55" w:rsidRDefault="00583474" w:rsidP="00D45B02">
      <w:pPr>
        <w:spacing w:line="160" w:lineRule="exact"/>
        <w:jc w:val="both"/>
        <w:rPr>
          <w:rFonts w:ascii="Arial" w:eastAsia="Arial" w:hAnsi="Arial"/>
          <w:sz w:val="22"/>
          <w:szCs w:val="22"/>
        </w:rPr>
      </w:pPr>
    </w:p>
    <w:p w:rsidR="00583474" w:rsidRDefault="00583474" w:rsidP="00EE1C0F">
      <w:pPr>
        <w:numPr>
          <w:ilvl w:val="0"/>
          <w:numId w:val="2"/>
        </w:numPr>
        <w:tabs>
          <w:tab w:val="left" w:pos="684"/>
        </w:tabs>
        <w:spacing w:line="281" w:lineRule="auto"/>
        <w:ind w:left="684" w:hanging="684"/>
        <w:jc w:val="both"/>
        <w:rPr>
          <w:rFonts w:ascii="Arial" w:eastAsia="Arial" w:hAnsi="Arial"/>
          <w:sz w:val="22"/>
          <w:szCs w:val="22"/>
        </w:rPr>
      </w:pPr>
      <w:r w:rsidRPr="00834B55">
        <w:rPr>
          <w:rFonts w:ascii="Arial" w:eastAsia="Arial" w:hAnsi="Arial"/>
          <w:sz w:val="22"/>
          <w:szCs w:val="22"/>
        </w:rPr>
        <w:t>Thomas Mayen/</w:t>
      </w:r>
      <w:r w:rsidRPr="00834B55">
        <w:rPr>
          <w:rFonts w:ascii="Arial" w:eastAsia="Arial" w:hAnsi="Arial"/>
          <w:i/>
          <w:sz w:val="22"/>
          <w:szCs w:val="22"/>
        </w:rPr>
        <w:t>Michael Sachs/</w:t>
      </w:r>
      <w:r w:rsidRPr="00834B55">
        <w:rPr>
          <w:rFonts w:ascii="Arial" w:eastAsia="Arial" w:hAnsi="Arial"/>
          <w:sz w:val="22"/>
          <w:szCs w:val="22"/>
        </w:rPr>
        <w:t>Max-Jürgen Seibert, Landesrecht Nordrhein-Westfalen, NomosGesetze, 2. Auflage, Baden-Baden 2006.</w:t>
      </w:r>
    </w:p>
    <w:p w:rsidR="00D441DF" w:rsidRPr="00834B55" w:rsidRDefault="00D441DF" w:rsidP="00EE1C0F">
      <w:pPr>
        <w:spacing w:line="242" w:lineRule="auto"/>
        <w:jc w:val="both"/>
        <w:rPr>
          <w:rFonts w:ascii="Arial" w:eastAsia="Arial" w:hAnsi="Arial"/>
          <w:sz w:val="22"/>
          <w:szCs w:val="22"/>
        </w:rPr>
      </w:pPr>
    </w:p>
    <w:p w:rsidR="00D441DF" w:rsidRDefault="00D441DF" w:rsidP="00EE1C0F">
      <w:pPr>
        <w:numPr>
          <w:ilvl w:val="0"/>
          <w:numId w:val="2"/>
        </w:numPr>
        <w:tabs>
          <w:tab w:val="left" w:pos="684"/>
        </w:tabs>
        <w:spacing w:line="281" w:lineRule="auto"/>
        <w:ind w:left="684" w:hanging="684"/>
        <w:jc w:val="both"/>
        <w:rPr>
          <w:rFonts w:ascii="Arial" w:eastAsia="Arial" w:hAnsi="Arial"/>
          <w:sz w:val="22"/>
          <w:szCs w:val="22"/>
        </w:rPr>
      </w:pPr>
      <w:r>
        <w:rPr>
          <w:rFonts w:ascii="Arial" w:eastAsia="Arial" w:hAnsi="Arial"/>
          <w:sz w:val="22"/>
          <w:szCs w:val="22"/>
        </w:rPr>
        <w:t xml:space="preserve">Osman </w:t>
      </w:r>
      <w:r w:rsidRPr="00DB5A1D">
        <w:rPr>
          <w:rFonts w:ascii="Arial" w:eastAsia="Arial" w:hAnsi="Arial"/>
          <w:sz w:val="22"/>
          <w:szCs w:val="22"/>
        </w:rPr>
        <w:t>Can/A. Ülkü Azrak/Yavuz Sabuncu/Otto Depenheuer/</w:t>
      </w:r>
      <w:r w:rsidRPr="00DB5A1D">
        <w:rPr>
          <w:rFonts w:ascii="Arial" w:eastAsia="Arial" w:hAnsi="Arial"/>
          <w:i/>
          <w:sz w:val="22"/>
          <w:szCs w:val="22"/>
        </w:rPr>
        <w:t>Michael Sachs,</w:t>
      </w:r>
      <w:r w:rsidRPr="00DB5A1D">
        <w:rPr>
          <w:rFonts w:ascii="Arial" w:eastAsia="Arial" w:hAnsi="Arial"/>
          <w:sz w:val="22"/>
          <w:szCs w:val="22"/>
        </w:rPr>
        <w:t xml:space="preserve"> Özgürlükler Düzeni Olarak Anaysa – Verfassung als Freiheitsordnung, Festschrift für Fazil Sağlam zum 65. Geburtstag, Veröffentlichung des Deutsch-Türkischen Staatsrechtlerforums, Ankara 2006.</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2"/>
        </w:numPr>
        <w:tabs>
          <w:tab w:val="left" w:pos="684"/>
        </w:tabs>
        <w:spacing w:line="281" w:lineRule="auto"/>
        <w:ind w:left="684" w:hanging="684"/>
        <w:jc w:val="both"/>
        <w:rPr>
          <w:rFonts w:ascii="Arial" w:eastAsia="Arial" w:hAnsi="Arial"/>
          <w:sz w:val="22"/>
          <w:szCs w:val="22"/>
        </w:rPr>
      </w:pPr>
      <w:r w:rsidRPr="00834B55">
        <w:rPr>
          <w:rFonts w:ascii="Arial" w:eastAsia="Arial" w:hAnsi="Arial"/>
          <w:sz w:val="22"/>
          <w:szCs w:val="22"/>
        </w:rPr>
        <w:t>Thomas Mayen/</w:t>
      </w:r>
      <w:r w:rsidRPr="00834B55">
        <w:rPr>
          <w:rFonts w:ascii="Arial" w:eastAsia="Arial" w:hAnsi="Arial"/>
          <w:i/>
          <w:sz w:val="22"/>
          <w:szCs w:val="22"/>
        </w:rPr>
        <w:t>Michael Sachs/</w:t>
      </w:r>
      <w:r w:rsidRPr="00834B55">
        <w:rPr>
          <w:rFonts w:ascii="Arial" w:eastAsia="Arial" w:hAnsi="Arial"/>
          <w:sz w:val="22"/>
          <w:szCs w:val="22"/>
        </w:rPr>
        <w:t>Max-Jürgen Seibert, Landesrecht Nordrhein-Westfalen, NomosGesetze, 3. Auflage, Baden-Baden 2007.</w:t>
      </w:r>
    </w:p>
    <w:p w:rsidR="00583474" w:rsidRPr="00834B55" w:rsidRDefault="00583474" w:rsidP="00D45B02">
      <w:pPr>
        <w:spacing w:line="161" w:lineRule="exact"/>
        <w:jc w:val="both"/>
        <w:rPr>
          <w:rFonts w:ascii="Arial" w:eastAsia="Arial" w:hAnsi="Arial"/>
          <w:sz w:val="22"/>
          <w:szCs w:val="22"/>
        </w:rPr>
      </w:pPr>
    </w:p>
    <w:p w:rsidR="00583474" w:rsidRPr="00834B55" w:rsidRDefault="00583474" w:rsidP="007773F3">
      <w:pPr>
        <w:numPr>
          <w:ilvl w:val="0"/>
          <w:numId w:val="2"/>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Grundgesetz. Kommentar, 4. Aufl</w:t>
      </w:r>
      <w:r w:rsidR="00F675B3">
        <w:rPr>
          <w:rFonts w:ascii="Arial" w:eastAsia="Arial" w:hAnsi="Arial"/>
          <w:sz w:val="22"/>
          <w:szCs w:val="22"/>
        </w:rPr>
        <w:t>age</w:t>
      </w:r>
      <w:r w:rsidRPr="00834B55">
        <w:rPr>
          <w:rFonts w:ascii="Arial" w:eastAsia="Arial" w:hAnsi="Arial"/>
          <w:sz w:val="22"/>
          <w:szCs w:val="22"/>
        </w:rPr>
        <w:t>, München 2007.</w:t>
      </w:r>
    </w:p>
    <w:p w:rsidR="00583474" w:rsidRPr="00834B55" w:rsidRDefault="00583474" w:rsidP="000678A6">
      <w:pPr>
        <w:spacing w:line="200" w:lineRule="exact"/>
        <w:jc w:val="both"/>
        <w:rPr>
          <w:rFonts w:ascii="Arial" w:eastAsia="Arial" w:hAnsi="Arial"/>
          <w:sz w:val="22"/>
          <w:szCs w:val="22"/>
        </w:rPr>
      </w:pPr>
    </w:p>
    <w:p w:rsidR="0085572E" w:rsidRDefault="00583474" w:rsidP="00EE1C0F">
      <w:pPr>
        <w:numPr>
          <w:ilvl w:val="0"/>
          <w:numId w:val="2"/>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lastRenderedPageBreak/>
        <w:t>Thomas Mayen/</w:t>
      </w:r>
      <w:r w:rsidRPr="00834B55">
        <w:rPr>
          <w:rFonts w:ascii="Arial" w:eastAsia="Arial" w:hAnsi="Arial"/>
          <w:i/>
          <w:sz w:val="22"/>
          <w:szCs w:val="22"/>
        </w:rPr>
        <w:t>Michael Sachs/</w:t>
      </w:r>
      <w:r w:rsidRPr="00834B55">
        <w:rPr>
          <w:rFonts w:ascii="Arial" w:eastAsia="Arial" w:hAnsi="Arial"/>
          <w:sz w:val="22"/>
          <w:szCs w:val="22"/>
        </w:rPr>
        <w:t>Max-Jürgen Seibert, Landesrecht Nordrhein-Westfalen, NomosGesetze, 4. Aufl</w:t>
      </w:r>
      <w:r w:rsidR="00F675B3">
        <w:rPr>
          <w:rFonts w:ascii="Arial" w:eastAsia="Arial" w:hAnsi="Arial"/>
          <w:sz w:val="22"/>
          <w:szCs w:val="22"/>
        </w:rPr>
        <w:t>age</w:t>
      </w:r>
      <w:r w:rsidRPr="00834B55">
        <w:rPr>
          <w:rFonts w:ascii="Arial" w:eastAsia="Arial" w:hAnsi="Arial"/>
          <w:sz w:val="22"/>
          <w:szCs w:val="22"/>
        </w:rPr>
        <w:t>, Baden-Baden 2008.</w:t>
      </w:r>
      <w:bookmarkStart w:id="9" w:name="page6"/>
      <w:bookmarkEnd w:id="9"/>
    </w:p>
    <w:p w:rsidR="00093532" w:rsidRDefault="00093532" w:rsidP="00EE1C0F">
      <w:pPr>
        <w:tabs>
          <w:tab w:val="left" w:pos="684"/>
        </w:tabs>
        <w:spacing w:line="0" w:lineRule="atLeast"/>
        <w:jc w:val="both"/>
        <w:rPr>
          <w:rFonts w:ascii="Arial" w:eastAsia="Arial" w:hAnsi="Arial"/>
          <w:sz w:val="22"/>
          <w:szCs w:val="22"/>
        </w:rPr>
      </w:pPr>
    </w:p>
    <w:p w:rsidR="00D441DF" w:rsidRPr="005D637D" w:rsidRDefault="00D441DF" w:rsidP="00EE1C0F">
      <w:pPr>
        <w:numPr>
          <w:ilvl w:val="0"/>
          <w:numId w:val="2"/>
        </w:numPr>
        <w:tabs>
          <w:tab w:val="left" w:pos="684"/>
          <w:tab w:val="left" w:pos="924"/>
        </w:tabs>
        <w:spacing w:line="0" w:lineRule="atLeast"/>
        <w:ind w:left="684" w:hanging="684"/>
        <w:jc w:val="both"/>
        <w:rPr>
          <w:rFonts w:ascii="Arial" w:eastAsia="Arial" w:hAnsi="Arial"/>
          <w:sz w:val="22"/>
          <w:szCs w:val="22"/>
        </w:rPr>
      </w:pPr>
      <w:r w:rsidRPr="005D637D">
        <w:rPr>
          <w:rFonts w:ascii="Arial" w:eastAsia="Arial" w:hAnsi="Arial"/>
          <w:sz w:val="22"/>
          <w:szCs w:val="22"/>
        </w:rPr>
        <w:t>Ulrich Preis/Hanns Prütting/</w:t>
      </w:r>
      <w:r w:rsidRPr="005D637D">
        <w:rPr>
          <w:rFonts w:ascii="Arial" w:eastAsia="Arial" w:hAnsi="Arial"/>
          <w:i/>
          <w:sz w:val="22"/>
          <w:szCs w:val="22"/>
        </w:rPr>
        <w:t>Michael Sachs</w:t>
      </w:r>
      <w:r w:rsidRPr="005D637D">
        <w:rPr>
          <w:rFonts w:ascii="Arial" w:eastAsia="Arial" w:hAnsi="Arial"/>
          <w:sz w:val="22"/>
          <w:szCs w:val="22"/>
        </w:rPr>
        <w:t>/Thomas Weigend, Die Examensklausur, 3. Aufl</w:t>
      </w:r>
      <w:r w:rsidR="00F675B3">
        <w:rPr>
          <w:rFonts w:ascii="Arial" w:eastAsia="Arial" w:hAnsi="Arial"/>
          <w:sz w:val="22"/>
          <w:szCs w:val="22"/>
        </w:rPr>
        <w:t>age</w:t>
      </w:r>
      <w:r w:rsidRPr="005D637D">
        <w:rPr>
          <w:rFonts w:ascii="Arial" w:eastAsia="Arial" w:hAnsi="Arial"/>
          <w:sz w:val="22"/>
          <w:szCs w:val="22"/>
        </w:rPr>
        <w:t>, Köln 2008.</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2"/>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Jürgen Brandt/</w:t>
      </w:r>
      <w:r w:rsidRPr="00834B55">
        <w:rPr>
          <w:rFonts w:ascii="Arial" w:eastAsia="Arial" w:hAnsi="Arial"/>
          <w:i/>
          <w:sz w:val="22"/>
          <w:szCs w:val="22"/>
        </w:rPr>
        <w:t>Michael Sachs</w:t>
      </w:r>
      <w:r w:rsidRPr="00834B55">
        <w:rPr>
          <w:rFonts w:ascii="Arial" w:eastAsia="Arial" w:hAnsi="Arial"/>
          <w:sz w:val="22"/>
          <w:szCs w:val="22"/>
        </w:rPr>
        <w:t>, Handbuch Verwaltungsverfahren und Verwaltungsprozess, 3. Aufl</w:t>
      </w:r>
      <w:r w:rsidR="00F675B3">
        <w:rPr>
          <w:rFonts w:ascii="Arial" w:eastAsia="Arial" w:hAnsi="Arial"/>
          <w:sz w:val="22"/>
          <w:szCs w:val="22"/>
        </w:rPr>
        <w:t>age</w:t>
      </w:r>
      <w:r w:rsidRPr="00834B55">
        <w:rPr>
          <w:rFonts w:ascii="Arial" w:eastAsia="Arial" w:hAnsi="Arial"/>
          <w:sz w:val="22"/>
          <w:szCs w:val="22"/>
        </w:rPr>
        <w:t>, Stuttgart usw. 2009.</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7773F3">
      <w:pPr>
        <w:numPr>
          <w:ilvl w:val="0"/>
          <w:numId w:val="2"/>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Grundgesetz. Kommentar, 5. Aufl</w:t>
      </w:r>
      <w:r w:rsidR="00F675B3">
        <w:rPr>
          <w:rFonts w:ascii="Arial" w:eastAsia="Arial" w:hAnsi="Arial"/>
          <w:sz w:val="22"/>
          <w:szCs w:val="22"/>
        </w:rPr>
        <w:t>age</w:t>
      </w:r>
      <w:r w:rsidRPr="00834B55">
        <w:rPr>
          <w:rFonts w:ascii="Arial" w:eastAsia="Arial" w:hAnsi="Arial"/>
          <w:sz w:val="22"/>
          <w:szCs w:val="22"/>
        </w:rPr>
        <w:t>, München 2009.</w:t>
      </w:r>
    </w:p>
    <w:p w:rsidR="00583474" w:rsidRPr="00834B55" w:rsidRDefault="00583474" w:rsidP="000678A6">
      <w:pPr>
        <w:spacing w:line="236" w:lineRule="exact"/>
        <w:jc w:val="both"/>
        <w:rPr>
          <w:rFonts w:ascii="Arial" w:eastAsia="Arial" w:hAnsi="Arial"/>
          <w:sz w:val="22"/>
          <w:szCs w:val="22"/>
        </w:rPr>
      </w:pPr>
    </w:p>
    <w:p w:rsidR="00583474" w:rsidRPr="00834B55" w:rsidRDefault="00583474" w:rsidP="00EE1C0F">
      <w:pPr>
        <w:numPr>
          <w:ilvl w:val="0"/>
          <w:numId w:val="2"/>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Thomas Mayen/</w:t>
      </w:r>
      <w:r w:rsidRPr="00834B55">
        <w:rPr>
          <w:rFonts w:ascii="Arial" w:eastAsia="Arial" w:hAnsi="Arial"/>
          <w:i/>
          <w:sz w:val="22"/>
          <w:szCs w:val="22"/>
        </w:rPr>
        <w:t>Michael Sachs</w:t>
      </w:r>
      <w:r w:rsidRPr="00834B55">
        <w:rPr>
          <w:rFonts w:ascii="Arial" w:eastAsia="Arial" w:hAnsi="Arial"/>
          <w:sz w:val="22"/>
          <w:szCs w:val="22"/>
        </w:rPr>
        <w:t>/Max-Jürgen Seibert, Landesrecht Nordrhein-Westfalen, NomosGesetze, 5. Aufl</w:t>
      </w:r>
      <w:r w:rsidR="00F675B3">
        <w:rPr>
          <w:rFonts w:ascii="Arial" w:eastAsia="Arial" w:hAnsi="Arial"/>
          <w:sz w:val="22"/>
          <w:szCs w:val="22"/>
        </w:rPr>
        <w:t>age</w:t>
      </w:r>
      <w:r w:rsidRPr="00834B55">
        <w:rPr>
          <w:rFonts w:ascii="Arial" w:eastAsia="Arial" w:hAnsi="Arial"/>
          <w:sz w:val="22"/>
          <w:szCs w:val="22"/>
        </w:rPr>
        <w:t>, Baden-Baden 2010.</w:t>
      </w:r>
    </w:p>
    <w:p w:rsidR="00583474" w:rsidRPr="00834B55" w:rsidRDefault="00583474" w:rsidP="00D45B02">
      <w:pPr>
        <w:spacing w:line="160" w:lineRule="exact"/>
        <w:jc w:val="both"/>
        <w:rPr>
          <w:rFonts w:ascii="Arial" w:eastAsia="Arial" w:hAnsi="Arial"/>
          <w:sz w:val="22"/>
          <w:szCs w:val="22"/>
        </w:rPr>
      </w:pPr>
    </w:p>
    <w:p w:rsidR="00583474" w:rsidRPr="00834B55" w:rsidRDefault="00583474" w:rsidP="007773F3">
      <w:pPr>
        <w:numPr>
          <w:ilvl w:val="0"/>
          <w:numId w:val="2"/>
        </w:numPr>
        <w:tabs>
          <w:tab w:val="left" w:pos="684"/>
        </w:tabs>
        <w:spacing w:line="281" w:lineRule="auto"/>
        <w:ind w:left="684" w:hanging="684"/>
        <w:jc w:val="both"/>
        <w:rPr>
          <w:rFonts w:ascii="Arial" w:eastAsia="Arial" w:hAnsi="Arial"/>
          <w:sz w:val="22"/>
          <w:szCs w:val="22"/>
        </w:rPr>
      </w:pPr>
      <w:r w:rsidRPr="00834B55">
        <w:rPr>
          <w:rFonts w:ascii="Arial" w:eastAsia="Arial" w:hAnsi="Arial"/>
          <w:sz w:val="22"/>
          <w:szCs w:val="22"/>
        </w:rPr>
        <w:t>Ulrich Preis/Hanns Prütting/</w:t>
      </w:r>
      <w:r w:rsidRPr="00834B55">
        <w:rPr>
          <w:rFonts w:ascii="Arial" w:eastAsia="Arial" w:hAnsi="Arial"/>
          <w:i/>
          <w:sz w:val="22"/>
          <w:szCs w:val="22"/>
        </w:rPr>
        <w:t>Michael Sachs</w:t>
      </w:r>
      <w:r w:rsidRPr="00834B55">
        <w:rPr>
          <w:rFonts w:ascii="Arial" w:eastAsia="Arial" w:hAnsi="Arial"/>
          <w:sz w:val="22"/>
          <w:szCs w:val="22"/>
        </w:rPr>
        <w:t>/Thomas Weigend, Die Examensklausur, 4. Aufl</w:t>
      </w:r>
      <w:r w:rsidR="00F675B3">
        <w:rPr>
          <w:rFonts w:ascii="Arial" w:eastAsia="Arial" w:hAnsi="Arial"/>
          <w:sz w:val="22"/>
          <w:szCs w:val="22"/>
        </w:rPr>
        <w:t>age</w:t>
      </w:r>
      <w:r w:rsidRPr="00834B55">
        <w:rPr>
          <w:rFonts w:ascii="Arial" w:eastAsia="Arial" w:hAnsi="Arial"/>
          <w:sz w:val="22"/>
          <w:szCs w:val="22"/>
        </w:rPr>
        <w:t>, München 2010.</w:t>
      </w:r>
    </w:p>
    <w:p w:rsidR="00583474" w:rsidRPr="00834B55" w:rsidRDefault="00583474" w:rsidP="000678A6">
      <w:pPr>
        <w:spacing w:line="156" w:lineRule="exact"/>
        <w:jc w:val="both"/>
        <w:rPr>
          <w:rFonts w:ascii="Arial" w:eastAsia="Arial" w:hAnsi="Arial"/>
          <w:sz w:val="22"/>
          <w:szCs w:val="22"/>
        </w:rPr>
      </w:pPr>
    </w:p>
    <w:p w:rsidR="00583474" w:rsidRPr="00834B55" w:rsidRDefault="00583474" w:rsidP="00EE1C0F">
      <w:pPr>
        <w:numPr>
          <w:ilvl w:val="0"/>
          <w:numId w:val="2"/>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Angelika Nußberger</w:t>
      </w:r>
      <w:r w:rsidR="00A2389B">
        <w:rPr>
          <w:rFonts w:ascii="Arial" w:eastAsia="Arial" w:hAnsi="Arial"/>
          <w:sz w:val="22"/>
          <w:szCs w:val="22"/>
        </w:rPr>
        <w:t>/</w:t>
      </w:r>
      <w:r w:rsidRPr="00834B55">
        <w:rPr>
          <w:rFonts w:ascii="Arial" w:eastAsia="Arial" w:hAnsi="Arial"/>
          <w:sz w:val="22"/>
          <w:szCs w:val="22"/>
        </w:rPr>
        <w:t>Evgeny Salygin</w:t>
      </w:r>
      <w:r w:rsidR="00A2389B">
        <w:rPr>
          <w:rFonts w:ascii="Arial" w:eastAsia="Arial" w:hAnsi="Arial"/>
          <w:sz w:val="22"/>
          <w:szCs w:val="22"/>
        </w:rPr>
        <w:t>/</w:t>
      </w:r>
      <w:r w:rsidRPr="00834B55">
        <w:rPr>
          <w:rFonts w:ascii="Arial" w:eastAsia="Arial" w:hAnsi="Arial"/>
          <w:sz w:val="22"/>
          <w:szCs w:val="22"/>
        </w:rPr>
        <w:t>Eduard Ivanov</w:t>
      </w:r>
      <w:r w:rsidR="00A2389B">
        <w:rPr>
          <w:rFonts w:ascii="Arial" w:eastAsia="Arial" w:hAnsi="Arial"/>
          <w:sz w:val="22"/>
          <w:szCs w:val="22"/>
        </w:rPr>
        <w:t>/</w:t>
      </w:r>
      <w:r w:rsidRPr="00834B55">
        <w:rPr>
          <w:rFonts w:ascii="Arial" w:eastAsia="Arial" w:hAnsi="Arial"/>
          <w:sz w:val="22"/>
          <w:szCs w:val="22"/>
        </w:rPr>
        <w:t>Claus Kreß</w:t>
      </w:r>
      <w:r w:rsidR="00A2389B">
        <w:rPr>
          <w:rFonts w:ascii="Arial" w:eastAsia="Arial" w:hAnsi="Arial"/>
          <w:sz w:val="22"/>
          <w:szCs w:val="22"/>
        </w:rPr>
        <w:t>/</w:t>
      </w:r>
      <w:r w:rsidRPr="00834B55">
        <w:rPr>
          <w:rFonts w:ascii="Arial" w:eastAsia="Arial" w:hAnsi="Arial"/>
          <w:i/>
          <w:sz w:val="22"/>
          <w:szCs w:val="22"/>
        </w:rPr>
        <w:t>Michael Sachs</w:t>
      </w:r>
      <w:r w:rsidRPr="00834B55">
        <w:rPr>
          <w:rFonts w:ascii="Arial" w:eastAsia="Arial" w:hAnsi="Arial"/>
          <w:sz w:val="22"/>
          <w:szCs w:val="22"/>
        </w:rPr>
        <w:t>, Terrorismus als Herausforderung für Völkerrecht und nationale Rechtsordnungen. Ein deutsch-russischer Dialog, Moskau 2010.</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2"/>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Thomas Mayen/</w:t>
      </w:r>
      <w:r w:rsidRPr="00834B55">
        <w:rPr>
          <w:rFonts w:ascii="Arial" w:eastAsia="Arial" w:hAnsi="Arial"/>
          <w:i/>
          <w:sz w:val="22"/>
          <w:szCs w:val="22"/>
        </w:rPr>
        <w:t>Michael Sachs</w:t>
      </w:r>
      <w:r w:rsidRPr="00834B55">
        <w:rPr>
          <w:rFonts w:ascii="Arial" w:eastAsia="Arial" w:hAnsi="Arial"/>
          <w:sz w:val="22"/>
          <w:szCs w:val="22"/>
        </w:rPr>
        <w:t>/Max-Jürgen Seibert, Landesrecht Nordrhein-Westfalen, NomosGesetze, 6. Aufl</w:t>
      </w:r>
      <w:r w:rsidR="00F675B3">
        <w:rPr>
          <w:rFonts w:ascii="Arial" w:eastAsia="Arial" w:hAnsi="Arial"/>
          <w:sz w:val="22"/>
          <w:szCs w:val="22"/>
        </w:rPr>
        <w:t>age</w:t>
      </w:r>
      <w:r w:rsidRPr="00834B55">
        <w:rPr>
          <w:rFonts w:ascii="Arial" w:eastAsia="Arial" w:hAnsi="Arial"/>
          <w:sz w:val="22"/>
          <w:szCs w:val="22"/>
        </w:rPr>
        <w:t>, Baden-Baden 2011.</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6D7684">
      <w:pPr>
        <w:numPr>
          <w:ilvl w:val="0"/>
          <w:numId w:val="2"/>
        </w:numPr>
        <w:tabs>
          <w:tab w:val="left" w:pos="684"/>
        </w:tabs>
        <w:spacing w:line="0" w:lineRule="atLeast"/>
        <w:ind w:left="564" w:hanging="564"/>
        <w:jc w:val="both"/>
        <w:rPr>
          <w:rFonts w:ascii="Arial" w:eastAsia="Arial" w:hAnsi="Arial"/>
          <w:sz w:val="22"/>
          <w:szCs w:val="22"/>
        </w:rPr>
      </w:pPr>
      <w:r w:rsidRPr="00834B55">
        <w:rPr>
          <w:rFonts w:ascii="Arial" w:eastAsia="Arial" w:hAnsi="Arial"/>
          <w:sz w:val="22"/>
          <w:szCs w:val="22"/>
        </w:rPr>
        <w:t>Grundgesetz. Kommentar, 6. Aufl</w:t>
      </w:r>
      <w:r w:rsidR="00F675B3">
        <w:rPr>
          <w:rFonts w:ascii="Arial" w:eastAsia="Arial" w:hAnsi="Arial"/>
          <w:sz w:val="22"/>
          <w:szCs w:val="22"/>
        </w:rPr>
        <w:t>age</w:t>
      </w:r>
      <w:r w:rsidRPr="00834B55">
        <w:rPr>
          <w:rFonts w:ascii="Arial" w:eastAsia="Arial" w:hAnsi="Arial"/>
          <w:sz w:val="22"/>
          <w:szCs w:val="22"/>
        </w:rPr>
        <w:t>, München 2011.</w:t>
      </w:r>
    </w:p>
    <w:p w:rsidR="00583474" w:rsidRPr="00834B55" w:rsidRDefault="00583474" w:rsidP="000678A6">
      <w:pPr>
        <w:spacing w:line="236" w:lineRule="exact"/>
        <w:jc w:val="both"/>
        <w:rPr>
          <w:rFonts w:ascii="Arial" w:eastAsia="Arial" w:hAnsi="Arial"/>
          <w:sz w:val="22"/>
          <w:szCs w:val="22"/>
        </w:rPr>
      </w:pPr>
    </w:p>
    <w:p w:rsidR="00583474" w:rsidRPr="00834B55" w:rsidRDefault="00583474" w:rsidP="006D7684">
      <w:pPr>
        <w:numPr>
          <w:ilvl w:val="0"/>
          <w:numId w:val="2"/>
        </w:numPr>
        <w:tabs>
          <w:tab w:val="left" w:pos="691"/>
        </w:tabs>
        <w:spacing w:line="301" w:lineRule="auto"/>
        <w:ind w:left="624" w:hanging="624"/>
        <w:jc w:val="both"/>
        <w:rPr>
          <w:rFonts w:ascii="Arial" w:eastAsia="Arial" w:hAnsi="Arial"/>
          <w:sz w:val="22"/>
          <w:szCs w:val="22"/>
        </w:rPr>
      </w:pPr>
      <w:r w:rsidRPr="00834B55">
        <w:rPr>
          <w:rFonts w:ascii="Arial" w:eastAsia="Arial" w:hAnsi="Arial"/>
          <w:i/>
          <w:sz w:val="22"/>
          <w:szCs w:val="22"/>
        </w:rPr>
        <w:t>Michael Sachs</w:t>
      </w:r>
      <w:r w:rsidRPr="00834B55">
        <w:rPr>
          <w:rFonts w:ascii="Arial" w:eastAsia="Arial" w:hAnsi="Arial"/>
          <w:sz w:val="22"/>
          <w:szCs w:val="22"/>
        </w:rPr>
        <w:t>/Helmut Siekmann, Der grundrechtsgeprägte Verfassungsstaat,</w:t>
      </w:r>
      <w:r w:rsidRPr="00834B55">
        <w:rPr>
          <w:rFonts w:ascii="Arial" w:eastAsia="Arial" w:hAnsi="Arial"/>
          <w:i/>
          <w:sz w:val="22"/>
          <w:szCs w:val="22"/>
        </w:rPr>
        <w:t xml:space="preserve"> </w:t>
      </w:r>
      <w:r w:rsidRPr="00834B55">
        <w:rPr>
          <w:rFonts w:ascii="Arial" w:eastAsia="Arial" w:hAnsi="Arial"/>
          <w:sz w:val="22"/>
          <w:szCs w:val="22"/>
        </w:rPr>
        <w:t>Festschrift für Klaus Stern zum 80. Geburtstag, Berlin 2012.</w:t>
      </w:r>
    </w:p>
    <w:p w:rsidR="00583474" w:rsidRPr="00834B55" w:rsidRDefault="00583474" w:rsidP="00D45B02">
      <w:pPr>
        <w:spacing w:line="138" w:lineRule="exact"/>
        <w:jc w:val="both"/>
        <w:rPr>
          <w:rFonts w:ascii="Arial" w:eastAsia="Arial" w:hAnsi="Arial"/>
          <w:sz w:val="22"/>
          <w:szCs w:val="22"/>
        </w:rPr>
      </w:pPr>
    </w:p>
    <w:p w:rsidR="00583474" w:rsidRPr="00834B55" w:rsidRDefault="00583474" w:rsidP="006D7684">
      <w:pPr>
        <w:numPr>
          <w:ilvl w:val="0"/>
          <w:numId w:val="2"/>
        </w:numPr>
        <w:tabs>
          <w:tab w:val="left" w:pos="691"/>
        </w:tabs>
        <w:spacing w:line="281" w:lineRule="auto"/>
        <w:ind w:left="624" w:hanging="624"/>
        <w:jc w:val="both"/>
        <w:rPr>
          <w:rFonts w:ascii="Arial" w:eastAsia="Arial" w:hAnsi="Arial"/>
          <w:sz w:val="22"/>
          <w:szCs w:val="22"/>
        </w:rPr>
      </w:pPr>
      <w:r w:rsidRPr="00834B55">
        <w:rPr>
          <w:rFonts w:ascii="Arial" w:eastAsia="Arial" w:hAnsi="Arial"/>
          <w:sz w:val="22"/>
          <w:szCs w:val="22"/>
        </w:rPr>
        <w:t>Thomas Mayen/</w:t>
      </w:r>
      <w:r w:rsidRPr="00834B55">
        <w:rPr>
          <w:rFonts w:ascii="Arial" w:eastAsia="Arial" w:hAnsi="Arial"/>
          <w:i/>
          <w:sz w:val="22"/>
          <w:szCs w:val="22"/>
        </w:rPr>
        <w:t>Michael Sachs</w:t>
      </w:r>
      <w:r w:rsidRPr="00834B55">
        <w:rPr>
          <w:rFonts w:ascii="Arial" w:eastAsia="Arial" w:hAnsi="Arial"/>
          <w:sz w:val="22"/>
          <w:szCs w:val="22"/>
        </w:rPr>
        <w:t>/Max-Jürgen Seibert, Landesrecht Nordrhein-Westfalen, NomosGesetze, 7. Aufl</w:t>
      </w:r>
      <w:r w:rsidR="00F675B3">
        <w:rPr>
          <w:rFonts w:ascii="Arial" w:eastAsia="Arial" w:hAnsi="Arial"/>
          <w:sz w:val="22"/>
          <w:szCs w:val="22"/>
        </w:rPr>
        <w:t>age</w:t>
      </w:r>
      <w:r w:rsidRPr="00834B55">
        <w:rPr>
          <w:rFonts w:ascii="Arial" w:eastAsia="Arial" w:hAnsi="Arial"/>
          <w:sz w:val="22"/>
          <w:szCs w:val="22"/>
        </w:rPr>
        <w:t>, Baden-Baden 2012.</w:t>
      </w:r>
    </w:p>
    <w:p w:rsidR="00583474" w:rsidRPr="00834B55" w:rsidRDefault="00583474" w:rsidP="00D45B02">
      <w:pPr>
        <w:spacing w:line="156" w:lineRule="exact"/>
        <w:jc w:val="both"/>
        <w:rPr>
          <w:rFonts w:ascii="Arial" w:eastAsia="Arial" w:hAnsi="Arial"/>
          <w:sz w:val="22"/>
          <w:szCs w:val="22"/>
        </w:rPr>
      </w:pPr>
    </w:p>
    <w:p w:rsidR="00583474" w:rsidRDefault="00583474" w:rsidP="006D7684">
      <w:pPr>
        <w:numPr>
          <w:ilvl w:val="0"/>
          <w:numId w:val="2"/>
        </w:numPr>
        <w:tabs>
          <w:tab w:val="left" w:pos="744"/>
        </w:tabs>
        <w:spacing w:line="277" w:lineRule="auto"/>
        <w:ind w:left="624" w:hanging="624"/>
        <w:jc w:val="both"/>
        <w:rPr>
          <w:rFonts w:ascii="Arial" w:eastAsia="Arial" w:hAnsi="Arial"/>
          <w:sz w:val="22"/>
          <w:szCs w:val="22"/>
        </w:rPr>
      </w:pPr>
      <w:r w:rsidRPr="00834B55">
        <w:rPr>
          <w:rFonts w:ascii="Arial" w:eastAsia="Arial" w:hAnsi="Arial"/>
          <w:sz w:val="22"/>
          <w:szCs w:val="22"/>
        </w:rPr>
        <w:t>Thomas Mayen/</w:t>
      </w:r>
      <w:r w:rsidRPr="00834B55">
        <w:rPr>
          <w:rFonts w:ascii="Arial" w:eastAsia="Arial" w:hAnsi="Arial"/>
          <w:i/>
          <w:sz w:val="22"/>
          <w:szCs w:val="22"/>
        </w:rPr>
        <w:t>Michael Sachs</w:t>
      </w:r>
      <w:r w:rsidRPr="00834B55">
        <w:rPr>
          <w:rFonts w:ascii="Arial" w:eastAsia="Arial" w:hAnsi="Arial"/>
          <w:sz w:val="22"/>
          <w:szCs w:val="22"/>
        </w:rPr>
        <w:t>/Max-Jürgen Seibert, Landesrecht Nordrhein-Westfalen, NomosGesetze, 8. Aufl</w:t>
      </w:r>
      <w:r w:rsidR="007F266C">
        <w:rPr>
          <w:rFonts w:ascii="Arial" w:eastAsia="Arial" w:hAnsi="Arial"/>
          <w:sz w:val="22"/>
          <w:szCs w:val="22"/>
        </w:rPr>
        <w:t>age</w:t>
      </w:r>
      <w:r w:rsidRPr="00834B55">
        <w:rPr>
          <w:rFonts w:ascii="Arial" w:eastAsia="Arial" w:hAnsi="Arial"/>
          <w:sz w:val="22"/>
          <w:szCs w:val="22"/>
        </w:rPr>
        <w:t>, Baden-Baden 2013.</w:t>
      </w:r>
    </w:p>
    <w:p w:rsidR="002247DA" w:rsidRDefault="002247DA" w:rsidP="00D45B02">
      <w:pPr>
        <w:pStyle w:val="Listenabsatz"/>
        <w:ind w:left="0"/>
        <w:rPr>
          <w:rFonts w:ascii="Arial" w:eastAsia="Arial" w:hAnsi="Arial"/>
          <w:sz w:val="22"/>
          <w:szCs w:val="22"/>
        </w:rPr>
      </w:pPr>
    </w:p>
    <w:p w:rsidR="00093532" w:rsidRDefault="002247DA" w:rsidP="006D7684">
      <w:pPr>
        <w:numPr>
          <w:ilvl w:val="0"/>
          <w:numId w:val="2"/>
        </w:numPr>
        <w:tabs>
          <w:tab w:val="left" w:pos="744"/>
        </w:tabs>
        <w:spacing w:line="277" w:lineRule="auto"/>
        <w:ind w:left="624" w:hanging="624"/>
        <w:jc w:val="both"/>
        <w:rPr>
          <w:rFonts w:ascii="Arial" w:eastAsia="Arial" w:hAnsi="Arial"/>
          <w:sz w:val="22"/>
          <w:szCs w:val="22"/>
        </w:rPr>
      </w:pPr>
      <w:r w:rsidRPr="005D637D">
        <w:rPr>
          <w:rFonts w:ascii="Arial" w:eastAsia="Arial" w:hAnsi="Arial"/>
          <w:sz w:val="22"/>
          <w:szCs w:val="22"/>
        </w:rPr>
        <w:t>Ulrich Preis/Hanns Prütting/</w:t>
      </w:r>
      <w:r w:rsidRPr="005D637D">
        <w:rPr>
          <w:rFonts w:ascii="Arial" w:eastAsia="Arial" w:hAnsi="Arial"/>
          <w:i/>
          <w:sz w:val="22"/>
          <w:szCs w:val="22"/>
        </w:rPr>
        <w:t>Michael Sachs</w:t>
      </w:r>
      <w:r w:rsidRPr="005D637D">
        <w:rPr>
          <w:rFonts w:ascii="Arial" w:eastAsia="Arial" w:hAnsi="Arial"/>
          <w:sz w:val="22"/>
          <w:szCs w:val="22"/>
        </w:rPr>
        <w:t>/Thomas Weigend, Die Examensklausur, 5. Aufl</w:t>
      </w:r>
      <w:r w:rsidR="00F675B3">
        <w:rPr>
          <w:rFonts w:ascii="Arial" w:eastAsia="Arial" w:hAnsi="Arial"/>
          <w:sz w:val="22"/>
          <w:szCs w:val="22"/>
        </w:rPr>
        <w:t>age</w:t>
      </w:r>
      <w:r w:rsidRPr="005D637D">
        <w:rPr>
          <w:rFonts w:ascii="Arial" w:eastAsia="Arial" w:hAnsi="Arial"/>
          <w:sz w:val="22"/>
          <w:szCs w:val="22"/>
        </w:rPr>
        <w:t>, München 2013.</w:t>
      </w:r>
    </w:p>
    <w:p w:rsidR="002247DA" w:rsidRDefault="002247DA" w:rsidP="00D45B02">
      <w:pPr>
        <w:pStyle w:val="Listenabsatz"/>
        <w:ind w:left="0"/>
        <w:rPr>
          <w:rFonts w:ascii="Arial" w:eastAsia="Arial" w:hAnsi="Arial"/>
          <w:sz w:val="22"/>
          <w:szCs w:val="22"/>
        </w:rPr>
      </w:pPr>
    </w:p>
    <w:p w:rsidR="00093532" w:rsidRPr="005D637D" w:rsidRDefault="002247DA" w:rsidP="006D7684">
      <w:pPr>
        <w:numPr>
          <w:ilvl w:val="0"/>
          <w:numId w:val="2"/>
        </w:numPr>
        <w:tabs>
          <w:tab w:val="left" w:pos="744"/>
        </w:tabs>
        <w:spacing w:line="277" w:lineRule="auto"/>
        <w:ind w:left="624" w:hanging="624"/>
        <w:jc w:val="both"/>
        <w:rPr>
          <w:rFonts w:ascii="Arial" w:eastAsia="Arial" w:hAnsi="Arial"/>
          <w:sz w:val="22"/>
          <w:szCs w:val="22"/>
        </w:rPr>
      </w:pPr>
      <w:r w:rsidRPr="0001656D">
        <w:rPr>
          <w:rFonts w:ascii="Arial" w:eastAsia="Arial" w:hAnsi="Arial"/>
          <w:sz w:val="22"/>
          <w:szCs w:val="22"/>
        </w:rPr>
        <w:t>Paul Stelkens/Heinz Joachim Bonk/</w:t>
      </w:r>
      <w:r w:rsidRPr="0001656D">
        <w:rPr>
          <w:rFonts w:ascii="Arial" w:eastAsia="Arial" w:hAnsi="Arial"/>
          <w:i/>
          <w:sz w:val="22"/>
          <w:szCs w:val="22"/>
        </w:rPr>
        <w:t>Michael Sachs</w:t>
      </w:r>
      <w:r w:rsidRPr="0001656D">
        <w:rPr>
          <w:rFonts w:ascii="Arial" w:eastAsia="Arial" w:hAnsi="Arial"/>
          <w:sz w:val="22"/>
          <w:szCs w:val="22"/>
        </w:rPr>
        <w:t>, Verwaltungsverfahrensgesetz</w:t>
      </w:r>
      <w:r>
        <w:rPr>
          <w:rFonts w:ascii="Arial" w:eastAsia="Arial" w:hAnsi="Arial"/>
          <w:sz w:val="22"/>
          <w:szCs w:val="22"/>
        </w:rPr>
        <w:t xml:space="preserve">, 8. </w:t>
      </w:r>
      <w:r w:rsidR="00FF42E7">
        <w:rPr>
          <w:rFonts w:ascii="Arial" w:eastAsia="Arial" w:hAnsi="Arial"/>
          <w:sz w:val="22"/>
          <w:szCs w:val="22"/>
        </w:rPr>
        <w:t>Auflage</w:t>
      </w:r>
      <w:r>
        <w:rPr>
          <w:rFonts w:ascii="Arial" w:eastAsia="Arial" w:hAnsi="Arial"/>
          <w:sz w:val="22"/>
          <w:szCs w:val="22"/>
        </w:rPr>
        <w:t>, München 2014.</w:t>
      </w:r>
    </w:p>
    <w:p w:rsidR="00583474" w:rsidRPr="00834B55" w:rsidRDefault="00583474" w:rsidP="00D45B02">
      <w:pPr>
        <w:spacing w:line="209" w:lineRule="exact"/>
        <w:jc w:val="both"/>
        <w:rPr>
          <w:rFonts w:ascii="Arial" w:eastAsia="Arial" w:hAnsi="Arial"/>
          <w:sz w:val="22"/>
          <w:szCs w:val="22"/>
        </w:rPr>
      </w:pPr>
    </w:p>
    <w:p w:rsidR="00583474" w:rsidRPr="00834B55" w:rsidRDefault="00583474" w:rsidP="006D7684">
      <w:pPr>
        <w:numPr>
          <w:ilvl w:val="0"/>
          <w:numId w:val="2"/>
        </w:numPr>
        <w:tabs>
          <w:tab w:val="left" w:pos="744"/>
        </w:tabs>
        <w:spacing w:line="251" w:lineRule="auto"/>
        <w:ind w:left="624" w:hanging="624"/>
        <w:jc w:val="both"/>
        <w:rPr>
          <w:rFonts w:ascii="Arial" w:eastAsia="Arial" w:hAnsi="Arial"/>
          <w:sz w:val="22"/>
          <w:szCs w:val="22"/>
        </w:rPr>
      </w:pPr>
      <w:r w:rsidRPr="00834B55">
        <w:rPr>
          <w:rFonts w:ascii="Arial" w:eastAsia="Arial" w:hAnsi="Arial"/>
          <w:sz w:val="22"/>
          <w:szCs w:val="22"/>
        </w:rPr>
        <w:t>Thomas Mayen/</w:t>
      </w:r>
      <w:r w:rsidRPr="00834B55">
        <w:rPr>
          <w:rFonts w:ascii="Arial" w:eastAsia="Arial" w:hAnsi="Arial"/>
          <w:i/>
          <w:sz w:val="22"/>
          <w:szCs w:val="22"/>
        </w:rPr>
        <w:t>Michael Sachs/</w:t>
      </w:r>
      <w:r w:rsidRPr="00834B55">
        <w:rPr>
          <w:rFonts w:ascii="Arial" w:eastAsia="Arial" w:hAnsi="Arial"/>
          <w:sz w:val="22"/>
          <w:szCs w:val="22"/>
        </w:rPr>
        <w:t>Max-Jürgen Seibert, Landesrecht Nordrhein-Westfalen, NomosGesetze, 9. Auflage, Baden-Baden 2014.</w:t>
      </w:r>
    </w:p>
    <w:p w:rsidR="00583474" w:rsidRPr="00834B55" w:rsidRDefault="00583474" w:rsidP="00D45B02">
      <w:pPr>
        <w:spacing w:line="191" w:lineRule="exact"/>
        <w:jc w:val="both"/>
        <w:rPr>
          <w:rFonts w:ascii="Arial" w:eastAsia="Arial" w:hAnsi="Arial"/>
          <w:sz w:val="22"/>
          <w:szCs w:val="22"/>
        </w:rPr>
      </w:pPr>
    </w:p>
    <w:p w:rsidR="00583474" w:rsidRPr="00834B55" w:rsidRDefault="00583474" w:rsidP="006D7684">
      <w:pPr>
        <w:numPr>
          <w:ilvl w:val="0"/>
          <w:numId w:val="2"/>
        </w:numPr>
        <w:tabs>
          <w:tab w:val="left" w:pos="744"/>
        </w:tabs>
        <w:spacing w:line="0" w:lineRule="atLeast"/>
        <w:ind w:left="624" w:hanging="624"/>
        <w:jc w:val="both"/>
        <w:rPr>
          <w:rFonts w:ascii="Arial" w:eastAsia="Arial" w:hAnsi="Arial"/>
          <w:sz w:val="22"/>
          <w:szCs w:val="22"/>
        </w:rPr>
      </w:pPr>
      <w:r w:rsidRPr="00834B55">
        <w:rPr>
          <w:rFonts w:ascii="Arial" w:eastAsia="Arial" w:hAnsi="Arial"/>
          <w:sz w:val="22"/>
          <w:szCs w:val="22"/>
        </w:rPr>
        <w:t>Grundgesetz. Kommentar, 7. Aufl</w:t>
      </w:r>
      <w:r w:rsidR="00F675B3">
        <w:rPr>
          <w:rFonts w:ascii="Arial" w:eastAsia="Arial" w:hAnsi="Arial"/>
          <w:sz w:val="22"/>
          <w:szCs w:val="22"/>
        </w:rPr>
        <w:t>age</w:t>
      </w:r>
      <w:r w:rsidRPr="00834B55">
        <w:rPr>
          <w:rFonts w:ascii="Arial" w:eastAsia="Arial" w:hAnsi="Arial"/>
          <w:sz w:val="22"/>
          <w:szCs w:val="22"/>
        </w:rPr>
        <w:t>, München 2014.</w:t>
      </w:r>
    </w:p>
    <w:p w:rsidR="00583474" w:rsidRPr="00834B55" w:rsidRDefault="00583474" w:rsidP="000678A6">
      <w:pPr>
        <w:spacing w:line="240" w:lineRule="exact"/>
        <w:jc w:val="both"/>
        <w:rPr>
          <w:rFonts w:ascii="Arial" w:eastAsia="Arial" w:hAnsi="Arial"/>
          <w:sz w:val="22"/>
          <w:szCs w:val="22"/>
        </w:rPr>
      </w:pPr>
    </w:p>
    <w:p w:rsidR="00583474" w:rsidRPr="00834B55" w:rsidRDefault="00583474" w:rsidP="006D7684">
      <w:pPr>
        <w:numPr>
          <w:ilvl w:val="0"/>
          <w:numId w:val="2"/>
        </w:numPr>
        <w:tabs>
          <w:tab w:val="left" w:pos="744"/>
        </w:tabs>
        <w:spacing w:line="251" w:lineRule="auto"/>
        <w:ind w:left="624" w:hanging="624"/>
        <w:jc w:val="both"/>
        <w:rPr>
          <w:rFonts w:ascii="Arial" w:eastAsia="Arial" w:hAnsi="Arial"/>
          <w:sz w:val="22"/>
          <w:szCs w:val="22"/>
        </w:rPr>
      </w:pPr>
      <w:r w:rsidRPr="00834B55">
        <w:rPr>
          <w:rFonts w:ascii="Arial" w:eastAsia="Arial" w:hAnsi="Arial"/>
          <w:sz w:val="22"/>
          <w:szCs w:val="22"/>
        </w:rPr>
        <w:t>Thomas Mayen/</w:t>
      </w:r>
      <w:r w:rsidRPr="00834B55">
        <w:rPr>
          <w:rFonts w:ascii="Arial" w:eastAsia="Arial" w:hAnsi="Arial"/>
          <w:i/>
          <w:sz w:val="22"/>
          <w:szCs w:val="22"/>
        </w:rPr>
        <w:t>Michael Sachs/</w:t>
      </w:r>
      <w:r w:rsidRPr="00834B55">
        <w:rPr>
          <w:rFonts w:ascii="Arial" w:eastAsia="Arial" w:hAnsi="Arial"/>
          <w:sz w:val="22"/>
          <w:szCs w:val="22"/>
        </w:rPr>
        <w:t>Max-Jürgen Seibert, Landesrecht Nordrhein-Westfalen, NomosGesetze, 10. Auflage, Baden-Baden 2015.</w:t>
      </w:r>
    </w:p>
    <w:p w:rsidR="00583474" w:rsidRPr="00834B55" w:rsidRDefault="00583474" w:rsidP="00D45B02">
      <w:pPr>
        <w:spacing w:line="186" w:lineRule="exact"/>
        <w:jc w:val="both"/>
        <w:rPr>
          <w:rFonts w:ascii="Arial" w:eastAsia="Arial" w:hAnsi="Arial"/>
          <w:sz w:val="22"/>
          <w:szCs w:val="22"/>
        </w:rPr>
      </w:pPr>
    </w:p>
    <w:p w:rsidR="00583474" w:rsidRPr="00834B55" w:rsidRDefault="00583474" w:rsidP="006D7684">
      <w:pPr>
        <w:numPr>
          <w:ilvl w:val="0"/>
          <w:numId w:val="2"/>
        </w:numPr>
        <w:tabs>
          <w:tab w:val="left" w:pos="744"/>
        </w:tabs>
        <w:spacing w:line="0" w:lineRule="atLeast"/>
        <w:ind w:left="624" w:hanging="624"/>
        <w:jc w:val="both"/>
        <w:rPr>
          <w:rFonts w:ascii="Arial" w:eastAsia="Arial" w:hAnsi="Arial"/>
          <w:sz w:val="22"/>
          <w:szCs w:val="22"/>
        </w:rPr>
      </w:pPr>
      <w:r w:rsidRPr="00834B55">
        <w:rPr>
          <w:rFonts w:ascii="Arial" w:eastAsia="Arial" w:hAnsi="Arial"/>
          <w:sz w:val="22"/>
          <w:szCs w:val="22"/>
        </w:rPr>
        <w:t>Klaus Stern/</w:t>
      </w:r>
      <w:r w:rsidRPr="00834B55">
        <w:rPr>
          <w:rFonts w:ascii="Arial" w:eastAsia="Arial" w:hAnsi="Arial"/>
          <w:i/>
          <w:sz w:val="22"/>
          <w:szCs w:val="22"/>
        </w:rPr>
        <w:t>Michael Sachs</w:t>
      </w:r>
      <w:r w:rsidRPr="00834B55">
        <w:rPr>
          <w:rFonts w:ascii="Arial" w:eastAsia="Arial" w:hAnsi="Arial"/>
          <w:sz w:val="22"/>
          <w:szCs w:val="22"/>
        </w:rPr>
        <w:t>, Europäische Grundrechte-Charta, GRCh München 2016.</w:t>
      </w:r>
    </w:p>
    <w:p w:rsidR="00583474" w:rsidRPr="00834B55" w:rsidRDefault="00583474" w:rsidP="000678A6">
      <w:pPr>
        <w:spacing w:line="257" w:lineRule="exact"/>
        <w:jc w:val="both"/>
        <w:rPr>
          <w:rFonts w:ascii="Arial" w:eastAsia="Arial" w:hAnsi="Arial"/>
          <w:sz w:val="22"/>
          <w:szCs w:val="22"/>
        </w:rPr>
      </w:pPr>
    </w:p>
    <w:p w:rsidR="00583474" w:rsidRDefault="00583474" w:rsidP="006D7684">
      <w:pPr>
        <w:numPr>
          <w:ilvl w:val="0"/>
          <w:numId w:val="2"/>
        </w:numPr>
        <w:tabs>
          <w:tab w:val="left" w:pos="744"/>
        </w:tabs>
        <w:spacing w:line="272" w:lineRule="auto"/>
        <w:ind w:left="624" w:hanging="624"/>
        <w:jc w:val="both"/>
        <w:rPr>
          <w:rFonts w:ascii="Arial" w:eastAsia="Arial" w:hAnsi="Arial"/>
          <w:sz w:val="22"/>
          <w:szCs w:val="22"/>
        </w:rPr>
      </w:pPr>
      <w:r w:rsidRPr="00834B55">
        <w:rPr>
          <w:rFonts w:ascii="Arial" w:eastAsia="Arial" w:hAnsi="Arial"/>
          <w:sz w:val="22"/>
          <w:szCs w:val="22"/>
        </w:rPr>
        <w:t>Thomas Mayen/</w:t>
      </w:r>
      <w:r w:rsidRPr="00F9191F">
        <w:rPr>
          <w:rFonts w:ascii="Arial" w:eastAsia="Arial" w:hAnsi="Arial"/>
          <w:i/>
          <w:sz w:val="22"/>
          <w:szCs w:val="22"/>
        </w:rPr>
        <w:t>Michael Sachs</w:t>
      </w:r>
      <w:r w:rsidRPr="00834B55">
        <w:rPr>
          <w:rFonts w:ascii="Arial" w:eastAsia="Arial" w:hAnsi="Arial"/>
          <w:sz w:val="22"/>
          <w:szCs w:val="22"/>
        </w:rPr>
        <w:t>/Max-Jürgen Seibert, Landesrecht Nordrhein-Westfalen, NomosGesetze, 11. Auflage, Baden-Baden 2016</w:t>
      </w:r>
      <w:r w:rsidR="00927EDA">
        <w:rPr>
          <w:rFonts w:ascii="Arial" w:eastAsia="Arial" w:hAnsi="Arial"/>
          <w:sz w:val="22"/>
          <w:szCs w:val="22"/>
        </w:rPr>
        <w:t>.</w:t>
      </w:r>
    </w:p>
    <w:p w:rsidR="00F675B3" w:rsidRDefault="00F675B3" w:rsidP="002F5ABC">
      <w:pPr>
        <w:pStyle w:val="Listenabsatz"/>
        <w:rPr>
          <w:rFonts w:ascii="Arial" w:eastAsia="Arial" w:hAnsi="Arial"/>
          <w:sz w:val="22"/>
          <w:szCs w:val="22"/>
        </w:rPr>
      </w:pPr>
    </w:p>
    <w:p w:rsidR="00F675B3" w:rsidRDefault="00F675B3" w:rsidP="006D7684">
      <w:pPr>
        <w:numPr>
          <w:ilvl w:val="0"/>
          <w:numId w:val="2"/>
        </w:numPr>
        <w:tabs>
          <w:tab w:val="left" w:pos="744"/>
        </w:tabs>
        <w:spacing w:line="272" w:lineRule="auto"/>
        <w:ind w:left="624" w:hanging="624"/>
        <w:jc w:val="both"/>
        <w:rPr>
          <w:rFonts w:ascii="Arial" w:eastAsia="Arial" w:hAnsi="Arial"/>
          <w:sz w:val="22"/>
          <w:szCs w:val="22"/>
        </w:rPr>
      </w:pPr>
      <w:r>
        <w:rPr>
          <w:rFonts w:ascii="Arial" w:eastAsia="Arial" w:hAnsi="Arial"/>
          <w:sz w:val="22"/>
          <w:szCs w:val="22"/>
        </w:rPr>
        <w:lastRenderedPageBreak/>
        <w:t>Ulrich Preis/Hanns Prütting/</w:t>
      </w:r>
      <w:r w:rsidRPr="002F5ABC">
        <w:rPr>
          <w:rFonts w:ascii="Arial" w:eastAsia="Arial" w:hAnsi="Arial"/>
          <w:i/>
          <w:sz w:val="22"/>
          <w:szCs w:val="22"/>
        </w:rPr>
        <w:t>Michael Sachs</w:t>
      </w:r>
      <w:r>
        <w:rPr>
          <w:rFonts w:ascii="Arial" w:eastAsia="Arial" w:hAnsi="Arial"/>
          <w:sz w:val="22"/>
          <w:szCs w:val="22"/>
        </w:rPr>
        <w:t>/Thomas Weigend, Die Examensklausur, 6. Auflage, München 2017.</w:t>
      </w:r>
    </w:p>
    <w:p w:rsidR="00927EDA" w:rsidRDefault="00927EDA" w:rsidP="00F9191F">
      <w:pPr>
        <w:pStyle w:val="Listenabsatz"/>
        <w:rPr>
          <w:rFonts w:ascii="Arial" w:eastAsia="Arial" w:hAnsi="Arial"/>
          <w:sz w:val="22"/>
          <w:szCs w:val="22"/>
        </w:rPr>
      </w:pPr>
    </w:p>
    <w:p w:rsidR="00927EDA" w:rsidRPr="00927EDA" w:rsidRDefault="00927EDA" w:rsidP="00927EDA">
      <w:pPr>
        <w:numPr>
          <w:ilvl w:val="0"/>
          <w:numId w:val="2"/>
        </w:numPr>
        <w:tabs>
          <w:tab w:val="left" w:pos="744"/>
        </w:tabs>
        <w:spacing w:line="272" w:lineRule="auto"/>
        <w:ind w:left="624" w:hanging="624"/>
        <w:jc w:val="both"/>
        <w:rPr>
          <w:rFonts w:ascii="Arial" w:eastAsia="Arial" w:hAnsi="Arial"/>
          <w:sz w:val="22"/>
          <w:szCs w:val="22"/>
        </w:rPr>
      </w:pPr>
      <w:r w:rsidRPr="00834B55">
        <w:rPr>
          <w:rFonts w:ascii="Arial" w:eastAsia="Arial" w:hAnsi="Arial"/>
          <w:sz w:val="22"/>
          <w:szCs w:val="22"/>
        </w:rPr>
        <w:t>Thomas Mayen/</w:t>
      </w:r>
      <w:r w:rsidRPr="00F9191F">
        <w:rPr>
          <w:rFonts w:ascii="Arial" w:eastAsia="Arial" w:hAnsi="Arial"/>
          <w:i/>
          <w:sz w:val="22"/>
          <w:szCs w:val="22"/>
        </w:rPr>
        <w:t>Michael Sachs</w:t>
      </w:r>
      <w:r w:rsidRPr="00834B55">
        <w:rPr>
          <w:rFonts w:ascii="Arial" w:eastAsia="Arial" w:hAnsi="Arial"/>
          <w:sz w:val="22"/>
          <w:szCs w:val="22"/>
        </w:rPr>
        <w:t>/Max-Jürgen Seibert, Landesrecht Nordr</w:t>
      </w:r>
      <w:r>
        <w:rPr>
          <w:rFonts w:ascii="Arial" w:eastAsia="Arial" w:hAnsi="Arial"/>
          <w:sz w:val="22"/>
          <w:szCs w:val="22"/>
        </w:rPr>
        <w:t>hein-Westfalen, NomosGesetze, 12</w:t>
      </w:r>
      <w:r w:rsidRPr="00834B55">
        <w:rPr>
          <w:rFonts w:ascii="Arial" w:eastAsia="Arial" w:hAnsi="Arial"/>
          <w:sz w:val="22"/>
          <w:szCs w:val="22"/>
        </w:rPr>
        <w:t>. Auflage, Baden-Baden 201</w:t>
      </w:r>
      <w:r>
        <w:rPr>
          <w:rFonts w:ascii="Arial" w:eastAsia="Arial" w:hAnsi="Arial"/>
          <w:sz w:val="22"/>
          <w:szCs w:val="22"/>
        </w:rPr>
        <w:t>7.</w:t>
      </w:r>
    </w:p>
    <w:p w:rsidR="0013065D" w:rsidRDefault="0013065D" w:rsidP="00EE1C0F">
      <w:pPr>
        <w:tabs>
          <w:tab w:val="left" w:pos="744"/>
        </w:tabs>
        <w:spacing w:line="272" w:lineRule="auto"/>
        <w:jc w:val="both"/>
        <w:rPr>
          <w:rFonts w:ascii="Arial" w:eastAsia="Arial" w:hAnsi="Arial"/>
          <w:sz w:val="22"/>
          <w:szCs w:val="22"/>
        </w:rPr>
      </w:pPr>
    </w:p>
    <w:p w:rsidR="00C26B7C" w:rsidRPr="00834B55" w:rsidRDefault="0013065D" w:rsidP="00D45B02">
      <w:pPr>
        <w:pStyle w:val="berschrift1"/>
        <w:jc w:val="both"/>
        <w:rPr>
          <w:rFonts w:ascii="Arial" w:eastAsia="Arial" w:hAnsi="Arial" w:cs="Arial"/>
          <w:sz w:val="22"/>
          <w:szCs w:val="22"/>
        </w:rPr>
      </w:pPr>
      <w:r>
        <w:rPr>
          <w:rFonts w:ascii="Arial" w:eastAsia="Arial" w:hAnsi="Arial"/>
          <w:sz w:val="22"/>
          <w:szCs w:val="22"/>
        </w:rPr>
        <w:br w:type="page"/>
      </w:r>
      <w:bookmarkStart w:id="10" w:name="page7"/>
      <w:bookmarkStart w:id="11" w:name="_Toc475012785"/>
      <w:bookmarkEnd w:id="10"/>
      <w:r w:rsidR="00C26B7C" w:rsidRPr="00834B55">
        <w:rPr>
          <w:rFonts w:ascii="Arial" w:eastAsia="Arial" w:hAnsi="Arial" w:cs="Arial"/>
          <w:sz w:val="22"/>
          <w:szCs w:val="22"/>
        </w:rPr>
        <w:lastRenderedPageBreak/>
        <w:t>C. Kommentierungen</w:t>
      </w:r>
      <w:bookmarkEnd w:id="11"/>
    </w:p>
    <w:p w:rsidR="00583474" w:rsidRPr="005D637D" w:rsidRDefault="00583474" w:rsidP="00D45B02">
      <w:pPr>
        <w:spacing w:line="248" w:lineRule="exact"/>
        <w:jc w:val="both"/>
        <w:rPr>
          <w:rFonts w:ascii="Arial" w:eastAsia="Arial" w:hAnsi="Arial"/>
          <w:sz w:val="22"/>
          <w:szCs w:val="22"/>
        </w:rPr>
      </w:pPr>
    </w:p>
    <w:p w:rsidR="009706CA" w:rsidRDefault="009706CA" w:rsidP="007773F3">
      <w:pPr>
        <w:numPr>
          <w:ilvl w:val="1"/>
          <w:numId w:val="7"/>
        </w:numPr>
        <w:tabs>
          <w:tab w:val="left" w:pos="704"/>
        </w:tabs>
        <w:spacing w:line="0" w:lineRule="atLeast"/>
        <w:ind w:left="704" w:hanging="560"/>
        <w:jc w:val="both"/>
        <w:rPr>
          <w:rFonts w:ascii="Arial" w:eastAsia="Arial" w:hAnsi="Arial"/>
          <w:sz w:val="22"/>
          <w:szCs w:val="22"/>
        </w:rPr>
      </w:pPr>
      <w:r>
        <w:rPr>
          <w:rFonts w:ascii="Arial" w:eastAsia="Arial" w:hAnsi="Arial"/>
          <w:sz w:val="22"/>
          <w:szCs w:val="22"/>
        </w:rPr>
        <w:t>Zweitbearbeitung</w:t>
      </w:r>
      <w:r w:rsidRPr="009706CA">
        <w:rPr>
          <w:rFonts w:ascii="Arial" w:eastAsia="Arial" w:hAnsi="Arial"/>
          <w:sz w:val="22"/>
          <w:szCs w:val="22"/>
        </w:rPr>
        <w:t xml:space="preserve"> </w:t>
      </w:r>
      <w:r w:rsidRPr="00834B55">
        <w:rPr>
          <w:rFonts w:ascii="Arial" w:eastAsia="Arial" w:hAnsi="Arial"/>
          <w:sz w:val="22"/>
          <w:szCs w:val="22"/>
        </w:rPr>
        <w:t xml:space="preserve">des Art. 93 </w:t>
      </w:r>
      <w:r w:rsidR="00B77609">
        <w:rPr>
          <w:rFonts w:ascii="Arial" w:eastAsia="Arial" w:hAnsi="Arial"/>
          <w:sz w:val="22"/>
          <w:szCs w:val="22"/>
        </w:rPr>
        <w:t>(</w:t>
      </w:r>
      <w:r w:rsidRPr="00834B55">
        <w:rPr>
          <w:rFonts w:ascii="Arial" w:eastAsia="Arial" w:hAnsi="Arial"/>
          <w:sz w:val="22"/>
          <w:szCs w:val="22"/>
        </w:rPr>
        <w:t>März 1982</w:t>
      </w:r>
      <w:r w:rsidR="00B77609">
        <w:rPr>
          <w:rFonts w:ascii="Arial" w:eastAsia="Arial" w:hAnsi="Arial"/>
          <w:sz w:val="22"/>
          <w:szCs w:val="22"/>
        </w:rPr>
        <w:t>)</w:t>
      </w:r>
      <w:r w:rsidR="00DA767A" w:rsidRPr="00834B55">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in: Kommentar zum Bonner Grundgesetz (Bonner Kommentar), bearbeitet von H.J. Abraham und anderen, Hamburg 1950 ff., als Mitarbeiter von Klaus Stern.</w:t>
      </w:r>
    </w:p>
    <w:p w:rsidR="009706CA" w:rsidRDefault="009706CA" w:rsidP="000678A6">
      <w:pPr>
        <w:tabs>
          <w:tab w:val="left" w:pos="704"/>
        </w:tabs>
        <w:spacing w:line="0" w:lineRule="atLeast"/>
        <w:jc w:val="both"/>
        <w:rPr>
          <w:rFonts w:ascii="Arial" w:eastAsia="Arial" w:hAnsi="Arial"/>
          <w:sz w:val="22"/>
          <w:szCs w:val="22"/>
        </w:rPr>
      </w:pPr>
    </w:p>
    <w:p w:rsidR="009706CA" w:rsidRDefault="00583474" w:rsidP="00EE1C0F">
      <w:pPr>
        <w:numPr>
          <w:ilvl w:val="1"/>
          <w:numId w:val="7"/>
        </w:numPr>
        <w:tabs>
          <w:tab w:val="left" w:pos="704"/>
        </w:tabs>
        <w:spacing w:line="0" w:lineRule="atLeast"/>
        <w:ind w:left="704" w:hanging="560"/>
        <w:jc w:val="both"/>
        <w:rPr>
          <w:rFonts w:ascii="Arial" w:eastAsia="Arial" w:hAnsi="Arial"/>
          <w:sz w:val="22"/>
          <w:szCs w:val="22"/>
        </w:rPr>
      </w:pPr>
      <w:r w:rsidRPr="00834B55">
        <w:rPr>
          <w:rFonts w:ascii="Arial" w:eastAsia="Arial" w:hAnsi="Arial"/>
          <w:sz w:val="22"/>
          <w:szCs w:val="22"/>
        </w:rPr>
        <w:t>Kommentierung der §§ 40, 43 – 51</w:t>
      </w:r>
      <w:r w:rsidR="00D45731">
        <w:rPr>
          <w:rFonts w:ascii="Arial" w:eastAsia="Arial" w:hAnsi="Arial"/>
          <w:sz w:val="22"/>
          <w:szCs w:val="22"/>
        </w:rPr>
        <w:t xml:space="preserve"> </w:t>
      </w:r>
      <w:r w:rsidR="009706CA" w:rsidRPr="00834B55">
        <w:rPr>
          <w:rFonts w:ascii="Arial" w:eastAsia="Arial" w:hAnsi="Arial"/>
          <w:sz w:val="22"/>
          <w:szCs w:val="22"/>
        </w:rPr>
        <w:t>(auf der Grundlage der Vorbearbeitung und unter Verwendung der Materialsammlung von Paul Stelkens),</w:t>
      </w:r>
      <w:r w:rsidR="009706CA">
        <w:rPr>
          <w:rFonts w:ascii="Arial" w:eastAsia="Arial" w:hAnsi="Arial"/>
          <w:sz w:val="22"/>
          <w:szCs w:val="22"/>
        </w:rPr>
        <w:br/>
        <w:t xml:space="preserve">in: </w:t>
      </w:r>
      <w:r w:rsidR="009706CA" w:rsidRPr="00834B55">
        <w:rPr>
          <w:rFonts w:ascii="Arial" w:eastAsia="Arial" w:hAnsi="Arial"/>
          <w:sz w:val="22"/>
          <w:szCs w:val="22"/>
        </w:rPr>
        <w:t>Paul Stelkens/Heinz Joachim Bonk/</w:t>
      </w:r>
      <w:r w:rsidR="009706CA" w:rsidRPr="00834B55">
        <w:rPr>
          <w:rFonts w:ascii="Arial" w:eastAsia="Arial" w:hAnsi="Arial"/>
          <w:i/>
          <w:sz w:val="22"/>
          <w:szCs w:val="22"/>
        </w:rPr>
        <w:t>Michael Sachs</w:t>
      </w:r>
      <w:r w:rsidR="009706CA" w:rsidRPr="00834B55">
        <w:rPr>
          <w:rFonts w:ascii="Arial" w:eastAsia="Arial" w:hAnsi="Arial"/>
          <w:sz w:val="22"/>
          <w:szCs w:val="22"/>
        </w:rPr>
        <w:t xml:space="preserve">, mit Einleitung von Klaus Leonhardt, Verwaltungsverfahrensgesetz, Kommentar, 3. </w:t>
      </w:r>
      <w:r w:rsidR="00FF42E7">
        <w:rPr>
          <w:rFonts w:ascii="Arial" w:eastAsia="Arial" w:hAnsi="Arial"/>
          <w:sz w:val="22"/>
          <w:szCs w:val="22"/>
        </w:rPr>
        <w:t>Auflage</w:t>
      </w:r>
      <w:r w:rsidR="009706CA">
        <w:rPr>
          <w:rFonts w:ascii="Arial" w:eastAsia="Arial" w:hAnsi="Arial"/>
          <w:sz w:val="22"/>
          <w:szCs w:val="22"/>
        </w:rPr>
        <w:t xml:space="preserve">, München 1990, </w:t>
      </w:r>
      <w:r w:rsidR="009706CA" w:rsidRPr="00834B55">
        <w:rPr>
          <w:rFonts w:ascii="Arial" w:eastAsia="Arial" w:hAnsi="Arial"/>
          <w:sz w:val="22"/>
          <w:szCs w:val="22"/>
        </w:rPr>
        <w:t>675 – 705, 738 – 989.</w:t>
      </w:r>
    </w:p>
    <w:p w:rsidR="00E445F1" w:rsidRDefault="00E445F1" w:rsidP="00EE1C0F">
      <w:pPr>
        <w:tabs>
          <w:tab w:val="left" w:pos="704"/>
        </w:tabs>
        <w:spacing w:line="0" w:lineRule="atLeast"/>
        <w:jc w:val="both"/>
        <w:rPr>
          <w:rFonts w:ascii="Arial" w:eastAsia="Arial" w:hAnsi="Arial"/>
          <w:sz w:val="22"/>
          <w:szCs w:val="22"/>
        </w:rPr>
      </w:pPr>
    </w:p>
    <w:p w:rsidR="000F6EC8" w:rsidRPr="00A2389B" w:rsidRDefault="009706CA" w:rsidP="00A2389B">
      <w:pPr>
        <w:numPr>
          <w:ilvl w:val="1"/>
          <w:numId w:val="7"/>
        </w:numPr>
        <w:tabs>
          <w:tab w:val="left" w:pos="704"/>
        </w:tabs>
        <w:spacing w:line="0" w:lineRule="atLeast"/>
        <w:ind w:left="704" w:hanging="560"/>
        <w:jc w:val="both"/>
        <w:rPr>
          <w:rFonts w:ascii="Arial" w:eastAsia="Arial" w:hAnsi="Arial"/>
          <w:sz w:val="22"/>
          <w:szCs w:val="22"/>
        </w:rPr>
      </w:pPr>
      <w:r w:rsidRPr="0073471A">
        <w:rPr>
          <w:rFonts w:ascii="Arial" w:eastAsia="Arial" w:hAnsi="Arial"/>
          <w:sz w:val="22"/>
          <w:szCs w:val="22"/>
        </w:rPr>
        <w:t>Kommentierung der §§ 40, 43 – 51, 63 – 71</w:t>
      </w:r>
      <w:r>
        <w:rPr>
          <w:rFonts w:ascii="Arial" w:eastAsia="Arial" w:hAnsi="Arial"/>
          <w:sz w:val="22"/>
          <w:szCs w:val="22"/>
        </w:rPr>
        <w:br/>
      </w:r>
      <w:r w:rsidRPr="004E4BD7">
        <w:rPr>
          <w:rFonts w:ascii="Arial" w:eastAsia="Arial" w:hAnsi="Arial"/>
          <w:sz w:val="22"/>
          <w:szCs w:val="22"/>
        </w:rPr>
        <w:t>in: Paul Stelkens/Heinz Joachim Bonk/</w:t>
      </w:r>
      <w:r w:rsidRPr="004E4BD7">
        <w:rPr>
          <w:rFonts w:ascii="Arial" w:eastAsia="Arial" w:hAnsi="Arial"/>
          <w:i/>
          <w:sz w:val="22"/>
          <w:szCs w:val="22"/>
        </w:rPr>
        <w:t>Michael Sachs</w:t>
      </w:r>
      <w:r w:rsidRPr="004E4BD7">
        <w:rPr>
          <w:rFonts w:ascii="Arial" w:eastAsia="Arial" w:hAnsi="Arial"/>
          <w:sz w:val="22"/>
          <w:szCs w:val="22"/>
        </w:rPr>
        <w:t xml:space="preserve">, Verwaltungsverfahrensgesetz, Kommentar, 4. </w:t>
      </w:r>
      <w:r w:rsidR="00FF42E7">
        <w:rPr>
          <w:rFonts w:ascii="Arial" w:eastAsia="Arial" w:hAnsi="Arial"/>
          <w:sz w:val="22"/>
          <w:szCs w:val="22"/>
        </w:rPr>
        <w:t>Auflage</w:t>
      </w:r>
      <w:r w:rsidRPr="004E4BD7">
        <w:rPr>
          <w:rFonts w:ascii="Arial" w:eastAsia="Arial" w:hAnsi="Arial"/>
          <w:sz w:val="22"/>
          <w:szCs w:val="22"/>
        </w:rPr>
        <w:t>, München 1993, 830 – 872, 911 – 1194, 1367 – 1430.</w:t>
      </w:r>
    </w:p>
    <w:p w:rsidR="00E445F1" w:rsidRDefault="00E445F1" w:rsidP="00A2389B">
      <w:pPr>
        <w:tabs>
          <w:tab w:val="left" w:pos="704"/>
        </w:tabs>
        <w:spacing w:line="0" w:lineRule="atLeast"/>
        <w:jc w:val="both"/>
        <w:rPr>
          <w:rFonts w:ascii="Arial" w:eastAsia="Arial" w:hAnsi="Arial"/>
          <w:sz w:val="22"/>
          <w:szCs w:val="22"/>
        </w:rPr>
      </w:pPr>
    </w:p>
    <w:p w:rsidR="00E445F1" w:rsidRDefault="00E445F1" w:rsidP="00EE1C0F">
      <w:pPr>
        <w:numPr>
          <w:ilvl w:val="1"/>
          <w:numId w:val="7"/>
        </w:numPr>
        <w:tabs>
          <w:tab w:val="left" w:pos="704"/>
        </w:tabs>
        <w:spacing w:line="0" w:lineRule="atLeast"/>
        <w:ind w:left="704" w:hanging="560"/>
        <w:jc w:val="both"/>
        <w:rPr>
          <w:rFonts w:ascii="Arial" w:eastAsia="Arial" w:hAnsi="Arial"/>
          <w:sz w:val="22"/>
          <w:szCs w:val="22"/>
        </w:rPr>
      </w:pPr>
      <w:r>
        <w:rPr>
          <w:rFonts w:ascii="Arial" w:eastAsia="Arial" w:hAnsi="Arial"/>
          <w:sz w:val="22"/>
          <w:szCs w:val="22"/>
        </w:rPr>
        <w:t xml:space="preserve">Einführung, </w:t>
      </w:r>
      <w:r w:rsidRPr="00834B55">
        <w:rPr>
          <w:rFonts w:ascii="Arial" w:eastAsia="Arial" w:hAnsi="Arial"/>
          <w:sz w:val="22"/>
          <w:szCs w:val="22"/>
        </w:rPr>
        <w:t>Vorbemerkung zu Abschnitt I, Kommentierung der Art. 20, 86, 87, 89,</w:t>
      </w:r>
      <w:r>
        <w:rPr>
          <w:rFonts w:ascii="Arial" w:eastAsia="Arial" w:hAnsi="Arial"/>
          <w:sz w:val="22"/>
          <w:szCs w:val="22"/>
        </w:rPr>
        <w:t xml:space="preserve"> 90, 117, 129, 130, 133, 139,</w:t>
      </w:r>
      <w:r>
        <w:rPr>
          <w:rFonts w:ascii="Arial" w:eastAsia="Arial" w:hAnsi="Arial"/>
          <w:sz w:val="22"/>
          <w:szCs w:val="22"/>
        </w:rPr>
        <w:br/>
      </w:r>
      <w:r>
        <w:rPr>
          <w:rFonts w:ascii="Arial" w:eastAsia="Arial" w:hAnsi="Arial"/>
          <w:i/>
          <w:sz w:val="22"/>
          <w:szCs w:val="22"/>
        </w:rPr>
        <w:t xml:space="preserve">in: </w:t>
      </w:r>
      <w:r w:rsidRPr="00834B55">
        <w:rPr>
          <w:rFonts w:ascii="Arial" w:eastAsia="Arial" w:hAnsi="Arial"/>
          <w:i/>
          <w:sz w:val="22"/>
          <w:szCs w:val="22"/>
        </w:rPr>
        <w:t xml:space="preserve">Michael Sachs </w:t>
      </w:r>
      <w:r w:rsidRPr="00834B55">
        <w:rPr>
          <w:rFonts w:ascii="Arial" w:eastAsia="Arial" w:hAnsi="Arial"/>
          <w:sz w:val="22"/>
          <w:szCs w:val="22"/>
        </w:rPr>
        <w:t>(Hrsg.), Grundgesetz. Kommentar, München 1996,</w:t>
      </w:r>
      <w:r>
        <w:rPr>
          <w:rFonts w:ascii="Arial" w:eastAsia="Arial" w:hAnsi="Arial"/>
          <w:sz w:val="22"/>
          <w:szCs w:val="22"/>
        </w:rPr>
        <w:t xml:space="preserve"> </w:t>
      </w:r>
      <w:r w:rsidRPr="00834B55">
        <w:rPr>
          <w:rFonts w:ascii="Arial" w:eastAsia="Arial" w:hAnsi="Arial"/>
          <w:sz w:val="22"/>
          <w:szCs w:val="22"/>
        </w:rPr>
        <w:t>51 – 62, 73 – 98, 621 – 653, 1378 – 1388, 1388 – 1407, 1475 – 1485, 1486 – 1492, 1833 – 1839, 1870 – 1876, 1876 – 1882, 1887 – 1888, 1906 – 1910.</w:t>
      </w:r>
    </w:p>
    <w:p w:rsidR="007D5907" w:rsidRDefault="007D5907" w:rsidP="00EE1C0F">
      <w:pPr>
        <w:pStyle w:val="Listenabsatz"/>
        <w:ind w:left="0"/>
        <w:rPr>
          <w:rFonts w:ascii="Arial" w:eastAsia="Arial" w:hAnsi="Arial"/>
          <w:sz w:val="22"/>
          <w:szCs w:val="22"/>
        </w:rPr>
      </w:pPr>
    </w:p>
    <w:p w:rsidR="00E445F1" w:rsidRDefault="007D5907" w:rsidP="00EE1C0F">
      <w:pPr>
        <w:numPr>
          <w:ilvl w:val="1"/>
          <w:numId w:val="7"/>
        </w:numPr>
        <w:tabs>
          <w:tab w:val="left" w:pos="704"/>
        </w:tabs>
        <w:spacing w:line="0" w:lineRule="atLeast"/>
        <w:ind w:left="704" w:hanging="560"/>
        <w:jc w:val="both"/>
        <w:rPr>
          <w:rFonts w:ascii="Arial" w:eastAsia="Arial" w:hAnsi="Arial"/>
          <w:sz w:val="22"/>
          <w:szCs w:val="22"/>
        </w:rPr>
      </w:pPr>
      <w:r>
        <w:rPr>
          <w:rFonts w:ascii="Arial" w:eastAsia="Arial" w:hAnsi="Arial"/>
          <w:sz w:val="22"/>
          <w:szCs w:val="22"/>
        </w:rPr>
        <w:t xml:space="preserve">Kommentierung </w:t>
      </w:r>
      <w:r w:rsidRPr="00834B55">
        <w:rPr>
          <w:rFonts w:ascii="Arial" w:eastAsia="Arial" w:hAnsi="Arial"/>
          <w:sz w:val="22"/>
          <w:szCs w:val="22"/>
        </w:rPr>
        <w:t>der §§ 40, 42 – 52, 63 – 71,</w:t>
      </w:r>
      <w:r>
        <w:rPr>
          <w:rFonts w:ascii="Arial" w:eastAsia="Arial" w:hAnsi="Arial"/>
          <w:sz w:val="22"/>
          <w:szCs w:val="22"/>
        </w:rPr>
        <w:br/>
        <w:t xml:space="preserve">in: </w:t>
      </w:r>
      <w:r w:rsidRPr="00834B55">
        <w:rPr>
          <w:rFonts w:ascii="Arial" w:eastAsia="Arial" w:hAnsi="Arial"/>
          <w:sz w:val="22"/>
          <w:szCs w:val="22"/>
        </w:rPr>
        <w:t>Paul Stelkens/Heinz Joachim Bonk/</w:t>
      </w:r>
      <w:r w:rsidRPr="00834B55">
        <w:rPr>
          <w:rFonts w:ascii="Arial" w:eastAsia="Arial" w:hAnsi="Arial"/>
          <w:i/>
          <w:sz w:val="22"/>
          <w:szCs w:val="22"/>
        </w:rPr>
        <w:t>Michael Sachs</w:t>
      </w:r>
      <w:r w:rsidRPr="00834B55">
        <w:rPr>
          <w:rFonts w:ascii="Arial" w:eastAsia="Arial" w:hAnsi="Arial"/>
          <w:sz w:val="22"/>
          <w:szCs w:val="22"/>
        </w:rPr>
        <w:t>/Dieter Kallerhoff/Heribert Schmitz/Ulrich Stelkens,</w:t>
      </w:r>
      <w:r w:rsidR="00D45731">
        <w:rPr>
          <w:rFonts w:ascii="Arial" w:eastAsia="Arial" w:hAnsi="Arial"/>
          <w:sz w:val="22"/>
          <w:szCs w:val="22"/>
        </w:rPr>
        <w:t xml:space="preserve"> </w:t>
      </w:r>
      <w:r w:rsidRPr="00834B55">
        <w:rPr>
          <w:rFonts w:ascii="Arial" w:eastAsia="Arial" w:hAnsi="Arial"/>
          <w:sz w:val="22"/>
          <w:szCs w:val="22"/>
        </w:rPr>
        <w:t xml:space="preserve">Verwaltungsverfahrensgesetz, Kommentar, 5. </w:t>
      </w:r>
      <w:r w:rsidR="00FF42E7">
        <w:rPr>
          <w:rFonts w:ascii="Arial" w:eastAsia="Arial" w:hAnsi="Arial"/>
          <w:sz w:val="22"/>
          <w:szCs w:val="22"/>
        </w:rPr>
        <w:t>Auflage</w:t>
      </w:r>
      <w:r w:rsidRPr="00834B55">
        <w:rPr>
          <w:rFonts w:ascii="Arial" w:eastAsia="Arial" w:hAnsi="Arial"/>
          <w:sz w:val="22"/>
          <w:szCs w:val="22"/>
        </w:rPr>
        <w:t>, München 1998,</w:t>
      </w:r>
      <w:r>
        <w:rPr>
          <w:rFonts w:ascii="Arial" w:eastAsia="Arial" w:hAnsi="Arial"/>
          <w:sz w:val="22"/>
          <w:szCs w:val="22"/>
        </w:rPr>
        <w:t xml:space="preserve"> </w:t>
      </w:r>
      <w:r w:rsidRPr="00834B55">
        <w:rPr>
          <w:rFonts w:ascii="Arial" w:eastAsia="Arial" w:hAnsi="Arial"/>
          <w:sz w:val="22"/>
          <w:szCs w:val="22"/>
        </w:rPr>
        <w:t>1023 – 1092, 1136 – 1540, 1720 – 1797.</w:t>
      </w:r>
    </w:p>
    <w:p w:rsidR="007D5907" w:rsidRDefault="007D5907" w:rsidP="00EE1C0F">
      <w:pPr>
        <w:pStyle w:val="Listenabsatz"/>
        <w:ind w:left="0"/>
        <w:rPr>
          <w:rFonts w:ascii="Arial" w:eastAsia="Arial" w:hAnsi="Arial"/>
          <w:sz w:val="22"/>
          <w:szCs w:val="22"/>
        </w:rPr>
      </w:pPr>
    </w:p>
    <w:p w:rsidR="00D45731" w:rsidRDefault="007D5907" w:rsidP="00EE1C0F">
      <w:pPr>
        <w:numPr>
          <w:ilvl w:val="1"/>
          <w:numId w:val="7"/>
        </w:numPr>
        <w:tabs>
          <w:tab w:val="left" w:pos="704"/>
        </w:tabs>
        <w:spacing w:line="246" w:lineRule="auto"/>
        <w:ind w:left="704" w:hanging="560"/>
        <w:jc w:val="both"/>
        <w:rPr>
          <w:rFonts w:ascii="Arial" w:eastAsia="Arial" w:hAnsi="Arial"/>
          <w:sz w:val="22"/>
          <w:szCs w:val="22"/>
        </w:rPr>
      </w:pPr>
      <w:r w:rsidRPr="00834B55">
        <w:rPr>
          <w:rFonts w:ascii="Arial" w:eastAsia="Arial" w:hAnsi="Arial"/>
          <w:sz w:val="22"/>
          <w:szCs w:val="22"/>
        </w:rPr>
        <w:t xml:space="preserve">Einführung, Vorbemerkung zu Abschnitt I, Kommentierung der Art. 20, 86, 87, 89, 90, 117, 129, 130, 133, 139, </w:t>
      </w:r>
      <w:r w:rsidR="00D45731">
        <w:rPr>
          <w:rFonts w:ascii="Arial" w:eastAsia="Arial" w:hAnsi="Arial"/>
          <w:sz w:val="22"/>
          <w:szCs w:val="22"/>
        </w:rPr>
        <w:br/>
      </w:r>
      <w:r w:rsidRPr="00834B55">
        <w:rPr>
          <w:rFonts w:ascii="Arial" w:eastAsia="Arial" w:hAnsi="Arial"/>
          <w:sz w:val="22"/>
          <w:szCs w:val="22"/>
        </w:rPr>
        <w:t xml:space="preserve">in: </w:t>
      </w:r>
      <w:r w:rsidRPr="00834B55">
        <w:rPr>
          <w:rFonts w:ascii="Arial" w:eastAsia="Arial" w:hAnsi="Arial"/>
          <w:i/>
          <w:sz w:val="22"/>
          <w:szCs w:val="22"/>
        </w:rPr>
        <w:t>Michael Sachs</w:t>
      </w:r>
      <w:r w:rsidRPr="00834B55">
        <w:rPr>
          <w:rFonts w:ascii="Arial" w:eastAsia="Arial" w:hAnsi="Arial"/>
          <w:sz w:val="22"/>
          <w:szCs w:val="22"/>
        </w:rPr>
        <w:t xml:space="preserve"> (Hrsg.), Grundgesetz. Kommentar, 2. </w:t>
      </w:r>
      <w:r w:rsidR="00FF42E7">
        <w:rPr>
          <w:rFonts w:ascii="Arial" w:eastAsia="Arial" w:hAnsi="Arial"/>
          <w:sz w:val="22"/>
          <w:szCs w:val="22"/>
        </w:rPr>
        <w:t>Auflage</w:t>
      </w:r>
      <w:r w:rsidRPr="00834B55">
        <w:rPr>
          <w:rFonts w:ascii="Arial" w:eastAsia="Arial" w:hAnsi="Arial"/>
          <w:sz w:val="22"/>
          <w:szCs w:val="22"/>
        </w:rPr>
        <w:t xml:space="preserve"> München 1999; S. 51 – 66, 79 – 119, 743 – 799, 1583 – 1592, 1593 – 1614, 1696 – 1707, 1707 – 1713, 2103 – 2109, 2146 – 2152, 2152 – 2158, 2163 – 2164, 2185 – 2189. </w:t>
      </w:r>
    </w:p>
    <w:p w:rsidR="00D45731" w:rsidRDefault="00D45731" w:rsidP="000563CE">
      <w:pPr>
        <w:tabs>
          <w:tab w:val="left" w:pos="704"/>
        </w:tabs>
        <w:spacing w:line="246" w:lineRule="auto"/>
        <w:jc w:val="both"/>
        <w:rPr>
          <w:rFonts w:ascii="Arial" w:eastAsia="Arial" w:hAnsi="Arial"/>
          <w:sz w:val="22"/>
          <w:szCs w:val="22"/>
        </w:rPr>
      </w:pPr>
    </w:p>
    <w:p w:rsidR="007D5907" w:rsidRDefault="007D5907" w:rsidP="00EE1C0F">
      <w:pPr>
        <w:numPr>
          <w:ilvl w:val="1"/>
          <w:numId w:val="7"/>
        </w:numPr>
        <w:tabs>
          <w:tab w:val="left" w:pos="704"/>
        </w:tabs>
        <w:spacing w:line="246" w:lineRule="auto"/>
        <w:ind w:left="704" w:hanging="560"/>
        <w:jc w:val="both"/>
        <w:rPr>
          <w:rFonts w:ascii="Arial" w:eastAsia="Arial" w:hAnsi="Arial"/>
          <w:sz w:val="22"/>
          <w:szCs w:val="22"/>
        </w:rPr>
      </w:pPr>
      <w:r w:rsidRPr="00834B55">
        <w:rPr>
          <w:rFonts w:ascii="Arial" w:eastAsia="Arial" w:hAnsi="Arial"/>
          <w:sz w:val="22"/>
          <w:szCs w:val="22"/>
        </w:rPr>
        <w:t xml:space="preserve">Einleitung und Kommentierung des § 53 (mit </w:t>
      </w:r>
      <w:r w:rsidRPr="00834B55">
        <w:rPr>
          <w:rFonts w:ascii="Arial" w:eastAsia="Arial" w:hAnsi="Arial"/>
          <w:i/>
          <w:sz w:val="22"/>
          <w:szCs w:val="22"/>
        </w:rPr>
        <w:t>Paul Stelkens</w:t>
      </w:r>
      <w:r w:rsidRPr="00834B55">
        <w:rPr>
          <w:rFonts w:ascii="Arial" w:eastAsia="Arial" w:hAnsi="Arial"/>
          <w:sz w:val="22"/>
          <w:szCs w:val="22"/>
        </w:rPr>
        <w:t>) sowie der §§ 40, 42 – 52, 63 – 71,</w:t>
      </w:r>
      <w:r>
        <w:rPr>
          <w:rFonts w:ascii="Arial" w:eastAsia="Arial" w:hAnsi="Arial"/>
          <w:sz w:val="22"/>
          <w:szCs w:val="22"/>
        </w:rPr>
        <w:br/>
        <w:t xml:space="preserve">in: </w:t>
      </w:r>
      <w:r w:rsidRPr="00834B55">
        <w:rPr>
          <w:rFonts w:ascii="Arial" w:eastAsia="Arial" w:hAnsi="Arial"/>
          <w:sz w:val="22"/>
          <w:szCs w:val="22"/>
        </w:rPr>
        <w:t>Paul Stelkens/Heinz Joachim Bonk/</w:t>
      </w:r>
      <w:r w:rsidRPr="00834B55">
        <w:rPr>
          <w:rFonts w:ascii="Arial" w:eastAsia="Arial" w:hAnsi="Arial"/>
          <w:i/>
          <w:sz w:val="22"/>
          <w:szCs w:val="22"/>
        </w:rPr>
        <w:t>Michael Sachs</w:t>
      </w:r>
      <w:r w:rsidRPr="00834B55">
        <w:rPr>
          <w:rFonts w:ascii="Arial" w:eastAsia="Arial" w:hAnsi="Arial"/>
          <w:sz w:val="22"/>
          <w:szCs w:val="22"/>
        </w:rPr>
        <w:t xml:space="preserve"> (Hrsg.), Verwaltungsverfahrensgesetz, 6. </w:t>
      </w:r>
      <w:r w:rsidR="00FF42E7">
        <w:rPr>
          <w:rFonts w:ascii="Arial" w:eastAsia="Arial" w:hAnsi="Arial"/>
          <w:sz w:val="22"/>
          <w:szCs w:val="22"/>
        </w:rPr>
        <w:t>Auflage</w:t>
      </w:r>
      <w:r w:rsidRPr="00834B55">
        <w:rPr>
          <w:rFonts w:ascii="Arial" w:eastAsia="Arial" w:hAnsi="Arial"/>
          <w:sz w:val="22"/>
          <w:szCs w:val="22"/>
        </w:rPr>
        <w:t>, München 2001,</w:t>
      </w:r>
      <w:r>
        <w:rPr>
          <w:rFonts w:ascii="Arial" w:eastAsia="Arial" w:hAnsi="Arial"/>
          <w:sz w:val="22"/>
          <w:szCs w:val="22"/>
        </w:rPr>
        <w:t xml:space="preserve"> 37 </w:t>
      </w:r>
      <w:r w:rsidR="000D7B43" w:rsidRPr="000D7B43">
        <w:rPr>
          <w:rFonts w:ascii="Arial" w:eastAsia="Arial" w:hAnsi="Arial"/>
          <w:sz w:val="22"/>
          <w:szCs w:val="22"/>
        </w:rPr>
        <w:t xml:space="preserve"> </w:t>
      </w:r>
      <w:r w:rsidR="000D7B43">
        <w:rPr>
          <w:rFonts w:ascii="Arial" w:eastAsia="Arial" w:hAnsi="Arial"/>
          <w:sz w:val="22"/>
          <w:szCs w:val="22"/>
        </w:rPr>
        <w:t>–</w:t>
      </w:r>
      <w:r>
        <w:rPr>
          <w:rFonts w:ascii="Arial" w:eastAsia="Arial" w:hAnsi="Arial"/>
          <w:sz w:val="22"/>
          <w:szCs w:val="22"/>
        </w:rPr>
        <w:t xml:space="preserve"> 110, 1238 – 1322, 1401 – 1872, 2065 – 2146.</w:t>
      </w:r>
      <w:r w:rsidR="000D7B43">
        <w:rPr>
          <w:rFonts w:ascii="Arial" w:eastAsia="Arial" w:hAnsi="Arial"/>
          <w:sz w:val="22"/>
          <w:szCs w:val="22"/>
        </w:rPr>
        <w:t xml:space="preserve"> </w:t>
      </w:r>
    </w:p>
    <w:p w:rsidR="007D5907" w:rsidRDefault="007D5907" w:rsidP="00EE1C0F">
      <w:pPr>
        <w:pStyle w:val="Listenabsatz"/>
        <w:ind w:left="0"/>
        <w:rPr>
          <w:rFonts w:ascii="Arial" w:eastAsia="Arial" w:hAnsi="Arial"/>
          <w:sz w:val="22"/>
          <w:szCs w:val="22"/>
        </w:rPr>
      </w:pPr>
    </w:p>
    <w:p w:rsidR="008B6CB6" w:rsidRDefault="008B6CB6" w:rsidP="00EE1C0F">
      <w:pPr>
        <w:numPr>
          <w:ilvl w:val="1"/>
          <w:numId w:val="7"/>
        </w:numPr>
        <w:tabs>
          <w:tab w:val="left" w:pos="704"/>
        </w:tabs>
        <w:spacing w:line="236" w:lineRule="auto"/>
        <w:ind w:left="704" w:hanging="560"/>
        <w:jc w:val="both"/>
        <w:rPr>
          <w:rFonts w:ascii="Arial" w:eastAsia="Arial" w:hAnsi="Arial"/>
          <w:sz w:val="22"/>
          <w:szCs w:val="22"/>
        </w:rPr>
      </w:pPr>
      <w:r w:rsidRPr="005D637D">
        <w:rPr>
          <w:rFonts w:ascii="Arial" w:eastAsia="Arial" w:hAnsi="Arial"/>
          <w:sz w:val="22"/>
          <w:szCs w:val="22"/>
        </w:rPr>
        <w:t>Einführung, Vorbemerkung zu Abschnitt I, Kommentierung der Art. 19 (auf der Grundlage der Vorbearbeitung von Hartmut Krüger), Art. 20, 86, 87, 89, 90, 117, 129, 130, 133, 139,</w:t>
      </w:r>
      <w:r w:rsidRPr="005D637D">
        <w:rPr>
          <w:rFonts w:ascii="Arial" w:eastAsia="Arial" w:hAnsi="Arial"/>
          <w:sz w:val="22"/>
          <w:szCs w:val="22"/>
        </w:rPr>
        <w:br/>
        <w:t xml:space="preserve">in: </w:t>
      </w:r>
      <w:r w:rsidRPr="005D637D">
        <w:rPr>
          <w:rFonts w:ascii="Arial" w:eastAsia="Arial" w:hAnsi="Arial"/>
          <w:i/>
          <w:sz w:val="22"/>
          <w:szCs w:val="22"/>
        </w:rPr>
        <w:t>Michael Sachs</w:t>
      </w:r>
      <w:r w:rsidRPr="005D637D">
        <w:rPr>
          <w:rFonts w:ascii="Arial" w:eastAsia="Arial" w:hAnsi="Arial"/>
          <w:sz w:val="22"/>
          <w:szCs w:val="22"/>
        </w:rPr>
        <w:t xml:space="preserve"> (Hrsg.), Grundgesetz. Kommentar, 3. </w:t>
      </w:r>
      <w:r w:rsidR="00FF42E7">
        <w:rPr>
          <w:rFonts w:ascii="Arial" w:eastAsia="Arial" w:hAnsi="Arial"/>
          <w:sz w:val="22"/>
          <w:szCs w:val="22"/>
        </w:rPr>
        <w:t>Auflage</w:t>
      </w:r>
      <w:r w:rsidRPr="005D637D">
        <w:rPr>
          <w:rFonts w:ascii="Arial" w:eastAsia="Arial" w:hAnsi="Arial"/>
          <w:sz w:val="22"/>
          <w:szCs w:val="22"/>
        </w:rPr>
        <w:t xml:space="preserve"> München 2003, S. 1 – 20, 33 – 77, 751 – 868, 1724 – 1756, 1853 – 1871, 2355 – 22361, 2406 – 2419, 2424</w:t>
      </w:r>
      <w:r>
        <w:rPr>
          <w:rFonts w:ascii="Arial" w:eastAsia="Arial" w:hAnsi="Arial"/>
          <w:sz w:val="22"/>
          <w:szCs w:val="22"/>
        </w:rPr>
        <w:t xml:space="preserve"> </w:t>
      </w:r>
      <w:r w:rsidRPr="005D637D">
        <w:rPr>
          <w:rFonts w:ascii="Arial" w:eastAsia="Arial" w:hAnsi="Arial"/>
          <w:sz w:val="22"/>
          <w:szCs w:val="22"/>
        </w:rPr>
        <w:t>– 2425, 2448 – 2452.</w:t>
      </w:r>
    </w:p>
    <w:p w:rsidR="000F6EC8" w:rsidRDefault="000F6EC8" w:rsidP="001C706C">
      <w:pPr>
        <w:pStyle w:val="Listenabsatz"/>
        <w:ind w:left="0"/>
        <w:rPr>
          <w:rFonts w:ascii="Arial" w:eastAsia="Arial" w:hAnsi="Arial"/>
          <w:sz w:val="22"/>
          <w:szCs w:val="22"/>
        </w:rPr>
      </w:pPr>
    </w:p>
    <w:p w:rsidR="007D5907" w:rsidRDefault="008B6CB6" w:rsidP="00D45B02">
      <w:pPr>
        <w:numPr>
          <w:ilvl w:val="1"/>
          <w:numId w:val="7"/>
        </w:numPr>
        <w:tabs>
          <w:tab w:val="left" w:pos="704"/>
        </w:tabs>
        <w:spacing w:line="246" w:lineRule="auto"/>
        <w:ind w:left="704" w:hanging="560"/>
        <w:jc w:val="both"/>
        <w:rPr>
          <w:rFonts w:ascii="Arial" w:eastAsia="Arial" w:hAnsi="Arial"/>
          <w:sz w:val="22"/>
          <w:szCs w:val="22"/>
        </w:rPr>
      </w:pPr>
      <w:r w:rsidRPr="005D637D">
        <w:rPr>
          <w:rFonts w:ascii="Arial" w:eastAsia="Arial" w:hAnsi="Arial"/>
          <w:sz w:val="22"/>
          <w:szCs w:val="22"/>
        </w:rPr>
        <w:t>Kommentierung der Art. 20 und 21,</w:t>
      </w:r>
      <w:r w:rsidRPr="005D637D">
        <w:rPr>
          <w:rFonts w:ascii="Arial" w:eastAsia="Arial" w:hAnsi="Arial"/>
          <w:sz w:val="22"/>
          <w:szCs w:val="22"/>
        </w:rPr>
        <w:br/>
        <w:t>in: Peter J. Tettinger/Klaus Stern (Hrsg.), Kölner Gemeinschaftskommentar zur Europäischen Grundrechte-Charta, München 2006, S. 463 – 486</w:t>
      </w:r>
    </w:p>
    <w:p w:rsidR="008B6CB6" w:rsidRDefault="008B6CB6" w:rsidP="007773F3">
      <w:pPr>
        <w:pStyle w:val="Listenabsatz"/>
        <w:ind w:left="0"/>
        <w:rPr>
          <w:rFonts w:ascii="Arial" w:eastAsia="Arial" w:hAnsi="Arial"/>
          <w:sz w:val="22"/>
          <w:szCs w:val="22"/>
        </w:rPr>
      </w:pPr>
    </w:p>
    <w:p w:rsidR="000D7B43" w:rsidRDefault="000D7B43" w:rsidP="007773F3">
      <w:pPr>
        <w:pStyle w:val="Listenabsatz"/>
        <w:ind w:left="0"/>
        <w:rPr>
          <w:rFonts w:ascii="Arial" w:eastAsia="Arial" w:hAnsi="Arial"/>
          <w:sz w:val="22"/>
          <w:szCs w:val="22"/>
        </w:rPr>
      </w:pPr>
    </w:p>
    <w:p w:rsidR="000D7B43" w:rsidRDefault="000D7B43" w:rsidP="007773F3">
      <w:pPr>
        <w:pStyle w:val="Listenabsatz"/>
        <w:ind w:left="0"/>
        <w:rPr>
          <w:rFonts w:ascii="Arial" w:eastAsia="Arial" w:hAnsi="Arial"/>
          <w:sz w:val="22"/>
          <w:szCs w:val="22"/>
        </w:rPr>
      </w:pPr>
    </w:p>
    <w:p w:rsidR="000D7B43" w:rsidRDefault="000D7B43" w:rsidP="007773F3">
      <w:pPr>
        <w:pStyle w:val="Listenabsatz"/>
        <w:ind w:left="0"/>
        <w:rPr>
          <w:rFonts w:ascii="Arial" w:eastAsia="Arial" w:hAnsi="Arial"/>
          <w:sz w:val="22"/>
          <w:szCs w:val="22"/>
        </w:rPr>
      </w:pPr>
    </w:p>
    <w:p w:rsidR="008B6CB6" w:rsidRDefault="008B6CB6" w:rsidP="000678A6">
      <w:pPr>
        <w:numPr>
          <w:ilvl w:val="1"/>
          <w:numId w:val="7"/>
        </w:numPr>
        <w:tabs>
          <w:tab w:val="left" w:pos="704"/>
        </w:tabs>
        <w:spacing w:line="246" w:lineRule="auto"/>
        <w:ind w:left="704" w:hanging="560"/>
        <w:jc w:val="both"/>
        <w:rPr>
          <w:rFonts w:ascii="Arial" w:eastAsia="Arial" w:hAnsi="Arial"/>
          <w:sz w:val="22"/>
          <w:szCs w:val="22"/>
        </w:rPr>
      </w:pPr>
      <w:r>
        <w:rPr>
          <w:rFonts w:ascii="Arial" w:eastAsia="Arial" w:hAnsi="Arial"/>
          <w:sz w:val="22"/>
          <w:szCs w:val="22"/>
        </w:rPr>
        <w:lastRenderedPageBreak/>
        <w:t>Einführung</w:t>
      </w:r>
      <w:r w:rsidR="00D45731">
        <w:rPr>
          <w:rFonts w:ascii="Arial" w:eastAsia="Arial" w:hAnsi="Arial"/>
          <w:sz w:val="22"/>
          <w:szCs w:val="22"/>
        </w:rPr>
        <w:t>,</w:t>
      </w:r>
      <w:r w:rsidRPr="008B6CB6">
        <w:rPr>
          <w:rFonts w:ascii="Arial" w:eastAsia="Arial" w:hAnsi="Arial"/>
          <w:sz w:val="22"/>
          <w:szCs w:val="22"/>
        </w:rPr>
        <w:t xml:space="preserve"> </w:t>
      </w:r>
      <w:r w:rsidRPr="00834B55">
        <w:rPr>
          <w:rFonts w:ascii="Arial" w:eastAsia="Arial" w:hAnsi="Arial"/>
          <w:sz w:val="22"/>
          <w:szCs w:val="22"/>
        </w:rPr>
        <w:t>Vorbemerkung zu Abschnitt I, Kommentierung der Art. 19, 20, 79 (auf der Grundlage der Vorbearbeitung von Jörg Lücke), Art. 86, 87, 89, 90, 117, 129, 130, 133, 139,</w:t>
      </w:r>
      <w:r>
        <w:rPr>
          <w:rFonts w:ascii="Arial" w:eastAsia="Arial" w:hAnsi="Arial"/>
          <w:sz w:val="22"/>
          <w:szCs w:val="22"/>
        </w:rPr>
        <w:br/>
      </w:r>
      <w:r w:rsidRPr="00834B55">
        <w:rPr>
          <w:rFonts w:ascii="Arial" w:eastAsia="Arial" w:hAnsi="Arial"/>
          <w:sz w:val="22"/>
          <w:szCs w:val="22"/>
        </w:rPr>
        <w:t xml:space="preserve">in: Michael Sachs (Hrsg.), Grundgesetz. Kommentar, 4. </w:t>
      </w:r>
      <w:r w:rsidR="00FF42E7">
        <w:rPr>
          <w:rFonts w:ascii="Arial" w:eastAsia="Arial" w:hAnsi="Arial"/>
          <w:sz w:val="22"/>
          <w:szCs w:val="22"/>
        </w:rPr>
        <w:t>Auflage</w:t>
      </w:r>
      <w:r w:rsidRPr="00834B55">
        <w:rPr>
          <w:rFonts w:ascii="Arial" w:eastAsia="Arial" w:hAnsi="Arial"/>
          <w:sz w:val="22"/>
          <w:szCs w:val="22"/>
        </w:rPr>
        <w:t xml:space="preserve"> München 2007, S. 1 – 19, 33 – 73, 721 – 824, 1561 – 1581, 1652 – 1682, 1794 – 1810, 2300 – 2305, 2356 </w:t>
      </w:r>
      <w:r>
        <w:rPr>
          <w:rFonts w:ascii="Arial" w:eastAsia="Arial" w:hAnsi="Arial"/>
          <w:sz w:val="22"/>
          <w:szCs w:val="22"/>
        </w:rPr>
        <w:t>2366, 2371 – 2372, 2394 – 2397.</w:t>
      </w:r>
    </w:p>
    <w:p w:rsidR="008B6CB6" w:rsidRDefault="008B6CB6" w:rsidP="000678A6">
      <w:pPr>
        <w:pStyle w:val="Listenabsatz"/>
        <w:ind w:left="0"/>
        <w:rPr>
          <w:rFonts w:ascii="Arial" w:eastAsia="Arial" w:hAnsi="Arial"/>
          <w:sz w:val="22"/>
          <w:szCs w:val="22"/>
        </w:rPr>
      </w:pPr>
    </w:p>
    <w:p w:rsidR="008B6CB6" w:rsidRDefault="008B6CB6" w:rsidP="00EE1C0F">
      <w:pPr>
        <w:numPr>
          <w:ilvl w:val="1"/>
          <w:numId w:val="7"/>
        </w:numPr>
        <w:tabs>
          <w:tab w:val="left" w:pos="704"/>
        </w:tabs>
        <w:spacing w:line="246" w:lineRule="auto"/>
        <w:ind w:left="704" w:hanging="560"/>
        <w:jc w:val="both"/>
        <w:rPr>
          <w:rFonts w:ascii="Arial" w:eastAsia="Arial" w:hAnsi="Arial"/>
          <w:sz w:val="22"/>
          <w:szCs w:val="22"/>
        </w:rPr>
      </w:pPr>
      <w:r>
        <w:rPr>
          <w:rFonts w:ascii="Arial" w:eastAsia="Arial" w:hAnsi="Arial"/>
          <w:sz w:val="22"/>
          <w:szCs w:val="22"/>
        </w:rPr>
        <w:t>Einleitung und Kommentierung</w:t>
      </w:r>
      <w:r w:rsidRPr="008B6CB6">
        <w:rPr>
          <w:rFonts w:ascii="Arial" w:eastAsia="Arial" w:hAnsi="Arial"/>
          <w:sz w:val="22"/>
          <w:szCs w:val="22"/>
        </w:rPr>
        <w:t xml:space="preserve"> </w:t>
      </w:r>
      <w:r w:rsidRPr="00834B55">
        <w:rPr>
          <w:rFonts w:ascii="Arial" w:eastAsia="Arial" w:hAnsi="Arial"/>
          <w:sz w:val="22"/>
          <w:szCs w:val="22"/>
        </w:rPr>
        <w:t>der §§ 40, 42 – 53, 63 – 71, 102,</w:t>
      </w:r>
      <w:r>
        <w:rPr>
          <w:rFonts w:ascii="Arial" w:eastAsia="Arial" w:hAnsi="Arial"/>
          <w:sz w:val="22"/>
          <w:szCs w:val="22"/>
        </w:rPr>
        <w:br/>
      </w:r>
      <w:r w:rsidRPr="00834B55">
        <w:rPr>
          <w:rFonts w:ascii="Arial" w:eastAsia="Arial" w:hAnsi="Arial"/>
          <w:sz w:val="22"/>
          <w:szCs w:val="22"/>
        </w:rPr>
        <w:t>in: Paul Stelkens/Heinz Joachim Bonk/</w:t>
      </w:r>
      <w:r w:rsidRPr="00834B55">
        <w:rPr>
          <w:rFonts w:ascii="Arial" w:eastAsia="Arial" w:hAnsi="Arial"/>
          <w:i/>
          <w:sz w:val="22"/>
          <w:szCs w:val="22"/>
        </w:rPr>
        <w:t>Michael Sachs</w:t>
      </w:r>
      <w:r w:rsidRPr="00834B55">
        <w:rPr>
          <w:rFonts w:ascii="Arial" w:eastAsia="Arial" w:hAnsi="Arial"/>
          <w:sz w:val="22"/>
          <w:szCs w:val="22"/>
        </w:rPr>
        <w:t xml:space="preserve"> (Hrsg.), Verwaltungsverfahrens</w:t>
      </w:r>
      <w:r>
        <w:rPr>
          <w:rFonts w:ascii="Arial" w:eastAsia="Arial" w:hAnsi="Arial"/>
          <w:sz w:val="22"/>
          <w:szCs w:val="22"/>
        </w:rPr>
        <w:t xml:space="preserve">gesetz, 7. </w:t>
      </w:r>
      <w:r w:rsidR="00FF42E7">
        <w:rPr>
          <w:rFonts w:ascii="Arial" w:eastAsia="Arial" w:hAnsi="Arial"/>
          <w:sz w:val="22"/>
          <w:szCs w:val="22"/>
        </w:rPr>
        <w:t>Auflage</w:t>
      </w:r>
      <w:r>
        <w:rPr>
          <w:rFonts w:ascii="Arial" w:eastAsia="Arial" w:hAnsi="Arial"/>
          <w:sz w:val="22"/>
          <w:szCs w:val="22"/>
        </w:rPr>
        <w:t xml:space="preserve">, München 2008, </w:t>
      </w:r>
      <w:r w:rsidR="008A44F3">
        <w:rPr>
          <w:rFonts w:ascii="Arial" w:eastAsia="Arial" w:hAnsi="Arial"/>
          <w:sz w:val="22"/>
          <w:szCs w:val="22"/>
        </w:rPr>
        <w:t xml:space="preserve">S. </w:t>
      </w:r>
      <w:r w:rsidRPr="00834B55">
        <w:rPr>
          <w:rFonts w:ascii="Arial" w:eastAsia="Arial" w:hAnsi="Arial"/>
          <w:sz w:val="22"/>
          <w:szCs w:val="22"/>
        </w:rPr>
        <w:t>33 – 60, 1062 – 1129, 1194 – 1577, 1749 – 1834, 2141 – 2142.</w:t>
      </w:r>
    </w:p>
    <w:p w:rsidR="008A0219" w:rsidRDefault="008A0219" w:rsidP="00EE1C0F">
      <w:pPr>
        <w:pStyle w:val="Listenabsatz"/>
        <w:ind w:left="0"/>
        <w:rPr>
          <w:rFonts w:ascii="Arial" w:eastAsia="Arial" w:hAnsi="Arial"/>
          <w:sz w:val="22"/>
          <w:szCs w:val="22"/>
        </w:rPr>
      </w:pPr>
    </w:p>
    <w:p w:rsidR="008A0219" w:rsidRDefault="008A0219" w:rsidP="00EE1C0F">
      <w:pPr>
        <w:numPr>
          <w:ilvl w:val="1"/>
          <w:numId w:val="7"/>
        </w:numPr>
        <w:tabs>
          <w:tab w:val="left" w:pos="704"/>
        </w:tabs>
        <w:spacing w:line="246" w:lineRule="auto"/>
        <w:ind w:left="704" w:hanging="560"/>
        <w:jc w:val="both"/>
        <w:rPr>
          <w:rFonts w:ascii="Arial" w:eastAsia="Arial" w:hAnsi="Arial"/>
          <w:sz w:val="22"/>
          <w:szCs w:val="22"/>
        </w:rPr>
      </w:pPr>
      <w:r w:rsidRPr="00834B55">
        <w:rPr>
          <w:rFonts w:ascii="Arial" w:eastAsia="Arial" w:hAnsi="Arial"/>
          <w:sz w:val="22"/>
          <w:szCs w:val="22"/>
        </w:rPr>
        <w:t>Einführung,</w:t>
      </w:r>
      <w:r w:rsidRPr="008A0219">
        <w:rPr>
          <w:rFonts w:ascii="Arial" w:eastAsia="Arial" w:hAnsi="Arial"/>
          <w:sz w:val="22"/>
          <w:szCs w:val="22"/>
        </w:rPr>
        <w:t xml:space="preserve"> </w:t>
      </w:r>
      <w:r w:rsidRPr="00834B55">
        <w:rPr>
          <w:rFonts w:ascii="Arial" w:eastAsia="Arial" w:hAnsi="Arial"/>
          <w:sz w:val="22"/>
          <w:szCs w:val="22"/>
        </w:rPr>
        <w:t>Vorbemerkung zu Abschnitt I, Kommentierung der Art. 19, 20, 79 (auf der Grundlage der Vorbearbeitung von Jörg Lücke), Art. 86, 87, 89, 90, 117, 129, 130, 133, 139,</w:t>
      </w:r>
      <w:r>
        <w:rPr>
          <w:rFonts w:ascii="Arial" w:eastAsia="Arial" w:hAnsi="Arial"/>
          <w:sz w:val="22"/>
          <w:szCs w:val="22"/>
        </w:rPr>
        <w:br/>
        <w:t xml:space="preserve">in: Michael </w:t>
      </w:r>
      <w:r w:rsidRPr="00834B55">
        <w:rPr>
          <w:rFonts w:ascii="Arial" w:eastAsia="Arial" w:hAnsi="Arial"/>
          <w:i/>
          <w:sz w:val="22"/>
          <w:szCs w:val="22"/>
        </w:rPr>
        <w:t>Sachs</w:t>
      </w:r>
      <w:r w:rsidRPr="00834B55">
        <w:rPr>
          <w:rFonts w:ascii="Arial" w:eastAsia="Arial" w:hAnsi="Arial"/>
          <w:sz w:val="22"/>
          <w:szCs w:val="22"/>
        </w:rPr>
        <w:t xml:space="preserve"> (Hrsg.), Grundgesetz. Kommentar, 5. </w:t>
      </w:r>
      <w:r w:rsidR="00FF42E7">
        <w:rPr>
          <w:rFonts w:ascii="Arial" w:eastAsia="Arial" w:hAnsi="Arial"/>
          <w:sz w:val="22"/>
          <w:szCs w:val="22"/>
        </w:rPr>
        <w:t>Auflage</w:t>
      </w:r>
      <w:r w:rsidRPr="00834B55">
        <w:rPr>
          <w:rFonts w:ascii="Arial" w:eastAsia="Arial" w:hAnsi="Arial"/>
          <w:sz w:val="22"/>
          <w:szCs w:val="22"/>
        </w:rPr>
        <w:t xml:space="preserve"> München 2009, S. 1 – 19, 33 – 74, 729 – 773, 774 – 832, 1578 – 1597, 1671 – 1681, 1681 – 1701, 1814 – 1824, 1824 – 1830, 2332 – 2337, 2388 – 2394, 2394 – 2397, 2404 – 2405, 2427 – 2430.</w:t>
      </w:r>
    </w:p>
    <w:p w:rsidR="008A0219" w:rsidRDefault="008A0219" w:rsidP="00EE1C0F">
      <w:pPr>
        <w:pStyle w:val="Listenabsatz"/>
        <w:ind w:left="0"/>
        <w:rPr>
          <w:rFonts w:ascii="Arial" w:eastAsia="Arial" w:hAnsi="Arial"/>
          <w:sz w:val="22"/>
          <w:szCs w:val="22"/>
        </w:rPr>
      </w:pPr>
    </w:p>
    <w:p w:rsidR="008A0219" w:rsidRDefault="008A0219" w:rsidP="00EE1C0F">
      <w:pPr>
        <w:numPr>
          <w:ilvl w:val="1"/>
          <w:numId w:val="7"/>
        </w:numPr>
        <w:tabs>
          <w:tab w:val="left" w:pos="704"/>
        </w:tabs>
        <w:spacing w:line="246" w:lineRule="auto"/>
        <w:ind w:left="704" w:hanging="560"/>
        <w:jc w:val="both"/>
        <w:rPr>
          <w:rFonts w:ascii="Arial" w:eastAsia="Arial" w:hAnsi="Arial"/>
          <w:sz w:val="22"/>
          <w:szCs w:val="22"/>
        </w:rPr>
      </w:pPr>
      <w:r>
        <w:rPr>
          <w:rFonts w:ascii="Arial" w:eastAsia="Arial" w:hAnsi="Arial"/>
          <w:sz w:val="22"/>
          <w:szCs w:val="22"/>
        </w:rPr>
        <w:t xml:space="preserve">Einführung, </w:t>
      </w:r>
      <w:r w:rsidRPr="00834B55">
        <w:rPr>
          <w:rFonts w:ascii="Arial" w:eastAsia="Arial" w:hAnsi="Arial"/>
          <w:sz w:val="22"/>
          <w:szCs w:val="22"/>
        </w:rPr>
        <w:t>Vorbemerkung zu Abschnitt I, Kommentierung der Art. 19, 20, 79, 86, 87, 89, 90, 117, 129, 130, 133, 139,</w:t>
      </w:r>
      <w:r>
        <w:rPr>
          <w:rFonts w:ascii="Arial" w:eastAsia="Arial" w:hAnsi="Arial"/>
          <w:sz w:val="22"/>
          <w:szCs w:val="22"/>
        </w:rPr>
        <w:br/>
      </w:r>
      <w:r w:rsidRPr="00834B55">
        <w:rPr>
          <w:rFonts w:ascii="Arial" w:eastAsia="Arial" w:hAnsi="Arial"/>
          <w:sz w:val="22"/>
          <w:szCs w:val="22"/>
        </w:rPr>
        <w:t xml:space="preserve">in: </w:t>
      </w:r>
      <w:r w:rsidRPr="00834B55">
        <w:rPr>
          <w:rFonts w:ascii="Arial" w:eastAsia="Arial" w:hAnsi="Arial"/>
          <w:i/>
          <w:sz w:val="22"/>
          <w:szCs w:val="22"/>
        </w:rPr>
        <w:t>Michael Sachs</w:t>
      </w:r>
      <w:r w:rsidRPr="00834B55">
        <w:rPr>
          <w:rFonts w:ascii="Arial" w:eastAsia="Arial" w:hAnsi="Arial"/>
          <w:sz w:val="22"/>
          <w:szCs w:val="22"/>
        </w:rPr>
        <w:t xml:space="preserve"> (Hrsg.), Grundgesetz. Kommentar, 6. </w:t>
      </w:r>
      <w:r w:rsidR="00FF42E7">
        <w:rPr>
          <w:rFonts w:ascii="Arial" w:eastAsia="Arial" w:hAnsi="Arial"/>
          <w:sz w:val="22"/>
          <w:szCs w:val="22"/>
        </w:rPr>
        <w:t>Auflage</w:t>
      </w:r>
      <w:r w:rsidRPr="00834B55">
        <w:rPr>
          <w:rFonts w:ascii="Arial" w:eastAsia="Arial" w:hAnsi="Arial"/>
          <w:sz w:val="22"/>
          <w:szCs w:val="22"/>
        </w:rPr>
        <w:t xml:space="preserve"> München 2011, S. 1 – 19, 33 – 74, 740 – 785, 787 – 849, 1614 – 1634, 1708 – 1718, 1718 – 1738, 1857 – 1868, 1868 – 1874, 2421 – 2427, 2478 – 2484, 2484 – 2489, 2494, 2516 – 2520.</w:t>
      </w:r>
    </w:p>
    <w:p w:rsidR="008A0219" w:rsidRDefault="008A0219" w:rsidP="00A2389B">
      <w:pPr>
        <w:tabs>
          <w:tab w:val="left" w:pos="704"/>
        </w:tabs>
        <w:spacing w:line="246" w:lineRule="auto"/>
        <w:jc w:val="both"/>
        <w:rPr>
          <w:rFonts w:ascii="Arial" w:eastAsia="Arial" w:hAnsi="Arial"/>
          <w:sz w:val="22"/>
          <w:szCs w:val="22"/>
        </w:rPr>
      </w:pPr>
    </w:p>
    <w:p w:rsidR="008A0219" w:rsidRDefault="008A0219" w:rsidP="00EE1C0F">
      <w:pPr>
        <w:numPr>
          <w:ilvl w:val="1"/>
          <w:numId w:val="7"/>
        </w:numPr>
        <w:tabs>
          <w:tab w:val="left" w:pos="704"/>
        </w:tabs>
        <w:spacing w:line="246" w:lineRule="auto"/>
        <w:ind w:left="704" w:hanging="560"/>
        <w:jc w:val="both"/>
        <w:rPr>
          <w:rFonts w:ascii="Arial" w:eastAsia="Arial" w:hAnsi="Arial"/>
          <w:sz w:val="22"/>
          <w:szCs w:val="22"/>
        </w:rPr>
      </w:pPr>
      <w:r>
        <w:rPr>
          <w:rFonts w:ascii="Arial" w:eastAsia="Arial" w:hAnsi="Arial"/>
          <w:sz w:val="22"/>
          <w:szCs w:val="22"/>
        </w:rPr>
        <w:t>Einleitung</w:t>
      </w:r>
      <w:r w:rsidRPr="008A0219">
        <w:rPr>
          <w:rFonts w:ascii="Arial" w:eastAsia="Arial" w:hAnsi="Arial"/>
          <w:sz w:val="22"/>
          <w:szCs w:val="22"/>
        </w:rPr>
        <w:t xml:space="preserve"> </w:t>
      </w:r>
      <w:r w:rsidRPr="00834B55">
        <w:rPr>
          <w:rFonts w:ascii="Arial" w:eastAsia="Arial" w:hAnsi="Arial"/>
          <w:sz w:val="22"/>
          <w:szCs w:val="22"/>
        </w:rPr>
        <w:t>und Kommentierung der §§ 40, 42, 43 – 53, 63 – 71, 102,</w:t>
      </w:r>
      <w:r>
        <w:rPr>
          <w:rFonts w:ascii="Arial" w:eastAsia="Arial" w:hAnsi="Arial"/>
          <w:sz w:val="22"/>
          <w:szCs w:val="22"/>
        </w:rPr>
        <w:br/>
        <w:t xml:space="preserve">in: </w:t>
      </w:r>
      <w:r w:rsidRPr="00834B55">
        <w:rPr>
          <w:rFonts w:ascii="Arial" w:eastAsia="Arial" w:hAnsi="Arial"/>
          <w:sz w:val="22"/>
          <w:szCs w:val="22"/>
        </w:rPr>
        <w:t>Paul Stelkens/Heinz Joachim Bonk/</w:t>
      </w:r>
      <w:r w:rsidRPr="00834B55">
        <w:rPr>
          <w:rFonts w:ascii="Arial" w:eastAsia="Arial" w:hAnsi="Arial"/>
          <w:i/>
          <w:sz w:val="22"/>
          <w:szCs w:val="22"/>
        </w:rPr>
        <w:t>Michael Sachs</w:t>
      </w:r>
      <w:r w:rsidRPr="00834B55">
        <w:rPr>
          <w:rFonts w:ascii="Arial" w:eastAsia="Arial" w:hAnsi="Arial"/>
          <w:sz w:val="22"/>
          <w:szCs w:val="22"/>
        </w:rPr>
        <w:t xml:space="preserve"> (Hrsg.), Verwaltungsverfahrensgesetz, 8. </w:t>
      </w:r>
      <w:r w:rsidR="00FF42E7">
        <w:rPr>
          <w:rFonts w:ascii="Arial" w:eastAsia="Arial" w:hAnsi="Arial"/>
          <w:sz w:val="22"/>
          <w:szCs w:val="22"/>
        </w:rPr>
        <w:t>Auflage</w:t>
      </w:r>
      <w:r w:rsidRPr="00834B55">
        <w:rPr>
          <w:rFonts w:ascii="Arial" w:eastAsia="Arial" w:hAnsi="Arial"/>
          <w:sz w:val="22"/>
          <w:szCs w:val="22"/>
        </w:rPr>
        <w:t>, München 2014,</w:t>
      </w:r>
      <w:r>
        <w:rPr>
          <w:rFonts w:ascii="Arial" w:eastAsia="Arial" w:hAnsi="Arial"/>
          <w:sz w:val="22"/>
          <w:szCs w:val="22"/>
        </w:rPr>
        <w:t xml:space="preserve"> </w:t>
      </w:r>
      <w:r w:rsidR="008A44F3">
        <w:rPr>
          <w:rFonts w:ascii="Arial" w:eastAsia="Arial" w:hAnsi="Arial"/>
          <w:sz w:val="22"/>
          <w:szCs w:val="22"/>
        </w:rPr>
        <w:t xml:space="preserve">S. </w:t>
      </w:r>
      <w:r>
        <w:rPr>
          <w:rFonts w:ascii="Arial" w:eastAsia="Arial" w:hAnsi="Arial"/>
          <w:sz w:val="22"/>
          <w:szCs w:val="22"/>
        </w:rPr>
        <w:t xml:space="preserve">39 </w:t>
      </w:r>
      <w:r w:rsidRPr="00834B55">
        <w:rPr>
          <w:rFonts w:ascii="Arial" w:eastAsia="Arial" w:hAnsi="Arial"/>
          <w:sz w:val="22"/>
          <w:szCs w:val="22"/>
        </w:rPr>
        <w:t>– 56, 1346 – 1420, 1499 – 1507, 1540 – 1936, 2161 – 2219, 2586 – 2589.</w:t>
      </w:r>
    </w:p>
    <w:p w:rsidR="008A0219" w:rsidRDefault="008A0219" w:rsidP="00EE1C0F">
      <w:pPr>
        <w:pStyle w:val="Listenabsatz"/>
        <w:ind w:left="0"/>
        <w:rPr>
          <w:rFonts w:ascii="Arial" w:eastAsia="Arial" w:hAnsi="Arial"/>
          <w:sz w:val="22"/>
          <w:szCs w:val="22"/>
        </w:rPr>
      </w:pPr>
    </w:p>
    <w:p w:rsidR="008A0219" w:rsidRDefault="008A0219" w:rsidP="00EE1C0F">
      <w:pPr>
        <w:numPr>
          <w:ilvl w:val="1"/>
          <w:numId w:val="7"/>
        </w:numPr>
        <w:tabs>
          <w:tab w:val="left" w:pos="704"/>
        </w:tabs>
        <w:spacing w:line="246" w:lineRule="auto"/>
        <w:ind w:left="704" w:hanging="560"/>
        <w:jc w:val="both"/>
        <w:rPr>
          <w:rFonts w:ascii="Arial" w:eastAsia="Arial" w:hAnsi="Arial"/>
          <w:sz w:val="22"/>
          <w:szCs w:val="22"/>
        </w:rPr>
      </w:pPr>
      <w:r>
        <w:rPr>
          <w:rFonts w:ascii="Arial" w:eastAsia="Arial" w:hAnsi="Arial"/>
          <w:sz w:val="22"/>
          <w:szCs w:val="22"/>
        </w:rPr>
        <w:t>Einführung, Vorbemerkung zu Abschnitt I, Kommentierung der Art. 19, 20, 79, 86, 87, 89, 90, 117, 129, 130, 133, 139</w:t>
      </w:r>
      <w:r w:rsidR="00DA767A">
        <w:rPr>
          <w:rFonts w:ascii="Arial" w:eastAsia="Arial" w:hAnsi="Arial"/>
          <w:sz w:val="22"/>
          <w:szCs w:val="22"/>
        </w:rPr>
        <w:t>,</w:t>
      </w:r>
      <w:r>
        <w:rPr>
          <w:rFonts w:ascii="Arial" w:eastAsia="Arial" w:hAnsi="Arial"/>
          <w:sz w:val="22"/>
          <w:szCs w:val="22"/>
        </w:rPr>
        <w:br/>
        <w:t xml:space="preserve">in: </w:t>
      </w:r>
      <w:r w:rsidRPr="00834B55">
        <w:rPr>
          <w:rFonts w:ascii="Arial" w:eastAsia="Arial" w:hAnsi="Arial"/>
          <w:i/>
          <w:sz w:val="22"/>
          <w:szCs w:val="22"/>
        </w:rPr>
        <w:t>Michael Sachs</w:t>
      </w:r>
      <w:r w:rsidRPr="00834B55">
        <w:rPr>
          <w:rFonts w:ascii="Arial" w:eastAsia="Arial" w:hAnsi="Arial"/>
          <w:sz w:val="22"/>
          <w:szCs w:val="22"/>
        </w:rPr>
        <w:t xml:space="preserve"> (Hrsg.), Grundgesetz. Kommentar, 7. </w:t>
      </w:r>
      <w:r w:rsidR="00FF42E7">
        <w:rPr>
          <w:rFonts w:ascii="Arial" w:eastAsia="Arial" w:hAnsi="Arial"/>
          <w:sz w:val="22"/>
          <w:szCs w:val="22"/>
        </w:rPr>
        <w:t>Auflage</w:t>
      </w:r>
      <w:r w:rsidRPr="00834B55">
        <w:rPr>
          <w:rFonts w:ascii="Arial" w:eastAsia="Arial" w:hAnsi="Arial"/>
          <w:sz w:val="22"/>
          <w:szCs w:val="22"/>
        </w:rPr>
        <w:t xml:space="preserve"> München 2014, S. 1 – 20, 33 – 75, 751 – 797, 798 – 860, 1628 – 1649, 1722 -1731, 1731 – 1752, 1874 – 1885, 1885 – 1891, 2448 – 2453, 2504 – 2510, 2510 – 2515, 2520 – 2521, 2542 </w:t>
      </w:r>
      <w:r>
        <w:rPr>
          <w:rFonts w:ascii="Arial" w:eastAsia="Arial" w:hAnsi="Arial"/>
          <w:sz w:val="22"/>
          <w:szCs w:val="22"/>
        </w:rPr>
        <w:t>–</w:t>
      </w:r>
      <w:r w:rsidRPr="00834B55">
        <w:rPr>
          <w:rFonts w:ascii="Arial" w:eastAsia="Arial" w:hAnsi="Arial"/>
          <w:sz w:val="22"/>
          <w:szCs w:val="22"/>
        </w:rPr>
        <w:t xml:space="preserve"> 2546</w:t>
      </w:r>
      <w:r>
        <w:rPr>
          <w:rFonts w:ascii="Arial" w:eastAsia="Arial" w:hAnsi="Arial"/>
          <w:sz w:val="22"/>
          <w:szCs w:val="22"/>
        </w:rPr>
        <w:t>.</w:t>
      </w:r>
    </w:p>
    <w:p w:rsidR="008A0219" w:rsidRDefault="008A0219" w:rsidP="00EE1C0F">
      <w:pPr>
        <w:pStyle w:val="Listenabsatz"/>
        <w:ind w:left="0"/>
        <w:rPr>
          <w:rFonts w:ascii="Arial" w:eastAsia="Arial" w:hAnsi="Arial"/>
          <w:sz w:val="22"/>
          <w:szCs w:val="22"/>
        </w:rPr>
      </w:pPr>
    </w:p>
    <w:p w:rsidR="008A0219" w:rsidRDefault="008A0219" w:rsidP="00EE1C0F">
      <w:pPr>
        <w:numPr>
          <w:ilvl w:val="1"/>
          <w:numId w:val="7"/>
        </w:numPr>
        <w:tabs>
          <w:tab w:val="left" w:pos="704"/>
        </w:tabs>
        <w:spacing w:line="246" w:lineRule="auto"/>
        <w:ind w:left="704" w:hanging="560"/>
        <w:jc w:val="both"/>
        <w:rPr>
          <w:rFonts w:ascii="Arial" w:eastAsia="Arial" w:hAnsi="Arial"/>
          <w:sz w:val="22"/>
          <w:szCs w:val="22"/>
        </w:rPr>
      </w:pPr>
      <w:r>
        <w:rPr>
          <w:rFonts w:ascii="Arial" w:eastAsia="Arial" w:hAnsi="Arial"/>
          <w:sz w:val="22"/>
          <w:szCs w:val="22"/>
        </w:rPr>
        <w:t xml:space="preserve">Kommentierung </w:t>
      </w:r>
      <w:r w:rsidRPr="00F615B3">
        <w:rPr>
          <w:rFonts w:ascii="Arial" w:eastAsia="Arial" w:hAnsi="Arial"/>
          <w:sz w:val="22"/>
          <w:szCs w:val="22"/>
        </w:rPr>
        <w:t>der Art. 20, 21</w:t>
      </w:r>
      <w:r w:rsidRPr="00A62846">
        <w:rPr>
          <w:rFonts w:ascii="Arial" w:eastAsia="Arial" w:hAnsi="Arial"/>
          <w:sz w:val="22"/>
          <w:szCs w:val="22"/>
        </w:rPr>
        <w:t>,</w:t>
      </w:r>
      <w:r w:rsidRPr="00A62846">
        <w:rPr>
          <w:rFonts w:ascii="Arial" w:eastAsia="Arial" w:hAnsi="Arial"/>
          <w:sz w:val="22"/>
          <w:szCs w:val="22"/>
        </w:rPr>
        <w:br/>
        <w:t xml:space="preserve">in: Klaus Stern/Michael Sachs (Hrsg.), Europäische Grundrechte-Charta GRCh, </w:t>
      </w:r>
      <w:r w:rsidRPr="00A62846">
        <w:rPr>
          <w:rFonts w:ascii="Arial" w:eastAsia="Arial" w:hAnsi="Arial"/>
          <w:sz w:val="22"/>
          <w:szCs w:val="22"/>
        </w:rPr>
        <w:br/>
        <w:t>München 2016, S. 377 – 406.</w:t>
      </w:r>
    </w:p>
    <w:p w:rsidR="00185EC1" w:rsidRPr="00834B55" w:rsidRDefault="00185EC1" w:rsidP="00EE1C0F">
      <w:pPr>
        <w:spacing w:line="239" w:lineRule="auto"/>
        <w:jc w:val="both"/>
        <w:rPr>
          <w:rFonts w:ascii="Arial" w:eastAsia="Arial" w:hAnsi="Arial"/>
          <w:sz w:val="22"/>
          <w:szCs w:val="22"/>
        </w:rPr>
      </w:pPr>
      <w:bookmarkStart w:id="12" w:name="page8"/>
      <w:bookmarkEnd w:id="12"/>
    </w:p>
    <w:p w:rsidR="00583474" w:rsidRDefault="00583474" w:rsidP="00EE1C0F">
      <w:pPr>
        <w:spacing w:line="239" w:lineRule="auto"/>
        <w:ind w:left="560"/>
        <w:jc w:val="both"/>
        <w:rPr>
          <w:rFonts w:ascii="Arial" w:eastAsia="Arial" w:hAnsi="Arial"/>
          <w:sz w:val="22"/>
          <w:szCs w:val="22"/>
        </w:rPr>
      </w:pPr>
    </w:p>
    <w:p w:rsidR="00185EC1" w:rsidRPr="00834B55" w:rsidRDefault="00185EC1" w:rsidP="00EE1C0F">
      <w:pPr>
        <w:spacing w:line="239" w:lineRule="auto"/>
        <w:ind w:left="560"/>
        <w:jc w:val="both"/>
        <w:rPr>
          <w:rFonts w:ascii="Arial" w:eastAsia="Arial" w:hAnsi="Arial"/>
          <w:sz w:val="22"/>
          <w:szCs w:val="22"/>
        </w:rPr>
        <w:sectPr w:rsidR="00185EC1" w:rsidRPr="00834B55">
          <w:pgSz w:w="11900" w:h="16840"/>
          <w:pgMar w:top="1398" w:right="1440" w:bottom="1440" w:left="1560" w:header="0" w:footer="0" w:gutter="0"/>
          <w:cols w:space="0" w:equalWidth="0">
            <w:col w:w="8900"/>
          </w:cols>
          <w:docGrid w:linePitch="360"/>
        </w:sectPr>
      </w:pPr>
    </w:p>
    <w:p w:rsidR="00583474" w:rsidRPr="00834B55" w:rsidRDefault="00583474" w:rsidP="00D45B02">
      <w:pPr>
        <w:pStyle w:val="berschrift1"/>
        <w:jc w:val="both"/>
        <w:rPr>
          <w:rFonts w:ascii="Arial" w:eastAsia="Arial" w:hAnsi="Arial" w:cs="Arial"/>
          <w:sz w:val="22"/>
          <w:szCs w:val="22"/>
        </w:rPr>
      </w:pPr>
      <w:bookmarkStart w:id="13" w:name="page9"/>
      <w:bookmarkStart w:id="14" w:name="_Toc471207287"/>
      <w:bookmarkStart w:id="15" w:name="_Toc471207295"/>
      <w:bookmarkStart w:id="16" w:name="_Toc471983834"/>
      <w:bookmarkStart w:id="17" w:name="_Toc475012786"/>
      <w:bookmarkEnd w:id="13"/>
      <w:r w:rsidRPr="00834B55">
        <w:rPr>
          <w:rFonts w:ascii="Arial" w:eastAsia="Arial" w:hAnsi="Arial" w:cs="Arial"/>
          <w:sz w:val="22"/>
          <w:szCs w:val="22"/>
        </w:rPr>
        <w:lastRenderedPageBreak/>
        <w:t>D. Beiträge in Sammelwerken</w:t>
      </w:r>
      <w:bookmarkEnd w:id="14"/>
      <w:bookmarkEnd w:id="15"/>
      <w:bookmarkEnd w:id="16"/>
      <w:bookmarkEnd w:id="17"/>
    </w:p>
    <w:p w:rsidR="00583474" w:rsidRPr="00834B55" w:rsidRDefault="00583474" w:rsidP="007773F3">
      <w:pPr>
        <w:spacing w:line="249" w:lineRule="exact"/>
        <w:jc w:val="both"/>
        <w:rPr>
          <w:rFonts w:ascii="Arial" w:eastAsia="Times New Roman" w:hAnsi="Arial"/>
          <w:sz w:val="22"/>
          <w:szCs w:val="22"/>
        </w:rPr>
      </w:pPr>
    </w:p>
    <w:p w:rsidR="00583474" w:rsidRPr="00834B55" w:rsidRDefault="00583474" w:rsidP="00EE1C0F">
      <w:pPr>
        <w:numPr>
          <w:ilvl w:val="0"/>
          <w:numId w:val="9"/>
        </w:numPr>
        <w:tabs>
          <w:tab w:val="left" w:pos="700"/>
        </w:tabs>
        <w:spacing w:line="258" w:lineRule="auto"/>
        <w:ind w:left="700" w:hanging="675"/>
        <w:jc w:val="both"/>
        <w:rPr>
          <w:rFonts w:ascii="Arial" w:eastAsia="Arial" w:hAnsi="Arial"/>
          <w:sz w:val="22"/>
          <w:szCs w:val="22"/>
        </w:rPr>
      </w:pPr>
      <w:r w:rsidRPr="00834B55">
        <w:rPr>
          <w:rFonts w:ascii="Arial" w:eastAsia="Arial" w:hAnsi="Arial"/>
          <w:sz w:val="22"/>
          <w:szCs w:val="22"/>
        </w:rPr>
        <w:t>Begrenzung des Unterscheidungsverbotes nach Art. 14 der Europäischen Menschenrechtskonvention,</w:t>
      </w:r>
      <w:r w:rsidR="001D30FF">
        <w:rPr>
          <w:rFonts w:ascii="Arial" w:eastAsia="Arial" w:hAnsi="Arial"/>
          <w:sz w:val="22"/>
          <w:szCs w:val="22"/>
        </w:rPr>
        <w:br/>
        <w:t xml:space="preserve">in: </w:t>
      </w:r>
      <w:r w:rsidR="001D30FF" w:rsidRPr="00834B55">
        <w:rPr>
          <w:rFonts w:ascii="Arial" w:eastAsia="Arial" w:hAnsi="Arial"/>
          <w:sz w:val="22"/>
          <w:szCs w:val="22"/>
        </w:rPr>
        <w:t>Hans-Joachim Konrad (Hrsg.), Grundrechtsschutz und Verwaltungsverfahren unter besonderer Berücksichtigung des Asylrechts – Internationaler Menschenrechtsschutz, Referate der 23. Tagung der wissenschaftlichen Mitarbeiter der Fachrichtung Öffentliches Recht, 22. – 26. Februar 1983 in Berlin, Berlin 1985, S. 183 – 211.</w:t>
      </w:r>
    </w:p>
    <w:p w:rsidR="00583474" w:rsidRPr="00834B55" w:rsidRDefault="00583474" w:rsidP="00EE1C0F">
      <w:pPr>
        <w:spacing w:line="0" w:lineRule="atLeast"/>
        <w:jc w:val="both"/>
        <w:rPr>
          <w:rFonts w:ascii="Arial" w:eastAsia="Arial" w:hAnsi="Arial"/>
          <w:sz w:val="22"/>
          <w:szCs w:val="22"/>
        </w:rPr>
      </w:pPr>
    </w:p>
    <w:p w:rsidR="00583474" w:rsidRDefault="00583474" w:rsidP="00D45B02">
      <w:pPr>
        <w:numPr>
          <w:ilvl w:val="0"/>
          <w:numId w:val="9"/>
        </w:numPr>
        <w:tabs>
          <w:tab w:val="left" w:pos="700"/>
        </w:tabs>
        <w:spacing w:line="0" w:lineRule="atLeast"/>
        <w:ind w:left="700" w:hanging="675"/>
        <w:jc w:val="both"/>
        <w:rPr>
          <w:rFonts w:ascii="Arial" w:eastAsia="Arial" w:hAnsi="Arial"/>
          <w:sz w:val="22"/>
          <w:szCs w:val="22"/>
        </w:rPr>
      </w:pPr>
      <w:r w:rsidRPr="00834B55">
        <w:rPr>
          <w:rFonts w:ascii="Arial" w:eastAsia="Arial" w:hAnsi="Arial"/>
          <w:sz w:val="22"/>
          <w:szCs w:val="22"/>
        </w:rPr>
        <w:t>Deutscher Föderalismus und europäische Integration,</w:t>
      </w:r>
      <w:r w:rsidR="001D30FF">
        <w:rPr>
          <w:rFonts w:ascii="Arial" w:eastAsia="Arial" w:hAnsi="Arial"/>
          <w:sz w:val="22"/>
          <w:szCs w:val="22"/>
        </w:rPr>
        <w:br/>
        <w:t xml:space="preserve">in: </w:t>
      </w:r>
      <w:r w:rsidR="001D30FF" w:rsidRPr="00834B55">
        <w:rPr>
          <w:rFonts w:ascii="Arial" w:eastAsia="Arial" w:hAnsi="Arial"/>
          <w:sz w:val="22"/>
          <w:szCs w:val="22"/>
        </w:rPr>
        <w:t>Gerhard Hirscher (Hrsg.). Die Zukunft des kooperativen Föderalismus in Deutschland, o.O. 1991, S. 183 – 203.</w:t>
      </w:r>
    </w:p>
    <w:p w:rsidR="00D848AA" w:rsidRDefault="00D848AA" w:rsidP="007773F3">
      <w:pPr>
        <w:tabs>
          <w:tab w:val="left" w:pos="700"/>
        </w:tabs>
        <w:spacing w:line="0" w:lineRule="atLeast"/>
        <w:ind w:left="25"/>
        <w:jc w:val="both"/>
        <w:rPr>
          <w:rFonts w:ascii="Arial" w:eastAsia="Arial" w:hAnsi="Arial"/>
          <w:sz w:val="22"/>
          <w:szCs w:val="22"/>
        </w:rPr>
      </w:pPr>
    </w:p>
    <w:p w:rsidR="00D848AA" w:rsidRDefault="00D848AA" w:rsidP="000678A6">
      <w:pPr>
        <w:numPr>
          <w:ilvl w:val="0"/>
          <w:numId w:val="9"/>
        </w:numPr>
        <w:tabs>
          <w:tab w:val="left" w:pos="700"/>
        </w:tabs>
        <w:spacing w:line="0" w:lineRule="atLeast"/>
        <w:ind w:left="700" w:hanging="675"/>
        <w:jc w:val="both"/>
        <w:rPr>
          <w:rFonts w:ascii="Arial" w:eastAsia="Arial" w:hAnsi="Arial"/>
          <w:sz w:val="22"/>
          <w:szCs w:val="22"/>
        </w:rPr>
      </w:pPr>
      <w:r w:rsidRPr="00834B55">
        <w:rPr>
          <w:rFonts w:ascii="Arial" w:eastAsia="Arial" w:hAnsi="Arial"/>
          <w:sz w:val="22"/>
          <w:szCs w:val="22"/>
        </w:rPr>
        <w:t>Bericht zur Verfassung des Landes Brandenburg,</w:t>
      </w:r>
      <w:r>
        <w:rPr>
          <w:rFonts w:ascii="Arial" w:eastAsia="Arial" w:hAnsi="Arial"/>
          <w:sz w:val="22"/>
          <w:szCs w:val="22"/>
        </w:rPr>
        <w:br/>
      </w:r>
      <w:r w:rsidRPr="00834B55">
        <w:rPr>
          <w:rFonts w:ascii="Arial" w:eastAsia="Arial" w:hAnsi="Arial"/>
          <w:sz w:val="22"/>
          <w:szCs w:val="22"/>
        </w:rPr>
        <w:t>in: Klaus Stern (Hrsg.), Deutsche Wiedervereinigung – Die Rechtseinheit, Arbeitskreis Staats- und Verfassungsrecht, Band II Zur Wiederherstellung der inneren Einheit Teil 2 Rundfunkrecht – Stasi-Akten – Wiedergutmachung – Öffentliche und Private Wirtschaft, Köln – Berlin – Bonn – München 1992, S. 3 – 11.</w:t>
      </w:r>
    </w:p>
    <w:p w:rsidR="00D848AA" w:rsidRDefault="00D848AA" w:rsidP="00EE1C0F">
      <w:pPr>
        <w:tabs>
          <w:tab w:val="left" w:pos="700"/>
        </w:tabs>
        <w:spacing w:line="0" w:lineRule="atLeast"/>
        <w:jc w:val="both"/>
        <w:rPr>
          <w:rFonts w:ascii="Arial" w:eastAsia="Arial" w:hAnsi="Arial"/>
          <w:sz w:val="22"/>
          <w:szCs w:val="22"/>
        </w:rPr>
      </w:pPr>
    </w:p>
    <w:p w:rsidR="00D848AA" w:rsidRDefault="00D848AA" w:rsidP="00EE1C0F">
      <w:pPr>
        <w:numPr>
          <w:ilvl w:val="0"/>
          <w:numId w:val="9"/>
        </w:numPr>
        <w:tabs>
          <w:tab w:val="left" w:pos="700"/>
        </w:tabs>
        <w:spacing w:line="0" w:lineRule="atLeast"/>
        <w:ind w:left="700" w:hanging="675"/>
        <w:jc w:val="both"/>
        <w:rPr>
          <w:rFonts w:ascii="Arial" w:eastAsia="Arial" w:hAnsi="Arial"/>
          <w:sz w:val="22"/>
          <w:szCs w:val="22"/>
        </w:rPr>
      </w:pPr>
      <w:r>
        <w:rPr>
          <w:rFonts w:ascii="Arial" w:eastAsia="Arial" w:hAnsi="Arial"/>
          <w:sz w:val="22"/>
          <w:szCs w:val="22"/>
        </w:rPr>
        <w:t xml:space="preserve">§ </w:t>
      </w:r>
      <w:r w:rsidRPr="00834B55">
        <w:rPr>
          <w:rFonts w:ascii="Arial" w:eastAsia="Arial" w:hAnsi="Arial"/>
          <w:sz w:val="22"/>
          <w:szCs w:val="22"/>
        </w:rPr>
        <w:t>126 Besondere Gleichheitsgarantien,</w:t>
      </w:r>
      <w:r>
        <w:rPr>
          <w:rFonts w:ascii="Arial" w:eastAsia="Arial" w:hAnsi="Arial"/>
          <w:sz w:val="22"/>
          <w:szCs w:val="22"/>
        </w:rPr>
        <w:br/>
        <w:t xml:space="preserve">in: </w:t>
      </w:r>
      <w:r w:rsidRPr="00834B55">
        <w:rPr>
          <w:rFonts w:ascii="Arial" w:eastAsia="Arial" w:hAnsi="Arial"/>
          <w:sz w:val="22"/>
          <w:szCs w:val="22"/>
        </w:rPr>
        <w:t>Josef Isensee/Paul Kirchhof (Hrsg.), Handbuch des Staatsrechts, Band V, Allgemeine Grundrechtslehren, Heidelberg 1992, S. 1017 – 108.</w:t>
      </w:r>
    </w:p>
    <w:p w:rsidR="00D848AA" w:rsidRDefault="00D848AA" w:rsidP="00EE1C0F">
      <w:pPr>
        <w:pStyle w:val="Listenabsatz"/>
        <w:ind w:left="0"/>
        <w:rPr>
          <w:rFonts w:ascii="Arial" w:eastAsia="Arial" w:hAnsi="Arial"/>
          <w:sz w:val="22"/>
          <w:szCs w:val="22"/>
        </w:rPr>
      </w:pPr>
    </w:p>
    <w:p w:rsidR="00D848AA" w:rsidRDefault="00D848AA" w:rsidP="00EE1C0F">
      <w:pPr>
        <w:numPr>
          <w:ilvl w:val="0"/>
          <w:numId w:val="9"/>
        </w:numPr>
        <w:tabs>
          <w:tab w:val="left" w:pos="700"/>
        </w:tabs>
        <w:spacing w:line="0" w:lineRule="atLeast"/>
        <w:ind w:left="700" w:hanging="675"/>
        <w:jc w:val="both"/>
        <w:rPr>
          <w:rFonts w:ascii="Arial" w:eastAsia="Arial" w:hAnsi="Arial"/>
          <w:sz w:val="22"/>
          <w:szCs w:val="22"/>
        </w:rPr>
      </w:pPr>
      <w:r>
        <w:rPr>
          <w:rFonts w:ascii="Arial" w:eastAsia="Arial" w:hAnsi="Arial"/>
          <w:sz w:val="22"/>
          <w:szCs w:val="22"/>
        </w:rPr>
        <w:t xml:space="preserve">§ 127 </w:t>
      </w:r>
      <w:r w:rsidRPr="00834B55">
        <w:rPr>
          <w:rFonts w:ascii="Arial" w:eastAsia="Arial" w:hAnsi="Arial"/>
          <w:sz w:val="22"/>
          <w:szCs w:val="22"/>
        </w:rPr>
        <w:t>Die Auswirkungen des allgemeinen Gleichheitssatzes auf die Teilrechtsordnungen,</w:t>
      </w:r>
      <w:r>
        <w:rPr>
          <w:rFonts w:ascii="Arial" w:eastAsia="Arial" w:hAnsi="Arial"/>
          <w:sz w:val="22"/>
          <w:szCs w:val="22"/>
        </w:rPr>
        <w:br/>
        <w:t xml:space="preserve">in: </w:t>
      </w:r>
      <w:r w:rsidRPr="00834B55">
        <w:rPr>
          <w:rFonts w:ascii="Arial" w:eastAsia="Arial" w:hAnsi="Arial"/>
          <w:sz w:val="22"/>
          <w:szCs w:val="22"/>
        </w:rPr>
        <w:t>Josef Isensee/Paul Kirchhof (Hrsg.), Handbuch des Staatsrechts, Band V, Allgemeine Grundrechtslehren, Heidelberg 1992, S. 1085 – 1148.</w:t>
      </w:r>
    </w:p>
    <w:p w:rsidR="00D848AA" w:rsidRDefault="00D848AA" w:rsidP="00EE1C0F">
      <w:pPr>
        <w:pStyle w:val="Listenabsatz"/>
        <w:ind w:left="0"/>
        <w:rPr>
          <w:rFonts w:ascii="Arial" w:eastAsia="Arial" w:hAnsi="Arial"/>
          <w:sz w:val="22"/>
          <w:szCs w:val="22"/>
        </w:rPr>
      </w:pPr>
    </w:p>
    <w:p w:rsidR="00D848AA" w:rsidRDefault="00D848AA" w:rsidP="00EE1C0F">
      <w:pPr>
        <w:numPr>
          <w:ilvl w:val="0"/>
          <w:numId w:val="9"/>
        </w:numPr>
        <w:tabs>
          <w:tab w:val="left" w:pos="700"/>
        </w:tabs>
        <w:spacing w:line="0" w:lineRule="atLeast"/>
        <w:ind w:left="700" w:hanging="675"/>
        <w:jc w:val="both"/>
        <w:rPr>
          <w:rFonts w:ascii="Arial" w:eastAsia="Arial" w:hAnsi="Arial"/>
          <w:sz w:val="22"/>
          <w:szCs w:val="22"/>
        </w:rPr>
      </w:pPr>
      <w:r>
        <w:rPr>
          <w:rFonts w:ascii="Arial" w:eastAsia="Arial" w:hAnsi="Arial"/>
          <w:sz w:val="22"/>
          <w:szCs w:val="22"/>
        </w:rPr>
        <w:t xml:space="preserve">Grundrechtsverwirklichung </w:t>
      </w:r>
      <w:r w:rsidRPr="00D91D2F">
        <w:rPr>
          <w:rFonts w:ascii="Arial" w:eastAsia="Arial" w:hAnsi="Arial"/>
          <w:sz w:val="22"/>
          <w:szCs w:val="22"/>
        </w:rPr>
        <w:t>im vereinten Deutschland</w:t>
      </w:r>
      <w:r w:rsidR="004236A1" w:rsidRPr="00D91D2F">
        <w:rPr>
          <w:rFonts w:ascii="Arial" w:eastAsia="Arial" w:hAnsi="Arial"/>
          <w:sz w:val="22"/>
          <w:szCs w:val="22"/>
        </w:rPr>
        <w:t xml:space="preserve">, </w:t>
      </w:r>
      <w:r>
        <w:rPr>
          <w:rFonts w:ascii="Arial" w:eastAsia="Arial" w:hAnsi="Arial"/>
          <w:sz w:val="22"/>
          <w:szCs w:val="22"/>
        </w:rPr>
        <w:br/>
      </w:r>
      <w:r w:rsidRPr="00D91D2F">
        <w:rPr>
          <w:rFonts w:ascii="Arial" w:eastAsia="Arial" w:hAnsi="Arial"/>
          <w:sz w:val="22"/>
          <w:szCs w:val="22"/>
        </w:rPr>
        <w:t xml:space="preserve">in: Joachim Burmeister/Michael Nierhaus/Fritz Ossenbühl/Günter Püttner/Michael </w:t>
      </w:r>
      <w:r w:rsidRPr="00D91D2F">
        <w:rPr>
          <w:rFonts w:ascii="Arial" w:eastAsia="Arial" w:hAnsi="Arial"/>
          <w:i/>
          <w:sz w:val="22"/>
          <w:szCs w:val="22"/>
        </w:rPr>
        <w:t xml:space="preserve">Sachs/Peter </w:t>
      </w:r>
      <w:r w:rsidRPr="00D91D2F">
        <w:rPr>
          <w:rFonts w:ascii="Arial" w:eastAsia="Arial" w:hAnsi="Arial"/>
          <w:sz w:val="22"/>
          <w:szCs w:val="22"/>
        </w:rPr>
        <w:t>J. Tettinger (Hrsg.), Germania restituta. Wissenschaftliches Symposion</w:t>
      </w:r>
      <w:r w:rsidRPr="00D91D2F">
        <w:rPr>
          <w:rFonts w:ascii="Arial" w:eastAsia="Arial" w:hAnsi="Arial"/>
          <w:i/>
          <w:sz w:val="22"/>
          <w:szCs w:val="22"/>
        </w:rPr>
        <w:t xml:space="preserve"> </w:t>
      </w:r>
      <w:r w:rsidRPr="00D91D2F">
        <w:rPr>
          <w:rFonts w:ascii="Arial" w:eastAsia="Arial" w:hAnsi="Arial"/>
          <w:sz w:val="22"/>
          <w:szCs w:val="22"/>
        </w:rPr>
        <w:t>anläßlich des 60. Geburtstages von Klaus Stern am 11. Januar 1992 am 7. und 8. Februar 1992 in der Universität zu Köln, Köln – Berlin – Bonn – München 1993, S. 73– 77.</w:t>
      </w:r>
    </w:p>
    <w:p w:rsidR="004236A1" w:rsidRDefault="004236A1" w:rsidP="00EE1C0F">
      <w:pPr>
        <w:pStyle w:val="Listenabsatz"/>
        <w:ind w:left="0"/>
        <w:rPr>
          <w:rFonts w:ascii="Arial" w:eastAsia="Arial" w:hAnsi="Arial"/>
          <w:sz w:val="22"/>
          <w:szCs w:val="22"/>
        </w:rPr>
      </w:pPr>
    </w:p>
    <w:p w:rsidR="004236A1" w:rsidRDefault="004236A1" w:rsidP="00EE1C0F">
      <w:pPr>
        <w:numPr>
          <w:ilvl w:val="0"/>
          <w:numId w:val="9"/>
        </w:numPr>
        <w:tabs>
          <w:tab w:val="left" w:pos="700"/>
        </w:tabs>
        <w:spacing w:line="0" w:lineRule="atLeast"/>
        <w:ind w:left="700" w:hanging="675"/>
        <w:jc w:val="both"/>
        <w:rPr>
          <w:rFonts w:ascii="Arial" w:eastAsia="Arial" w:hAnsi="Arial"/>
          <w:sz w:val="22"/>
          <w:szCs w:val="22"/>
        </w:rPr>
      </w:pPr>
      <w:r>
        <w:rPr>
          <w:rFonts w:ascii="Arial" w:eastAsia="Arial" w:hAnsi="Arial"/>
          <w:sz w:val="22"/>
          <w:szCs w:val="22"/>
        </w:rPr>
        <w:t>§ 3 Die</w:t>
      </w:r>
      <w:r>
        <w:t xml:space="preserve"> </w:t>
      </w:r>
      <w:r w:rsidRPr="002B1C8E">
        <w:rPr>
          <w:rFonts w:ascii="Arial" w:eastAsia="Arial" w:hAnsi="Arial"/>
          <w:sz w:val="22"/>
          <w:szCs w:val="22"/>
        </w:rPr>
        <w:t>Landesverfassung im Rahmen der bundesstaatlichen Rechts- und Verfassungsordnung,</w:t>
      </w:r>
      <w:r>
        <w:rPr>
          <w:rFonts w:ascii="Arial" w:eastAsia="Arial" w:hAnsi="Arial"/>
          <w:sz w:val="22"/>
          <w:szCs w:val="22"/>
        </w:rPr>
        <w:br/>
        <w:t>in:</w:t>
      </w:r>
      <w:r w:rsidRPr="004236A1">
        <w:rPr>
          <w:rFonts w:ascii="Arial" w:eastAsia="Arial" w:hAnsi="Arial"/>
          <w:sz w:val="22"/>
          <w:szCs w:val="22"/>
        </w:rPr>
        <w:t xml:space="preserve"> </w:t>
      </w:r>
      <w:r w:rsidRPr="00834B55">
        <w:rPr>
          <w:rFonts w:ascii="Arial" w:eastAsia="Arial" w:hAnsi="Arial"/>
          <w:sz w:val="22"/>
          <w:szCs w:val="22"/>
        </w:rPr>
        <w:t>Helmut Simon/Dietrich Franke/</w:t>
      </w:r>
      <w:r w:rsidRPr="00834B55">
        <w:rPr>
          <w:rFonts w:ascii="Arial" w:eastAsia="Arial" w:hAnsi="Arial"/>
          <w:i/>
          <w:sz w:val="22"/>
          <w:szCs w:val="22"/>
        </w:rPr>
        <w:t>Michael Sachs</w:t>
      </w:r>
      <w:r w:rsidRPr="00834B55">
        <w:rPr>
          <w:rFonts w:ascii="Arial" w:eastAsia="Arial" w:hAnsi="Arial"/>
          <w:sz w:val="22"/>
          <w:szCs w:val="22"/>
        </w:rPr>
        <w:t xml:space="preserve"> (Hrsg.), Handbuch der Verfassung des Landes Brandenburg, Stuttgart usw. 1994, S. 71 – 81.</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D45B02">
      <w:pPr>
        <w:numPr>
          <w:ilvl w:val="0"/>
          <w:numId w:val="9"/>
        </w:numPr>
        <w:tabs>
          <w:tab w:val="left" w:pos="700"/>
        </w:tabs>
        <w:spacing w:line="0" w:lineRule="atLeast"/>
        <w:ind w:left="700" w:hanging="675"/>
        <w:jc w:val="both"/>
        <w:rPr>
          <w:rFonts w:ascii="Arial" w:eastAsia="Arial" w:hAnsi="Arial"/>
          <w:sz w:val="22"/>
          <w:szCs w:val="22"/>
        </w:rPr>
      </w:pPr>
      <w:r w:rsidRPr="00834B55">
        <w:rPr>
          <w:rFonts w:ascii="Arial" w:eastAsia="Arial" w:hAnsi="Arial"/>
          <w:sz w:val="22"/>
          <w:szCs w:val="22"/>
        </w:rPr>
        <w:t>§ 5 Die Grundrechte der brandenburgischen Landesverfassung,</w:t>
      </w:r>
      <w:r w:rsidR="004236A1">
        <w:rPr>
          <w:rFonts w:ascii="Arial" w:eastAsia="Arial" w:hAnsi="Arial"/>
          <w:sz w:val="22"/>
          <w:szCs w:val="22"/>
        </w:rPr>
        <w:br/>
        <w:t xml:space="preserve">in: </w:t>
      </w:r>
      <w:r w:rsidR="004236A1" w:rsidRPr="00834B55">
        <w:rPr>
          <w:rFonts w:ascii="Arial" w:eastAsia="Arial" w:hAnsi="Arial"/>
          <w:sz w:val="22"/>
          <w:szCs w:val="22"/>
        </w:rPr>
        <w:t>Helmut Simon/Dietrich Franke/</w:t>
      </w:r>
      <w:r w:rsidR="004236A1" w:rsidRPr="00834B55">
        <w:rPr>
          <w:rFonts w:ascii="Arial" w:eastAsia="Arial" w:hAnsi="Arial"/>
          <w:i/>
          <w:sz w:val="22"/>
          <w:szCs w:val="22"/>
        </w:rPr>
        <w:t>Michael Sachs</w:t>
      </w:r>
      <w:r w:rsidR="004236A1" w:rsidRPr="00834B55">
        <w:rPr>
          <w:rFonts w:ascii="Arial" w:eastAsia="Arial" w:hAnsi="Arial"/>
          <w:sz w:val="22"/>
          <w:szCs w:val="22"/>
        </w:rPr>
        <w:t xml:space="preserve"> (Hrsg.), Handbuch der Verfassung des Landes Brandenburg, Stuttgart usw. 1994, S. 95 – 107.</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9"/>
        </w:numPr>
        <w:tabs>
          <w:tab w:val="left" w:pos="700"/>
        </w:tabs>
        <w:spacing w:line="258" w:lineRule="auto"/>
        <w:ind w:left="700" w:hanging="675"/>
        <w:jc w:val="both"/>
        <w:rPr>
          <w:rFonts w:ascii="Arial" w:eastAsia="Arial" w:hAnsi="Arial"/>
          <w:sz w:val="22"/>
          <w:szCs w:val="22"/>
        </w:rPr>
      </w:pPr>
      <w:r w:rsidRPr="00834B55">
        <w:rPr>
          <w:rFonts w:ascii="Arial" w:eastAsia="Arial" w:hAnsi="Arial"/>
          <w:sz w:val="22"/>
          <w:szCs w:val="22"/>
        </w:rPr>
        <w:t>Vom Grundgesetz abweichendes Recht nach der Wiedervereinigung Deutschlands - Art. 143 Abs. 1 und 2 GG,</w:t>
      </w:r>
      <w:r w:rsidR="00256831">
        <w:rPr>
          <w:rFonts w:ascii="Arial" w:eastAsia="Arial" w:hAnsi="Arial"/>
          <w:sz w:val="22"/>
          <w:szCs w:val="22"/>
        </w:rPr>
        <w:br/>
        <w:t xml:space="preserve">in: </w:t>
      </w:r>
      <w:r w:rsidR="00256831" w:rsidRPr="00834B55">
        <w:rPr>
          <w:rFonts w:ascii="Arial" w:eastAsia="Arial" w:hAnsi="Arial"/>
          <w:sz w:val="22"/>
          <w:szCs w:val="22"/>
        </w:rPr>
        <w:t>Jörn Ipsen/Hans-Werner Rengeling/Jörn Manfred Mössner/Albrecht Weber (Hrsg.), Verfassungsrecht im Wandel. Wiedervereinigung Deutschlands, Deutschland in der Europäischen Union, Verfassungsstaat und Föderalismus. Zum 180jährigen Bestehen der Carl Heymanns Verlag KG, Köln u. a. 1995, S. 193 – 206.</w:t>
      </w:r>
    </w:p>
    <w:p w:rsidR="00DA767A" w:rsidRDefault="00DA767A" w:rsidP="002F5ABC">
      <w:pPr>
        <w:tabs>
          <w:tab w:val="left" w:pos="700"/>
        </w:tabs>
        <w:spacing w:line="258" w:lineRule="auto"/>
        <w:ind w:left="25"/>
        <w:jc w:val="both"/>
        <w:rPr>
          <w:rFonts w:ascii="Arial" w:eastAsia="Arial" w:hAnsi="Arial"/>
          <w:sz w:val="22"/>
          <w:szCs w:val="22"/>
        </w:rPr>
      </w:pPr>
    </w:p>
    <w:p w:rsidR="008A44F3" w:rsidRDefault="008A44F3" w:rsidP="002F5ABC">
      <w:pPr>
        <w:tabs>
          <w:tab w:val="left" w:pos="700"/>
        </w:tabs>
        <w:spacing w:line="258" w:lineRule="auto"/>
        <w:jc w:val="both"/>
        <w:rPr>
          <w:rFonts w:ascii="Arial" w:eastAsia="Arial" w:hAnsi="Arial"/>
          <w:sz w:val="22"/>
          <w:szCs w:val="22"/>
        </w:rPr>
      </w:pPr>
    </w:p>
    <w:p w:rsidR="00256831" w:rsidRDefault="00256831" w:rsidP="00D45B02">
      <w:pPr>
        <w:numPr>
          <w:ilvl w:val="0"/>
          <w:numId w:val="9"/>
        </w:numPr>
        <w:tabs>
          <w:tab w:val="left" w:pos="700"/>
        </w:tabs>
        <w:spacing w:line="0" w:lineRule="atLeast"/>
        <w:ind w:left="700" w:hanging="675"/>
        <w:jc w:val="both"/>
        <w:rPr>
          <w:rFonts w:ascii="Arial" w:eastAsia="Arial" w:hAnsi="Arial"/>
          <w:sz w:val="22"/>
          <w:szCs w:val="22"/>
        </w:rPr>
      </w:pPr>
      <w:r>
        <w:rPr>
          <w:rFonts w:ascii="Arial" w:eastAsia="Arial" w:hAnsi="Arial"/>
          <w:sz w:val="22"/>
          <w:szCs w:val="22"/>
        </w:rPr>
        <w:lastRenderedPageBreak/>
        <w:t xml:space="preserve">Der </w:t>
      </w:r>
      <w:r w:rsidRPr="00834B55">
        <w:rPr>
          <w:rFonts w:ascii="Arial" w:eastAsia="Arial" w:hAnsi="Arial"/>
          <w:sz w:val="22"/>
          <w:szCs w:val="22"/>
        </w:rPr>
        <w:t>Gleichheitssatz als eigenständiges subjektives Grundrecht,</w:t>
      </w:r>
      <w:r>
        <w:rPr>
          <w:rFonts w:ascii="Arial" w:eastAsia="Arial" w:hAnsi="Arial"/>
          <w:sz w:val="22"/>
          <w:szCs w:val="22"/>
        </w:rPr>
        <w:br/>
        <w:t>in:</w:t>
      </w:r>
      <w:r w:rsidRPr="00256831">
        <w:rPr>
          <w:rFonts w:ascii="Arial" w:eastAsia="Arial" w:hAnsi="Arial"/>
          <w:sz w:val="22"/>
          <w:szCs w:val="22"/>
        </w:rPr>
        <w:t xml:space="preserve"> </w:t>
      </w:r>
      <w:r w:rsidRPr="00834B55">
        <w:rPr>
          <w:rFonts w:ascii="Arial" w:eastAsia="Arial" w:hAnsi="Arial"/>
          <w:sz w:val="22"/>
          <w:szCs w:val="22"/>
        </w:rPr>
        <w:t>Rudolf Wendt/Wolfram Höfling/Ulrich Karpen/Martin Oldiges (Hrsg.), Staat – Wirtschaft – Steuern, Festschrift für Karl Heinrich Friauf zum 65. Geburtstag, Heidelberg 1996, S. 309 – 329.</w:t>
      </w:r>
    </w:p>
    <w:p w:rsidR="002B257E" w:rsidRDefault="002B257E" w:rsidP="007773F3">
      <w:pPr>
        <w:tabs>
          <w:tab w:val="left" w:pos="704"/>
        </w:tabs>
        <w:spacing w:line="0" w:lineRule="atLeast"/>
        <w:jc w:val="both"/>
        <w:rPr>
          <w:rFonts w:ascii="Arial" w:eastAsia="Arial" w:hAnsi="Arial"/>
          <w:sz w:val="22"/>
          <w:szCs w:val="22"/>
        </w:rPr>
      </w:pPr>
      <w:bookmarkStart w:id="18" w:name="page10"/>
      <w:bookmarkEnd w:id="18"/>
    </w:p>
    <w:p w:rsidR="00583474"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Das materielle Landesverfassungsrecht,</w:t>
      </w:r>
      <w:r w:rsidR="00256831">
        <w:rPr>
          <w:rFonts w:ascii="Arial" w:eastAsia="Arial" w:hAnsi="Arial"/>
          <w:sz w:val="22"/>
          <w:szCs w:val="22"/>
        </w:rPr>
        <w:br/>
        <w:t xml:space="preserve">in: </w:t>
      </w:r>
      <w:r w:rsidR="00256831" w:rsidRPr="00834B55">
        <w:rPr>
          <w:rFonts w:ascii="Arial" w:eastAsia="Arial" w:hAnsi="Arial"/>
          <w:sz w:val="22"/>
          <w:szCs w:val="22"/>
        </w:rPr>
        <w:t>Joachim Burmeister im Zusammenwirken mit Michael Nierhaus/Günter Püttner/</w:t>
      </w:r>
      <w:r w:rsidR="00256831" w:rsidRPr="00834B55">
        <w:rPr>
          <w:rFonts w:ascii="Arial" w:eastAsia="Arial" w:hAnsi="Arial"/>
          <w:i/>
          <w:sz w:val="22"/>
          <w:szCs w:val="22"/>
        </w:rPr>
        <w:t>Michael Sachs</w:t>
      </w:r>
      <w:r w:rsidR="00256831" w:rsidRPr="00834B55">
        <w:rPr>
          <w:rFonts w:ascii="Arial" w:eastAsia="Arial" w:hAnsi="Arial"/>
          <w:sz w:val="22"/>
          <w:szCs w:val="22"/>
        </w:rPr>
        <w:t>/Helmut Siekmann/Peter J. Tettinger (Hrsg.), Verfassungsstaatlichkeit, Festschrift für Klaus Stern zum 65. Geburtstag, München 1997, S. 475 – 508.</w:t>
      </w:r>
    </w:p>
    <w:p w:rsidR="00583474" w:rsidRPr="00834B55" w:rsidRDefault="00583474" w:rsidP="00EE1C0F">
      <w:pPr>
        <w:tabs>
          <w:tab w:val="left" w:pos="704"/>
        </w:tabs>
        <w:spacing w:line="0" w:lineRule="atLeast"/>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Zur Verbindlichkeit bundesverfassungsgerichtlicher Entscheidungen,</w:t>
      </w:r>
      <w:r w:rsidR="00E7612D">
        <w:rPr>
          <w:rFonts w:ascii="Arial" w:eastAsia="Arial" w:hAnsi="Arial"/>
          <w:sz w:val="22"/>
          <w:szCs w:val="22"/>
        </w:rPr>
        <w:br/>
        <w:t xml:space="preserve">in: </w:t>
      </w:r>
      <w:r w:rsidR="00E7612D" w:rsidRPr="00834B55">
        <w:rPr>
          <w:rFonts w:ascii="Arial" w:eastAsia="Arial" w:hAnsi="Arial"/>
          <w:sz w:val="22"/>
          <w:szCs w:val="22"/>
        </w:rPr>
        <w:t>Burkhardt Zimske/Theo Langheid/Heinrich Wilms/Görg Haverkate (Hrsg.), Staatsphilosophie und Rechtspolitik. Festschrift für Martin Kriele zum 70. Geburtstag, München 1997, S. 431 – 456.</w:t>
      </w:r>
    </w:p>
    <w:p w:rsidR="00583474" w:rsidRPr="00834B55" w:rsidRDefault="00583474" w:rsidP="00EE1C0F">
      <w:pPr>
        <w:spacing w:line="239" w:lineRule="auto"/>
        <w:jc w:val="both"/>
        <w:rPr>
          <w:rFonts w:ascii="Arial" w:eastAsia="Arial" w:hAnsi="Arial"/>
          <w:sz w:val="22"/>
          <w:szCs w:val="22"/>
        </w:rPr>
      </w:pPr>
    </w:p>
    <w:p w:rsidR="00583474" w:rsidRPr="005D637D" w:rsidRDefault="00583474" w:rsidP="00EE1C0F">
      <w:pPr>
        <w:numPr>
          <w:ilvl w:val="0"/>
          <w:numId w:val="9"/>
        </w:numPr>
        <w:tabs>
          <w:tab w:val="left" w:pos="704"/>
        </w:tabs>
        <w:spacing w:line="242" w:lineRule="auto"/>
        <w:ind w:left="704" w:hanging="675"/>
        <w:jc w:val="both"/>
        <w:rPr>
          <w:rFonts w:ascii="Arial" w:eastAsia="Arial" w:hAnsi="Arial"/>
          <w:sz w:val="22"/>
          <w:szCs w:val="22"/>
        </w:rPr>
      </w:pPr>
      <w:r w:rsidRPr="005D637D">
        <w:rPr>
          <w:rFonts w:ascii="Arial" w:eastAsia="Arial" w:hAnsi="Arial"/>
          <w:sz w:val="22"/>
          <w:szCs w:val="22"/>
        </w:rPr>
        <w:t>Zur Entwicklung des Landesverfassungsrechts in Nordrhein-Westfalen,</w:t>
      </w:r>
      <w:r w:rsidR="00E7612D" w:rsidRPr="005D637D">
        <w:rPr>
          <w:rFonts w:ascii="Arial" w:eastAsia="Arial" w:hAnsi="Arial"/>
          <w:sz w:val="22"/>
          <w:szCs w:val="22"/>
        </w:rPr>
        <w:br/>
      </w:r>
      <w:r w:rsidRPr="005D637D">
        <w:rPr>
          <w:rFonts w:ascii="Arial" w:eastAsia="Arial" w:hAnsi="Arial"/>
          <w:sz w:val="22"/>
          <w:szCs w:val="22"/>
        </w:rPr>
        <w:t>in: Roland Lhotta/Janbernd Oebbecke/Werner Reh (Hrsg), Deutsche und</w:t>
      </w:r>
      <w:r w:rsidR="00E7612D">
        <w:rPr>
          <w:rFonts w:ascii="Arial" w:eastAsia="Arial" w:hAnsi="Arial"/>
          <w:sz w:val="22"/>
          <w:szCs w:val="22"/>
        </w:rPr>
        <w:t xml:space="preserve"> </w:t>
      </w:r>
      <w:r w:rsidRPr="005D637D">
        <w:rPr>
          <w:rFonts w:ascii="Arial" w:eastAsia="Arial" w:hAnsi="Arial"/>
          <w:sz w:val="22"/>
          <w:szCs w:val="22"/>
        </w:rPr>
        <w:t>Europäische Verfassungsgeschichte: Sozial- und rechtswissenschaftliche Zugänge. Symposium zum 65. Geburtstag von Hans Boldt, Baden-Baden 1997, S. 55 – 90.</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Die Relevanz landesverfassungsrechtlicher Regelungen,</w:t>
      </w:r>
      <w:r w:rsidR="009C21B2">
        <w:rPr>
          <w:rFonts w:ascii="Arial" w:eastAsia="Arial" w:hAnsi="Arial"/>
          <w:sz w:val="22"/>
          <w:szCs w:val="22"/>
        </w:rPr>
        <w:br/>
        <w:t xml:space="preserve">in: </w:t>
      </w:r>
      <w:r w:rsidR="009C21B2" w:rsidRPr="00834B55">
        <w:rPr>
          <w:rFonts w:ascii="Arial" w:eastAsia="Arial" w:hAnsi="Arial"/>
          <w:sz w:val="22"/>
          <w:szCs w:val="22"/>
        </w:rPr>
        <w:t>Klaus Grupp, Stephan Weth (Hrsg.), Arbeitnehmerinteressen und Verfassung, Berlin 1998, S. 33 – 50.</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Einführung in das Verwaltungsverfahrensrecht,</w:t>
      </w:r>
      <w:r w:rsidR="009C21B2">
        <w:rPr>
          <w:rFonts w:ascii="Arial" w:eastAsia="Arial" w:hAnsi="Arial"/>
          <w:sz w:val="22"/>
          <w:szCs w:val="22"/>
        </w:rPr>
        <w:br/>
        <w:t>in:</w:t>
      </w:r>
      <w:r w:rsidR="009C21B2" w:rsidRPr="009C21B2">
        <w:rPr>
          <w:rFonts w:ascii="Arial" w:eastAsia="Arial" w:hAnsi="Arial"/>
          <w:sz w:val="22"/>
          <w:szCs w:val="22"/>
        </w:rPr>
        <w:t xml:space="preserve"> </w:t>
      </w:r>
      <w:r w:rsidR="009C21B2" w:rsidRPr="00834B55">
        <w:rPr>
          <w:rFonts w:ascii="Arial" w:eastAsia="Arial" w:hAnsi="Arial"/>
          <w:sz w:val="22"/>
          <w:szCs w:val="22"/>
        </w:rPr>
        <w:t>Jürgen Brandt/</w:t>
      </w:r>
      <w:r w:rsidR="009C21B2" w:rsidRPr="00834B55">
        <w:rPr>
          <w:rFonts w:ascii="Arial" w:eastAsia="Arial" w:hAnsi="Arial"/>
          <w:i/>
          <w:sz w:val="22"/>
          <w:szCs w:val="22"/>
        </w:rPr>
        <w:t>Michael Sachs</w:t>
      </w:r>
      <w:r w:rsidR="009C21B2" w:rsidRPr="00834B55">
        <w:rPr>
          <w:rFonts w:ascii="Arial" w:eastAsia="Arial" w:hAnsi="Arial"/>
          <w:sz w:val="22"/>
          <w:szCs w:val="22"/>
        </w:rPr>
        <w:t xml:space="preserve"> (Hrsg.), Handbuch Verwaltungsverfahren und Verwaltungsprozeß, 2. </w:t>
      </w:r>
      <w:r w:rsidR="00FF42E7">
        <w:rPr>
          <w:rFonts w:ascii="Arial" w:eastAsia="Arial" w:hAnsi="Arial"/>
          <w:sz w:val="22"/>
          <w:szCs w:val="22"/>
        </w:rPr>
        <w:t>Auflage</w:t>
      </w:r>
      <w:r w:rsidR="009C21B2" w:rsidRPr="00834B55">
        <w:rPr>
          <w:rFonts w:ascii="Arial" w:eastAsia="Arial" w:hAnsi="Arial"/>
          <w:sz w:val="22"/>
          <w:szCs w:val="22"/>
        </w:rPr>
        <w:t>, Stuttgart 1999, S. 13 – 29.</w:t>
      </w:r>
    </w:p>
    <w:p w:rsidR="009C21B2" w:rsidRDefault="009C21B2" w:rsidP="007773F3">
      <w:pPr>
        <w:tabs>
          <w:tab w:val="left" w:pos="704"/>
        </w:tabs>
        <w:spacing w:line="0" w:lineRule="atLeast"/>
        <w:jc w:val="both"/>
        <w:rPr>
          <w:rFonts w:ascii="Arial" w:eastAsia="Arial" w:hAnsi="Arial"/>
          <w:sz w:val="22"/>
          <w:szCs w:val="22"/>
        </w:rPr>
      </w:pPr>
    </w:p>
    <w:p w:rsidR="009C21B2" w:rsidRPr="00834B55" w:rsidRDefault="009C21B2" w:rsidP="00EE1C0F">
      <w:pPr>
        <w:numPr>
          <w:ilvl w:val="0"/>
          <w:numId w:val="9"/>
        </w:numPr>
        <w:tabs>
          <w:tab w:val="left" w:pos="704"/>
        </w:tabs>
        <w:spacing w:line="0" w:lineRule="atLeast"/>
        <w:ind w:left="704" w:hanging="675"/>
        <w:jc w:val="both"/>
        <w:rPr>
          <w:rFonts w:ascii="Arial" w:eastAsia="Arial" w:hAnsi="Arial"/>
          <w:sz w:val="22"/>
          <w:szCs w:val="22"/>
        </w:rPr>
      </w:pPr>
      <w:r>
        <w:rPr>
          <w:rFonts w:ascii="Arial" w:eastAsia="Arial" w:hAnsi="Arial"/>
          <w:sz w:val="22"/>
          <w:szCs w:val="22"/>
        </w:rPr>
        <w:t xml:space="preserve">Bearbeitung der </w:t>
      </w:r>
      <w:r w:rsidRPr="00834B55">
        <w:rPr>
          <w:rFonts w:ascii="Arial" w:eastAsia="Arial" w:hAnsi="Arial"/>
          <w:sz w:val="22"/>
          <w:szCs w:val="22"/>
        </w:rPr>
        <w:t>Stichworte:</w:t>
      </w:r>
      <w:r w:rsidRPr="009C21B2">
        <w:rPr>
          <w:rFonts w:ascii="Arial" w:eastAsia="Arial" w:hAnsi="Arial"/>
          <w:sz w:val="22"/>
          <w:szCs w:val="22"/>
        </w:rPr>
        <w:t xml:space="preserve"> </w:t>
      </w:r>
      <w:r w:rsidRPr="00834B55">
        <w:rPr>
          <w:rFonts w:ascii="Arial" w:eastAsia="Arial" w:hAnsi="Arial"/>
          <w:sz w:val="22"/>
          <w:szCs w:val="22"/>
        </w:rPr>
        <w:t>Bundesstaat, Diskriminierungsverbote, Gewaltenteilung, Gleichheit, Grundrechte,</w:t>
      </w:r>
      <w:r>
        <w:rPr>
          <w:rFonts w:ascii="Arial" w:eastAsia="Arial" w:hAnsi="Arial"/>
          <w:sz w:val="22"/>
          <w:szCs w:val="22"/>
        </w:rPr>
        <w:br/>
        <w:t xml:space="preserve">in: </w:t>
      </w:r>
      <w:r w:rsidRPr="00834B55">
        <w:rPr>
          <w:rFonts w:ascii="Arial" w:eastAsia="Arial" w:hAnsi="Arial"/>
          <w:sz w:val="22"/>
          <w:szCs w:val="22"/>
        </w:rPr>
        <w:t>Gerlinde Sommer/Raban Graf von Westphalen (Hrsg.),</w:t>
      </w:r>
      <w:r w:rsidRPr="009C21B2">
        <w:rPr>
          <w:rFonts w:ascii="Arial" w:eastAsia="Arial" w:hAnsi="Arial"/>
          <w:sz w:val="22"/>
          <w:szCs w:val="22"/>
        </w:rPr>
        <w:t xml:space="preserve"> </w:t>
      </w:r>
      <w:r w:rsidRPr="00834B55">
        <w:rPr>
          <w:rFonts w:ascii="Arial" w:eastAsia="Arial" w:hAnsi="Arial"/>
          <w:sz w:val="22"/>
          <w:szCs w:val="22"/>
        </w:rPr>
        <w:t>Staatsbürgerlexikon. Staat, Politik, Recht und Verwaltung in Deutschland und der Europäischen Union, München Wien 1999 (Broschierte Ausgabe Wien München 2000),</w:t>
      </w:r>
      <w:r w:rsidRPr="009C21B2">
        <w:rPr>
          <w:rFonts w:ascii="Arial" w:eastAsia="Arial" w:hAnsi="Arial"/>
          <w:sz w:val="22"/>
          <w:szCs w:val="22"/>
        </w:rPr>
        <w:t xml:space="preserve"> </w:t>
      </w:r>
      <w:r w:rsidRPr="00834B55">
        <w:rPr>
          <w:rFonts w:ascii="Arial" w:eastAsia="Arial" w:hAnsi="Arial"/>
          <w:sz w:val="22"/>
          <w:szCs w:val="22"/>
        </w:rPr>
        <w:t>S. 174 – 179, 256 – 257, 400 – 403, 409 – 411, 425 – 429.</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68" w:lineRule="auto"/>
        <w:ind w:left="704" w:hanging="675"/>
        <w:jc w:val="both"/>
        <w:rPr>
          <w:rFonts w:ascii="Arial" w:eastAsia="Arial" w:hAnsi="Arial"/>
          <w:sz w:val="22"/>
          <w:szCs w:val="22"/>
        </w:rPr>
      </w:pPr>
      <w:r w:rsidRPr="00834B55">
        <w:rPr>
          <w:rFonts w:ascii="Arial" w:eastAsia="Arial" w:hAnsi="Arial"/>
          <w:sz w:val="22"/>
          <w:szCs w:val="22"/>
        </w:rPr>
        <w:t>Das parlamentarische Regierungssystem und der Bundesrat – Entwicklungsstand und Reformbedarf, 2. Bericht zum ersten Beratungsgegenstand,</w:t>
      </w:r>
      <w:r w:rsidR="00B079AB">
        <w:rPr>
          <w:rFonts w:ascii="Arial" w:eastAsia="Arial" w:hAnsi="Arial"/>
          <w:sz w:val="22"/>
          <w:szCs w:val="22"/>
        </w:rPr>
        <w:br/>
        <w:t xml:space="preserve">in: </w:t>
      </w:r>
      <w:r w:rsidR="00B079AB" w:rsidRPr="00834B55">
        <w:rPr>
          <w:rFonts w:ascii="Arial" w:eastAsia="Arial" w:hAnsi="Arial"/>
          <w:sz w:val="22"/>
          <w:szCs w:val="22"/>
        </w:rPr>
        <w:t>Veröffentlichungen der Vereinigung der Deutschen Staatsrechtslehrer, Heft 58, 1999, S. 39 – 80.</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Kein Recht auf Stiftungsgenehmigung,</w:t>
      </w:r>
      <w:r w:rsidR="00B079AB">
        <w:rPr>
          <w:rFonts w:ascii="Arial" w:eastAsia="Arial" w:hAnsi="Arial"/>
          <w:sz w:val="22"/>
          <w:szCs w:val="22"/>
        </w:rPr>
        <w:br/>
        <w:t xml:space="preserve">in: </w:t>
      </w:r>
      <w:r w:rsidR="00B079AB" w:rsidRPr="00834B55">
        <w:rPr>
          <w:rFonts w:ascii="Arial" w:eastAsia="Arial" w:hAnsi="Arial"/>
          <w:sz w:val="22"/>
          <w:szCs w:val="22"/>
        </w:rPr>
        <w:t>Josef Isensee/Helmut Lecheler (Hrsg.), Freiheit und Eigentum, Festschrift für Walter Leisner zum 70. Geburtstag, Berlin 1999, S. 955 – 971.</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9"/>
        </w:numPr>
        <w:tabs>
          <w:tab w:val="left" w:pos="704"/>
        </w:tabs>
        <w:spacing w:line="252" w:lineRule="auto"/>
        <w:ind w:left="704" w:hanging="675"/>
        <w:jc w:val="both"/>
        <w:rPr>
          <w:rFonts w:ascii="Arial" w:eastAsia="Arial" w:hAnsi="Arial"/>
          <w:sz w:val="22"/>
          <w:szCs w:val="22"/>
        </w:rPr>
      </w:pPr>
      <w:r w:rsidRPr="00834B55">
        <w:rPr>
          <w:rFonts w:ascii="Arial" w:eastAsia="Arial" w:hAnsi="Arial"/>
          <w:sz w:val="22"/>
          <w:szCs w:val="22"/>
        </w:rPr>
        <w:t>Kann im Rahmen der Volksgesetzgebung in Nordrhein-Westfalen bei einem auf eine Verfassungsänderung gerichteten Volksentscheid auf qualifizierte Anforderungen verzichtet werden?</w:t>
      </w:r>
      <w:r w:rsidR="00B079AB">
        <w:rPr>
          <w:rFonts w:ascii="Arial" w:eastAsia="Arial" w:hAnsi="Arial"/>
          <w:sz w:val="22"/>
          <w:szCs w:val="22"/>
        </w:rPr>
        <w:br/>
        <w:t xml:space="preserve">in: </w:t>
      </w:r>
      <w:r w:rsidR="00B079AB" w:rsidRPr="00834B55">
        <w:rPr>
          <w:rFonts w:ascii="Arial" w:eastAsia="Arial" w:hAnsi="Arial"/>
          <w:sz w:val="22"/>
          <w:szCs w:val="22"/>
        </w:rPr>
        <w:t>Peter Neumann/Stefan von Raumer (Hrsg.), Die verfassungsrechtliche Ausgestaltung der Volksgesetzgebung, Baden-Baden 1999, S. 135 – 179.</w:t>
      </w:r>
    </w:p>
    <w:p w:rsidR="00B079AB" w:rsidRDefault="00B079AB" w:rsidP="00EE1C0F">
      <w:pPr>
        <w:tabs>
          <w:tab w:val="left" w:pos="704"/>
        </w:tabs>
        <w:spacing w:line="252" w:lineRule="auto"/>
        <w:jc w:val="both"/>
        <w:rPr>
          <w:rFonts w:ascii="Arial" w:eastAsia="Arial" w:hAnsi="Arial"/>
          <w:sz w:val="22"/>
          <w:szCs w:val="22"/>
        </w:rPr>
      </w:pPr>
    </w:p>
    <w:p w:rsidR="008A44F3" w:rsidRDefault="008A44F3" w:rsidP="00EE1C0F">
      <w:pPr>
        <w:tabs>
          <w:tab w:val="left" w:pos="704"/>
        </w:tabs>
        <w:spacing w:line="252" w:lineRule="auto"/>
        <w:jc w:val="both"/>
        <w:rPr>
          <w:rFonts w:ascii="Arial" w:eastAsia="Arial" w:hAnsi="Arial"/>
          <w:sz w:val="22"/>
          <w:szCs w:val="22"/>
        </w:rPr>
      </w:pPr>
    </w:p>
    <w:p w:rsidR="008A44F3" w:rsidRPr="00834B55" w:rsidRDefault="008A44F3" w:rsidP="00EE1C0F">
      <w:pPr>
        <w:tabs>
          <w:tab w:val="left" w:pos="704"/>
        </w:tabs>
        <w:spacing w:line="252"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58" w:lineRule="auto"/>
        <w:ind w:left="704" w:hanging="704"/>
        <w:jc w:val="both"/>
        <w:rPr>
          <w:rFonts w:ascii="Arial" w:eastAsia="Arial" w:hAnsi="Arial"/>
          <w:sz w:val="22"/>
          <w:szCs w:val="22"/>
        </w:rPr>
      </w:pPr>
      <w:r w:rsidRPr="00834B55">
        <w:rPr>
          <w:rFonts w:ascii="Arial" w:eastAsia="Arial" w:hAnsi="Arial"/>
          <w:sz w:val="22"/>
          <w:szCs w:val="22"/>
        </w:rPr>
        <w:lastRenderedPageBreak/>
        <w:t>Wie sind die konkurrierenden Gesetzentwürfe eines Transplantationsgesetzes zu beurteilen?</w:t>
      </w:r>
      <w:r w:rsidR="00B079AB">
        <w:rPr>
          <w:rFonts w:ascii="Arial" w:eastAsia="Arial" w:hAnsi="Arial"/>
          <w:sz w:val="22"/>
          <w:szCs w:val="22"/>
        </w:rPr>
        <w:br/>
        <w:t xml:space="preserve">in: </w:t>
      </w:r>
      <w:r w:rsidR="00B079AB" w:rsidRPr="00834B55">
        <w:rPr>
          <w:rFonts w:ascii="Arial" w:eastAsia="Arial" w:hAnsi="Arial"/>
          <w:sz w:val="22"/>
          <w:szCs w:val="22"/>
        </w:rPr>
        <w:t>Hans-Jürgen Firnkorn (Hrsg.), Hirntod als Todeskriterium, Stuttgart 2000, S. 62 – 68.</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56" w:lineRule="auto"/>
        <w:ind w:left="704" w:hanging="704"/>
        <w:jc w:val="both"/>
        <w:rPr>
          <w:rFonts w:ascii="Arial" w:eastAsia="Arial" w:hAnsi="Arial"/>
          <w:sz w:val="22"/>
          <w:szCs w:val="22"/>
          <w:lang w:val="en-US"/>
        </w:rPr>
      </w:pPr>
      <w:r w:rsidRPr="00834B55">
        <w:rPr>
          <w:rFonts w:ascii="Arial" w:eastAsia="Arial" w:hAnsi="Arial"/>
          <w:sz w:val="22"/>
          <w:szCs w:val="22"/>
          <w:lang w:val="en-US"/>
        </w:rPr>
        <w:t xml:space="preserve">The Duty to Protect and to Ensure Human Rights Under the Basic Law of the Federal Rupublic of </w:t>
      </w:r>
      <w:smartTag w:uri="urn:schemas-microsoft-com:office:smarttags" w:element="country-region">
        <w:smartTag w:uri="urn:schemas-microsoft-com:office:smarttags" w:element="place">
          <w:r w:rsidRPr="00834B55">
            <w:rPr>
              <w:rFonts w:ascii="Arial" w:eastAsia="Arial" w:hAnsi="Arial"/>
              <w:sz w:val="22"/>
              <w:szCs w:val="22"/>
              <w:lang w:val="en-US"/>
            </w:rPr>
            <w:t>Germany</w:t>
          </w:r>
        </w:smartTag>
      </w:smartTag>
      <w:r w:rsidR="005D637D" w:rsidRPr="00834B55">
        <w:rPr>
          <w:rFonts w:ascii="Arial" w:eastAsia="Arial" w:hAnsi="Arial"/>
          <w:sz w:val="22"/>
          <w:szCs w:val="22"/>
          <w:lang w:val="en-US"/>
        </w:rPr>
        <w:t xml:space="preserve">, </w:t>
      </w:r>
      <w:r w:rsidR="00B228E4">
        <w:rPr>
          <w:rFonts w:ascii="Arial" w:eastAsia="Arial" w:hAnsi="Arial"/>
          <w:sz w:val="22"/>
          <w:szCs w:val="22"/>
          <w:lang w:val="en-US"/>
        </w:rPr>
        <w:br/>
        <w:t xml:space="preserve">in: </w:t>
      </w:r>
      <w:r w:rsidR="00B228E4" w:rsidRPr="00834B55">
        <w:rPr>
          <w:rFonts w:ascii="Arial" w:eastAsia="Arial" w:hAnsi="Arial"/>
          <w:sz w:val="22"/>
          <w:szCs w:val="22"/>
          <w:lang w:val="en-US"/>
        </w:rPr>
        <w:t xml:space="preserve">Eckart Klein (Hrsg.), The Duty to Protect and to Ensure Human Rights, Colloquium </w:t>
      </w:r>
      <w:smartTag w:uri="urn:schemas-microsoft-com:office:smarttags" w:element="City">
        <w:smartTag w:uri="urn:schemas-microsoft-com:office:smarttags" w:element="place">
          <w:r w:rsidR="00B228E4" w:rsidRPr="00834B55">
            <w:rPr>
              <w:rFonts w:ascii="Arial" w:eastAsia="Arial" w:hAnsi="Arial"/>
              <w:sz w:val="22"/>
              <w:szCs w:val="22"/>
              <w:lang w:val="en-US"/>
            </w:rPr>
            <w:t>Potsdam</w:t>
          </w:r>
        </w:smartTag>
      </w:smartTag>
      <w:r w:rsidR="00B228E4" w:rsidRPr="00834B55">
        <w:rPr>
          <w:rFonts w:ascii="Arial" w:eastAsia="Arial" w:hAnsi="Arial"/>
          <w:sz w:val="22"/>
          <w:szCs w:val="22"/>
          <w:lang w:val="en-US"/>
        </w:rPr>
        <w:t>, 1 – 3 July 1999, Berlin 2000, S. 53 – 72.</w:t>
      </w:r>
    </w:p>
    <w:p w:rsidR="004B1219" w:rsidRPr="00834B55" w:rsidRDefault="004B1219" w:rsidP="00D45B02">
      <w:pPr>
        <w:spacing w:line="242" w:lineRule="auto"/>
        <w:jc w:val="both"/>
        <w:rPr>
          <w:rFonts w:ascii="Arial" w:eastAsia="Arial" w:hAnsi="Arial"/>
          <w:sz w:val="22"/>
          <w:szCs w:val="22"/>
          <w:lang w:val="en-US"/>
        </w:rPr>
      </w:pPr>
    </w:p>
    <w:p w:rsidR="00583474" w:rsidRPr="00834B55" w:rsidRDefault="00583474" w:rsidP="00EE1C0F">
      <w:pPr>
        <w:numPr>
          <w:ilvl w:val="0"/>
          <w:numId w:val="9"/>
        </w:numPr>
        <w:tabs>
          <w:tab w:val="left" w:pos="704"/>
        </w:tabs>
        <w:spacing w:line="0" w:lineRule="atLeast"/>
        <w:ind w:left="704" w:hanging="704"/>
        <w:jc w:val="both"/>
        <w:rPr>
          <w:rFonts w:ascii="Arial" w:eastAsia="Arial" w:hAnsi="Arial"/>
          <w:sz w:val="22"/>
          <w:szCs w:val="22"/>
        </w:rPr>
      </w:pPr>
      <w:bookmarkStart w:id="19" w:name="page11"/>
      <w:bookmarkEnd w:id="19"/>
      <w:r w:rsidRPr="00834B55">
        <w:rPr>
          <w:rFonts w:ascii="Arial" w:eastAsia="Arial" w:hAnsi="Arial"/>
          <w:sz w:val="22"/>
          <w:szCs w:val="22"/>
        </w:rPr>
        <w:t>§ 126 Besondere Gleichheitsgarantien,</w:t>
      </w:r>
      <w:r w:rsidR="00B228E4">
        <w:rPr>
          <w:rFonts w:ascii="Arial" w:eastAsia="Arial" w:hAnsi="Arial"/>
          <w:sz w:val="22"/>
          <w:szCs w:val="22"/>
        </w:rPr>
        <w:br/>
        <w:t xml:space="preserve">in: </w:t>
      </w:r>
      <w:r w:rsidR="00B228E4" w:rsidRPr="00834B55">
        <w:rPr>
          <w:rFonts w:ascii="Arial" w:eastAsia="Arial" w:hAnsi="Arial"/>
          <w:sz w:val="22"/>
          <w:szCs w:val="22"/>
        </w:rPr>
        <w:t xml:space="preserve">Josef Isensee/Paul Kirchhof (Hrsg.), Handbuch des Staatsrechts, 2. </w:t>
      </w:r>
      <w:r w:rsidR="00FF42E7">
        <w:rPr>
          <w:rFonts w:ascii="Arial" w:eastAsia="Arial" w:hAnsi="Arial"/>
          <w:sz w:val="22"/>
          <w:szCs w:val="22"/>
        </w:rPr>
        <w:t>Auflage</w:t>
      </w:r>
      <w:r w:rsidR="00B228E4" w:rsidRPr="00834B55">
        <w:rPr>
          <w:rFonts w:ascii="Arial" w:eastAsia="Arial" w:hAnsi="Arial"/>
          <w:sz w:val="22"/>
          <w:szCs w:val="22"/>
        </w:rPr>
        <w:t>, Band V, Allgemeine Grundrechtslehren, Heidelberg 2000, S</w:t>
      </w:r>
      <w:r w:rsidR="008A44F3">
        <w:rPr>
          <w:rFonts w:ascii="Arial" w:eastAsia="Arial" w:hAnsi="Arial"/>
          <w:sz w:val="22"/>
          <w:szCs w:val="22"/>
        </w:rPr>
        <w:t>.</w:t>
      </w:r>
      <w:r w:rsidR="00B228E4" w:rsidRPr="00834B55">
        <w:rPr>
          <w:rFonts w:ascii="Arial" w:eastAsia="Arial" w:hAnsi="Arial"/>
          <w:sz w:val="22"/>
          <w:szCs w:val="22"/>
        </w:rPr>
        <w:t xml:space="preserve"> 1085 – 1148.</w:t>
      </w:r>
    </w:p>
    <w:p w:rsidR="00583474" w:rsidRPr="00834B55" w:rsidRDefault="00583474" w:rsidP="000678A6">
      <w:pPr>
        <w:spacing w:line="197" w:lineRule="exact"/>
        <w:jc w:val="both"/>
        <w:rPr>
          <w:rFonts w:ascii="Arial" w:eastAsia="Arial" w:hAnsi="Arial"/>
          <w:sz w:val="22"/>
          <w:szCs w:val="22"/>
        </w:rPr>
      </w:pPr>
    </w:p>
    <w:p w:rsidR="00583474" w:rsidRPr="00834B55" w:rsidRDefault="00583474" w:rsidP="00EE1C0F">
      <w:pPr>
        <w:numPr>
          <w:ilvl w:val="0"/>
          <w:numId w:val="9"/>
        </w:numPr>
        <w:tabs>
          <w:tab w:val="left" w:pos="704"/>
        </w:tabs>
        <w:spacing w:line="258" w:lineRule="auto"/>
        <w:ind w:left="704" w:hanging="704"/>
        <w:jc w:val="both"/>
        <w:rPr>
          <w:rFonts w:ascii="Arial" w:eastAsia="Arial" w:hAnsi="Arial"/>
          <w:sz w:val="22"/>
          <w:szCs w:val="22"/>
        </w:rPr>
      </w:pPr>
      <w:r w:rsidRPr="00834B55">
        <w:rPr>
          <w:rFonts w:ascii="Arial" w:eastAsia="Arial" w:hAnsi="Arial"/>
          <w:sz w:val="22"/>
          <w:szCs w:val="22"/>
        </w:rPr>
        <w:t>§ 127 Die Auswirkungen des allgemeinen Gleichheitssatzes auf die Teilrechtsordnungen,</w:t>
      </w:r>
      <w:r w:rsidR="00B228E4">
        <w:rPr>
          <w:rFonts w:ascii="Arial" w:eastAsia="Arial" w:hAnsi="Arial"/>
          <w:sz w:val="22"/>
          <w:szCs w:val="22"/>
        </w:rPr>
        <w:br/>
        <w:t xml:space="preserve">in: </w:t>
      </w:r>
      <w:r w:rsidR="00B228E4" w:rsidRPr="00834B55">
        <w:rPr>
          <w:rFonts w:ascii="Arial" w:eastAsia="Arial" w:hAnsi="Arial"/>
          <w:sz w:val="22"/>
          <w:szCs w:val="22"/>
        </w:rPr>
        <w:t xml:space="preserve">Josef Isensee/Paul Kirchhof (Hrsg.), Handbuch des Staatsrechts, 2. </w:t>
      </w:r>
      <w:r w:rsidR="00FF42E7">
        <w:rPr>
          <w:rFonts w:ascii="Arial" w:eastAsia="Arial" w:hAnsi="Arial"/>
          <w:sz w:val="22"/>
          <w:szCs w:val="22"/>
        </w:rPr>
        <w:t>Auflage</w:t>
      </w:r>
      <w:r w:rsidR="00B228E4" w:rsidRPr="00834B55">
        <w:rPr>
          <w:rFonts w:ascii="Arial" w:eastAsia="Arial" w:hAnsi="Arial"/>
          <w:sz w:val="22"/>
          <w:szCs w:val="22"/>
        </w:rPr>
        <w:t>, Band V, Allgemeine Grundrechtslehren, Heidelberg 2000, S. 1017 – 1083.</w:t>
      </w:r>
    </w:p>
    <w:p w:rsidR="00583474" w:rsidRPr="00834B55" w:rsidRDefault="00583474" w:rsidP="00D45B02">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704"/>
        <w:jc w:val="both"/>
        <w:rPr>
          <w:rFonts w:ascii="Arial" w:eastAsia="Arial" w:hAnsi="Arial"/>
          <w:sz w:val="22"/>
          <w:szCs w:val="22"/>
        </w:rPr>
      </w:pPr>
      <w:r w:rsidRPr="00834B55">
        <w:rPr>
          <w:rFonts w:ascii="Arial" w:eastAsia="Arial" w:hAnsi="Arial"/>
          <w:sz w:val="22"/>
          <w:szCs w:val="22"/>
        </w:rPr>
        <w:t>Bearbeitung des Artikels: Diskriminierungsverbot,</w:t>
      </w:r>
      <w:r w:rsidR="00B228E4">
        <w:rPr>
          <w:rFonts w:ascii="Arial" w:eastAsia="Arial" w:hAnsi="Arial"/>
          <w:sz w:val="22"/>
          <w:szCs w:val="22"/>
        </w:rPr>
        <w:br/>
        <w:t xml:space="preserve">in: </w:t>
      </w:r>
      <w:r w:rsidR="00B228E4" w:rsidRPr="00834B55">
        <w:rPr>
          <w:rFonts w:ascii="Arial" w:eastAsia="Arial" w:hAnsi="Arial"/>
          <w:sz w:val="22"/>
          <w:szCs w:val="22"/>
        </w:rPr>
        <w:t>Georg Antor/Ulrich Bleidick (Hrsg.), Handlexikon der Behindertenpädagogik, Köln 2001, S. 301 – 304.</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58" w:lineRule="auto"/>
        <w:ind w:left="704" w:hanging="704"/>
        <w:jc w:val="both"/>
        <w:rPr>
          <w:rFonts w:ascii="Arial" w:eastAsia="Arial" w:hAnsi="Arial"/>
          <w:sz w:val="22"/>
          <w:szCs w:val="22"/>
        </w:rPr>
      </w:pPr>
      <w:r w:rsidRPr="00834B55">
        <w:rPr>
          <w:rFonts w:ascii="Arial" w:eastAsia="Arial" w:hAnsi="Arial"/>
          <w:sz w:val="22"/>
          <w:szCs w:val="22"/>
        </w:rPr>
        <w:t>Zur Frage der Bestandskraft der Entscheidungen der RegTP zur Vergabe der UMTS-Lizenzen im Versteigerungsverfahren,</w:t>
      </w:r>
      <w:r w:rsidR="005D637D">
        <w:rPr>
          <w:rFonts w:ascii="Arial" w:eastAsia="Arial" w:hAnsi="Arial"/>
          <w:sz w:val="22"/>
          <w:szCs w:val="22"/>
        </w:rPr>
        <w:br/>
        <w:t xml:space="preserve">in: </w:t>
      </w:r>
      <w:r w:rsidR="005D637D" w:rsidRPr="00834B55">
        <w:rPr>
          <w:rFonts w:ascii="Arial" w:eastAsia="Arial" w:hAnsi="Arial"/>
          <w:sz w:val="22"/>
          <w:szCs w:val="22"/>
        </w:rPr>
        <w:t>Hermann-Josef Piepenbrock/Fabian Schuster (Hrsg.), UMTS-Lizenzvergabe, Rechtsfragen der staatlichen Versteigerung knapper Ressourcen, Baden-Baden 2001, S. 152 – 206.</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704"/>
        <w:jc w:val="both"/>
        <w:rPr>
          <w:rFonts w:ascii="Arial" w:eastAsia="Arial" w:hAnsi="Arial"/>
          <w:sz w:val="22"/>
          <w:szCs w:val="22"/>
        </w:rPr>
      </w:pPr>
      <w:r w:rsidRPr="00834B55">
        <w:rPr>
          <w:rFonts w:ascii="Arial" w:eastAsia="Arial" w:hAnsi="Arial"/>
          <w:sz w:val="22"/>
          <w:szCs w:val="22"/>
        </w:rPr>
        <w:t xml:space="preserve">Rechtsfragen (Kapitel 5.4.), (mit </w:t>
      </w:r>
      <w:r w:rsidRPr="00834B55">
        <w:rPr>
          <w:rFonts w:ascii="Arial" w:eastAsia="Arial" w:hAnsi="Arial"/>
          <w:i/>
          <w:sz w:val="22"/>
          <w:szCs w:val="22"/>
        </w:rPr>
        <w:t>H. Frister, D. Olzen</w:t>
      </w:r>
      <w:r w:rsidRPr="00834B55">
        <w:rPr>
          <w:rFonts w:ascii="Arial" w:eastAsia="Arial" w:hAnsi="Arial"/>
          <w:sz w:val="22"/>
          <w:szCs w:val="22"/>
        </w:rPr>
        <w:t>)</w:t>
      </w:r>
      <w:r w:rsidRPr="00834B55">
        <w:rPr>
          <w:rFonts w:ascii="Arial" w:eastAsia="Arial" w:hAnsi="Arial"/>
          <w:i/>
          <w:sz w:val="22"/>
          <w:szCs w:val="22"/>
        </w:rPr>
        <w:t>,</w:t>
      </w:r>
      <w:r w:rsidR="005C0306">
        <w:rPr>
          <w:rFonts w:ascii="Arial" w:eastAsia="Arial" w:hAnsi="Arial"/>
          <w:i/>
          <w:sz w:val="22"/>
          <w:szCs w:val="22"/>
        </w:rPr>
        <w:br/>
      </w:r>
      <w:r w:rsidR="005C0306" w:rsidRPr="00A37E12">
        <w:rPr>
          <w:rFonts w:ascii="Arial" w:eastAsia="Arial" w:hAnsi="Arial"/>
          <w:sz w:val="22"/>
          <w:szCs w:val="22"/>
        </w:rPr>
        <w:t>in:</w:t>
      </w:r>
      <w:r w:rsidR="005C0306">
        <w:rPr>
          <w:rFonts w:ascii="Arial" w:eastAsia="Arial" w:hAnsi="Arial"/>
          <w:i/>
          <w:sz w:val="22"/>
          <w:szCs w:val="22"/>
        </w:rPr>
        <w:t xml:space="preserve"> </w:t>
      </w:r>
      <w:r w:rsidR="005C0306" w:rsidRPr="00834B55">
        <w:rPr>
          <w:rFonts w:ascii="Arial" w:eastAsia="Arial" w:hAnsi="Arial"/>
          <w:sz w:val="22"/>
          <w:szCs w:val="22"/>
        </w:rPr>
        <w:t>Matthias W. Beckmann/Peter Dall/Peter Fasching/Jan-Steffen Krüssel/Dieter Niederacher/Boris Tutschek (Hrsg.), Molekulare Medizin in der Frauenheilkunde – Diagnostik und Therapie, Darmstadt, 2002, S. 471 – 477</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704"/>
        <w:jc w:val="both"/>
        <w:rPr>
          <w:rFonts w:ascii="Arial" w:eastAsia="Arial" w:hAnsi="Arial"/>
          <w:sz w:val="22"/>
          <w:szCs w:val="22"/>
        </w:rPr>
      </w:pPr>
      <w:r w:rsidRPr="00834B55">
        <w:rPr>
          <w:rFonts w:ascii="Arial" w:eastAsia="Arial" w:hAnsi="Arial"/>
          <w:sz w:val="22"/>
          <w:szCs w:val="22"/>
        </w:rPr>
        <w:t>Die Änderung der Landesverfassung – Kompetenz, Verfahren und Grenzen,</w:t>
      </w:r>
      <w:r w:rsidR="005C0306">
        <w:rPr>
          <w:rFonts w:ascii="Arial" w:eastAsia="Arial" w:hAnsi="Arial"/>
          <w:sz w:val="22"/>
          <w:szCs w:val="22"/>
        </w:rPr>
        <w:br/>
        <w:t xml:space="preserve">in: </w:t>
      </w:r>
      <w:r w:rsidR="005C0306" w:rsidRPr="00834B55">
        <w:rPr>
          <w:rFonts w:ascii="Arial" w:eastAsia="Arial" w:hAnsi="Arial"/>
          <w:sz w:val="22"/>
          <w:szCs w:val="22"/>
        </w:rPr>
        <w:t>Präsident des Verfassungsgerichtshofs für das Land Nordrhein-Westfalen (Hrsg.), Verfassungsgerichtsbarkeit in Nordrhein-Westfalen – Festschrift zum 50-jährigen Bestehen des Verfassungsgerichtshofes für das Land Nordrhein-Westfalen, Stuttgart u.a., 2002, S. 225 – 244.</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704"/>
        <w:jc w:val="both"/>
        <w:rPr>
          <w:rFonts w:ascii="Arial" w:eastAsia="Arial" w:hAnsi="Arial"/>
          <w:sz w:val="22"/>
          <w:szCs w:val="22"/>
        </w:rPr>
      </w:pPr>
      <w:r w:rsidRPr="00834B55">
        <w:rPr>
          <w:rFonts w:ascii="Arial" w:eastAsia="Arial" w:hAnsi="Arial"/>
          <w:sz w:val="22"/>
          <w:szCs w:val="22"/>
        </w:rPr>
        <w:t>Einführung in das Verwaltungsverfahrensrecht,</w:t>
      </w:r>
      <w:r w:rsidR="005C0306">
        <w:rPr>
          <w:rFonts w:ascii="Arial" w:eastAsia="Arial" w:hAnsi="Arial"/>
          <w:sz w:val="22"/>
          <w:szCs w:val="22"/>
        </w:rPr>
        <w:br/>
        <w:t xml:space="preserve">in: </w:t>
      </w:r>
      <w:r w:rsidR="005C0306" w:rsidRPr="00834B55">
        <w:rPr>
          <w:rFonts w:ascii="Arial" w:eastAsia="Arial" w:hAnsi="Arial"/>
          <w:sz w:val="22"/>
          <w:szCs w:val="22"/>
        </w:rPr>
        <w:t>Jürgen Brandt/</w:t>
      </w:r>
      <w:r w:rsidR="005C0306" w:rsidRPr="00834B55">
        <w:rPr>
          <w:rFonts w:ascii="Arial" w:eastAsia="Arial" w:hAnsi="Arial"/>
          <w:i/>
          <w:sz w:val="22"/>
          <w:szCs w:val="22"/>
        </w:rPr>
        <w:t>Michael Sachs</w:t>
      </w:r>
      <w:r w:rsidR="005C0306" w:rsidRPr="00834B55">
        <w:rPr>
          <w:rFonts w:ascii="Arial" w:eastAsia="Arial" w:hAnsi="Arial"/>
          <w:sz w:val="22"/>
          <w:szCs w:val="22"/>
        </w:rPr>
        <w:t xml:space="preserve"> (Hrsg.), Handbuch Verwaltungsverfahren und Verwaltungsprozess, Stuttgart 2003, S. 1 - 19.</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58" w:lineRule="auto"/>
        <w:ind w:left="704" w:hanging="704"/>
        <w:jc w:val="both"/>
        <w:rPr>
          <w:rFonts w:ascii="Arial" w:eastAsia="Arial" w:hAnsi="Arial"/>
          <w:sz w:val="22"/>
          <w:szCs w:val="22"/>
        </w:rPr>
      </w:pPr>
      <w:r w:rsidRPr="00834B55">
        <w:rPr>
          <w:rFonts w:ascii="Arial" w:eastAsia="Arial" w:hAnsi="Arial"/>
          <w:sz w:val="22"/>
          <w:szCs w:val="22"/>
        </w:rPr>
        <w:t>Die Grundrechte innerhalb der Landesverfassung und neben denen des Grundgesetzes,</w:t>
      </w:r>
      <w:r w:rsidR="005C0306">
        <w:rPr>
          <w:rFonts w:ascii="Arial" w:eastAsia="Arial" w:hAnsi="Arial"/>
          <w:sz w:val="22"/>
          <w:szCs w:val="22"/>
        </w:rPr>
        <w:br/>
        <w:t xml:space="preserve">in: </w:t>
      </w:r>
      <w:r w:rsidR="005C0306" w:rsidRPr="00834B55">
        <w:rPr>
          <w:rFonts w:ascii="Arial" w:eastAsia="Arial" w:hAnsi="Arial"/>
          <w:sz w:val="22"/>
          <w:szCs w:val="22"/>
        </w:rPr>
        <w:t>Wolfgang Knippel (Hrsg.), Verfassungsgerichtsbarkeit im Land Brandenburg – Festgabe zum 10jährigen Bestehen des Verfassungsgerichts des Landes Brandenburg, Baden-Baden 2003, S. 103 – 124.</w:t>
      </w:r>
    </w:p>
    <w:p w:rsidR="00583474" w:rsidRPr="00834B55" w:rsidRDefault="00583474" w:rsidP="00D45B02">
      <w:pPr>
        <w:spacing w:line="1" w:lineRule="exact"/>
        <w:jc w:val="both"/>
        <w:rPr>
          <w:rFonts w:ascii="Arial" w:eastAsia="Arial" w:hAnsi="Arial"/>
          <w:sz w:val="22"/>
          <w:szCs w:val="22"/>
        </w:rPr>
      </w:pPr>
    </w:p>
    <w:p w:rsidR="00583474" w:rsidRDefault="00583474" w:rsidP="00EE1C0F">
      <w:pPr>
        <w:spacing w:line="239" w:lineRule="auto"/>
        <w:jc w:val="both"/>
        <w:rPr>
          <w:rFonts w:ascii="Arial" w:eastAsia="Arial" w:hAnsi="Arial"/>
          <w:sz w:val="22"/>
          <w:szCs w:val="22"/>
        </w:rPr>
      </w:pPr>
    </w:p>
    <w:p w:rsidR="008A44F3" w:rsidRDefault="008A44F3" w:rsidP="00EE1C0F">
      <w:pPr>
        <w:spacing w:line="239" w:lineRule="auto"/>
        <w:jc w:val="both"/>
        <w:rPr>
          <w:rFonts w:ascii="Arial" w:eastAsia="Arial" w:hAnsi="Arial"/>
          <w:sz w:val="22"/>
          <w:szCs w:val="22"/>
        </w:rPr>
      </w:pPr>
    </w:p>
    <w:p w:rsidR="008A44F3" w:rsidRPr="00834B55" w:rsidRDefault="008A44F3"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lastRenderedPageBreak/>
        <w:t>Informationsinterventionismus und Verfassungsrecht,</w:t>
      </w:r>
      <w:r w:rsidR="005C0306">
        <w:rPr>
          <w:rFonts w:ascii="Arial" w:eastAsia="Arial" w:hAnsi="Arial"/>
          <w:sz w:val="22"/>
          <w:szCs w:val="22"/>
        </w:rPr>
        <w:br/>
        <w:t xml:space="preserve">in: </w:t>
      </w:r>
      <w:r w:rsidR="005C0306" w:rsidRPr="00834B55">
        <w:rPr>
          <w:rFonts w:ascii="Arial" w:eastAsia="Arial" w:hAnsi="Arial"/>
          <w:sz w:val="22"/>
          <w:szCs w:val="22"/>
        </w:rPr>
        <w:t>Lerke Osterloh/Karsten Schmidt/Hermann Weber (Hrsg.), Staat, Wirtschaft, Finanzverfassung, Festschrift für Peter Selmer zum 70. Geburtstag, Berlin 2004, S. 209 – 226.</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56" w:lineRule="auto"/>
        <w:ind w:left="704" w:hanging="675"/>
        <w:jc w:val="both"/>
        <w:rPr>
          <w:rFonts w:ascii="Arial" w:eastAsia="Arial" w:hAnsi="Arial"/>
          <w:sz w:val="22"/>
          <w:szCs w:val="22"/>
        </w:rPr>
      </w:pPr>
      <w:r w:rsidRPr="00834B55">
        <w:rPr>
          <w:rFonts w:ascii="Arial" w:eastAsia="Arial" w:hAnsi="Arial"/>
          <w:sz w:val="22"/>
          <w:szCs w:val="22"/>
        </w:rPr>
        <w:t>„Denn heute da hört uns Deutschland …“? – Grenzen der Versammlungsfreiheit in der wehrhaften Demokratie,</w:t>
      </w:r>
      <w:r w:rsidR="005C0306">
        <w:rPr>
          <w:rFonts w:ascii="Arial" w:eastAsia="Arial" w:hAnsi="Arial"/>
          <w:sz w:val="22"/>
          <w:szCs w:val="22"/>
        </w:rPr>
        <w:br/>
        <w:t xml:space="preserve">in: </w:t>
      </w:r>
      <w:r w:rsidR="005C0306" w:rsidRPr="00834B55">
        <w:rPr>
          <w:rFonts w:ascii="Arial" w:eastAsia="Arial" w:hAnsi="Arial"/>
          <w:sz w:val="22"/>
          <w:szCs w:val="22"/>
        </w:rPr>
        <w:t>Klaus Stern/Klaus Grupp (Hrsg.), Gedächtnisschrift für Joachim Burmeister, Heidelberg 2005, S. 339 – 358.</w:t>
      </w:r>
    </w:p>
    <w:p w:rsidR="00583474" w:rsidRPr="00834B55" w:rsidRDefault="00583474" w:rsidP="00EE1C0F">
      <w:pPr>
        <w:spacing w:line="242" w:lineRule="auto"/>
        <w:ind w:left="29"/>
        <w:jc w:val="both"/>
        <w:rPr>
          <w:rFonts w:ascii="Arial" w:eastAsia="Arial" w:hAnsi="Arial"/>
          <w:sz w:val="22"/>
          <w:szCs w:val="22"/>
        </w:rPr>
      </w:pPr>
    </w:p>
    <w:p w:rsidR="00583474" w:rsidRPr="00834B55" w:rsidRDefault="00583474" w:rsidP="00EE1C0F">
      <w:pPr>
        <w:numPr>
          <w:ilvl w:val="0"/>
          <w:numId w:val="9"/>
        </w:numPr>
        <w:tabs>
          <w:tab w:val="left" w:pos="704"/>
        </w:tabs>
        <w:spacing w:line="259" w:lineRule="auto"/>
        <w:ind w:left="704" w:hanging="675"/>
        <w:jc w:val="both"/>
        <w:rPr>
          <w:rFonts w:ascii="Arial" w:eastAsia="Arial" w:hAnsi="Arial"/>
          <w:sz w:val="22"/>
          <w:szCs w:val="22"/>
        </w:rPr>
      </w:pPr>
      <w:r w:rsidRPr="00834B55">
        <w:rPr>
          <w:rFonts w:ascii="Arial" w:eastAsia="Arial" w:hAnsi="Arial"/>
          <w:sz w:val="22"/>
          <w:szCs w:val="22"/>
        </w:rPr>
        <w:t>Kommentierung der Art. II-80, II-81 EU-Grundrechte-Charta – ein Werkstattbericht,</w:t>
      </w:r>
      <w:r w:rsidR="005C0306">
        <w:rPr>
          <w:rFonts w:ascii="Arial" w:eastAsia="Arial" w:hAnsi="Arial"/>
          <w:sz w:val="22"/>
          <w:szCs w:val="22"/>
        </w:rPr>
        <w:br/>
      </w:r>
      <w:r w:rsidRPr="00834B55">
        <w:rPr>
          <w:rFonts w:ascii="Arial" w:eastAsia="Arial" w:hAnsi="Arial"/>
          <w:sz w:val="22"/>
          <w:szCs w:val="22"/>
        </w:rPr>
        <w:t>in: Klaus Stern/Peter J. Tettinger (Hrsg.), Die Europäische Grundrechte-Charta im wertenden Verfassungsvergleich, Berlin 2005, S. 287 – 294.</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Grundsatzfragen der Effektivität des Rechtsschutzes,</w:t>
      </w:r>
      <w:r w:rsidR="005C0306">
        <w:rPr>
          <w:rFonts w:ascii="Arial" w:eastAsia="Arial" w:hAnsi="Arial"/>
          <w:sz w:val="22"/>
          <w:szCs w:val="22"/>
        </w:rPr>
        <w:br/>
        <w:t xml:space="preserve">in: </w:t>
      </w:r>
      <w:r w:rsidR="005C0306" w:rsidRPr="00834B55">
        <w:rPr>
          <w:rFonts w:ascii="Arial" w:eastAsia="Arial" w:hAnsi="Arial"/>
          <w:sz w:val="22"/>
          <w:szCs w:val="22"/>
        </w:rPr>
        <w:t>Wilfried Erbguth (Hrsg.), Effektiver Rechtsschutz im Umweltrecht, Rostocker Umweltrechtstag 2004, Baden-Baden 2005, S. 15 – 28.</w:t>
      </w:r>
    </w:p>
    <w:p w:rsidR="004B1219" w:rsidRPr="00834B55" w:rsidRDefault="004B1219" w:rsidP="00EE1C0F">
      <w:pPr>
        <w:spacing w:line="242" w:lineRule="auto"/>
        <w:jc w:val="both"/>
        <w:rPr>
          <w:rFonts w:ascii="Arial" w:eastAsia="Arial" w:hAnsi="Arial"/>
          <w:sz w:val="22"/>
          <w:szCs w:val="22"/>
        </w:rPr>
      </w:pPr>
    </w:p>
    <w:p w:rsidR="00583474" w:rsidRPr="004B1219" w:rsidRDefault="00583474" w:rsidP="00EE1C0F">
      <w:pPr>
        <w:numPr>
          <w:ilvl w:val="0"/>
          <w:numId w:val="9"/>
        </w:numPr>
        <w:tabs>
          <w:tab w:val="left" w:pos="675"/>
        </w:tabs>
        <w:spacing w:line="0" w:lineRule="atLeast"/>
        <w:ind w:left="675" w:hanging="675"/>
        <w:jc w:val="both"/>
        <w:rPr>
          <w:rFonts w:ascii="Arial" w:eastAsia="Arial" w:hAnsi="Arial"/>
          <w:sz w:val="22"/>
          <w:szCs w:val="22"/>
        </w:rPr>
      </w:pPr>
      <w:bookmarkStart w:id="20" w:name="page12"/>
      <w:bookmarkEnd w:id="20"/>
      <w:r w:rsidRPr="004B1219">
        <w:rPr>
          <w:rFonts w:ascii="Arial" w:eastAsia="Arial" w:hAnsi="Arial"/>
          <w:sz w:val="22"/>
          <w:szCs w:val="22"/>
        </w:rPr>
        <w:t>Fragen des Vereinigungsverbots in Deutschland,</w:t>
      </w:r>
      <w:r w:rsidR="005C0306">
        <w:rPr>
          <w:rFonts w:ascii="Arial" w:eastAsia="Arial" w:hAnsi="Arial"/>
          <w:sz w:val="22"/>
          <w:szCs w:val="22"/>
        </w:rPr>
        <w:br/>
        <w:t xml:space="preserve">in: </w:t>
      </w:r>
      <w:r w:rsidR="005C0306" w:rsidRPr="00834B55">
        <w:rPr>
          <w:rFonts w:ascii="Arial" w:eastAsia="Arial" w:hAnsi="Arial"/>
          <w:sz w:val="22"/>
          <w:szCs w:val="22"/>
        </w:rPr>
        <w:t>Osman Can/Ülkü Azrak/Yavuz Sabuncu/Otto Depenheuer/Michael Sachs (Hrsg.), Özgürlükler Düzeni Olarak Anaysa – Verfassung als Freiheitsordnung, Festschrift für Fazil Sağlam zum 65. Geburtstag, Veröffentlichung des Deutsch-Türkischen Staatsrechtlerforums, Ankara 2006, S. 349 – 367.</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9"/>
        </w:numPr>
        <w:tabs>
          <w:tab w:val="left" w:pos="675"/>
        </w:tabs>
        <w:spacing w:line="0" w:lineRule="atLeast"/>
        <w:ind w:left="675" w:hanging="675"/>
        <w:jc w:val="both"/>
        <w:rPr>
          <w:rFonts w:ascii="Arial" w:eastAsia="Arial" w:hAnsi="Arial"/>
          <w:sz w:val="22"/>
          <w:szCs w:val="22"/>
        </w:rPr>
      </w:pPr>
      <w:r w:rsidRPr="00834B55">
        <w:rPr>
          <w:rFonts w:ascii="Arial" w:eastAsia="Arial" w:hAnsi="Arial"/>
          <w:sz w:val="22"/>
          <w:szCs w:val="22"/>
        </w:rPr>
        <w:t>Übertragung von Hoheitsrechten im Spannungsverhältnis zur nationalen Souveränität</w:t>
      </w:r>
      <w:r w:rsidR="005C0306">
        <w:rPr>
          <w:rFonts w:ascii="Arial" w:eastAsia="Arial" w:hAnsi="Arial"/>
          <w:sz w:val="22"/>
          <w:szCs w:val="22"/>
        </w:rPr>
        <w:t xml:space="preserve"> – Erfahrungen aus Deutschland und anderen EU-Mitgliedsstaaten,</w:t>
      </w:r>
      <w:r w:rsidR="005C0306">
        <w:rPr>
          <w:rFonts w:ascii="Arial" w:eastAsia="Arial" w:hAnsi="Arial"/>
          <w:sz w:val="22"/>
          <w:szCs w:val="22"/>
        </w:rPr>
        <w:br/>
        <w:t>in:</w:t>
      </w:r>
      <w:r w:rsidR="005C0306" w:rsidRPr="005C0306">
        <w:rPr>
          <w:rFonts w:ascii="Arial" w:eastAsia="Arial" w:hAnsi="Arial"/>
          <w:sz w:val="22"/>
          <w:szCs w:val="22"/>
        </w:rPr>
        <w:t xml:space="preserve"> </w:t>
      </w:r>
      <w:r w:rsidR="005C0306" w:rsidRPr="00834B55">
        <w:rPr>
          <w:rFonts w:ascii="Arial" w:eastAsia="Arial" w:hAnsi="Arial"/>
          <w:sz w:val="22"/>
          <w:szCs w:val="22"/>
        </w:rPr>
        <w:t>Otto Depenheuer/Ilyas Dogan/Osman Can (Hrsg.), Deutsch-Türkisches Forum für Staatsrechtslehre, Band 3, Berlin 2006, S. 55 – 74.</w:t>
      </w:r>
      <w:r w:rsidRPr="00834B55">
        <w:rPr>
          <w:rFonts w:ascii="Arial" w:eastAsia="Arial" w:hAnsi="Arial"/>
          <w:sz w:val="22"/>
          <w:szCs w:val="22"/>
        </w:rPr>
        <w:t xml:space="preserve"> </w:t>
      </w:r>
    </w:p>
    <w:p w:rsidR="00583474" w:rsidRPr="00834B55" w:rsidRDefault="00583474" w:rsidP="007773F3">
      <w:pPr>
        <w:spacing w:line="202" w:lineRule="exact"/>
        <w:jc w:val="both"/>
        <w:rPr>
          <w:rFonts w:ascii="Arial" w:eastAsia="Times New Roman" w:hAnsi="Arial"/>
          <w:sz w:val="22"/>
          <w:szCs w:val="22"/>
        </w:rPr>
      </w:pPr>
    </w:p>
    <w:p w:rsidR="00583474" w:rsidRPr="00834B55" w:rsidRDefault="00583474" w:rsidP="00EE1C0F">
      <w:pPr>
        <w:numPr>
          <w:ilvl w:val="0"/>
          <w:numId w:val="9"/>
        </w:numPr>
        <w:tabs>
          <w:tab w:val="left" w:pos="675"/>
        </w:tabs>
        <w:spacing w:line="0" w:lineRule="atLeast"/>
        <w:ind w:left="675" w:hanging="675"/>
        <w:jc w:val="both"/>
        <w:rPr>
          <w:rFonts w:ascii="Arial" w:eastAsia="Arial" w:hAnsi="Arial"/>
          <w:sz w:val="22"/>
          <w:szCs w:val="22"/>
        </w:rPr>
      </w:pPr>
      <w:r w:rsidRPr="00834B55">
        <w:rPr>
          <w:rFonts w:ascii="Arial" w:eastAsia="Arial" w:hAnsi="Arial"/>
          <w:sz w:val="22"/>
          <w:szCs w:val="22"/>
        </w:rPr>
        <w:t>Diskriminierungsverbot,</w:t>
      </w:r>
      <w:r w:rsidR="005C0306">
        <w:rPr>
          <w:rFonts w:ascii="Arial" w:eastAsia="Arial" w:hAnsi="Arial"/>
          <w:sz w:val="22"/>
          <w:szCs w:val="22"/>
        </w:rPr>
        <w:br/>
        <w:t>in:</w:t>
      </w:r>
      <w:r w:rsidR="005C0306" w:rsidRPr="005C0306">
        <w:rPr>
          <w:rFonts w:ascii="Arial" w:eastAsia="Arial" w:hAnsi="Arial"/>
          <w:sz w:val="22"/>
          <w:szCs w:val="22"/>
        </w:rPr>
        <w:t xml:space="preserve"> </w:t>
      </w:r>
      <w:r w:rsidR="005C0306" w:rsidRPr="00834B55">
        <w:rPr>
          <w:rFonts w:ascii="Arial" w:eastAsia="Arial" w:hAnsi="Arial"/>
          <w:sz w:val="22"/>
          <w:szCs w:val="22"/>
        </w:rPr>
        <w:t xml:space="preserve">Georg Antor/Ulrich Bleidick (Hrsg.), Handlexikon der Behindertenpädagogik, 2. </w:t>
      </w:r>
      <w:r w:rsidR="00FF42E7">
        <w:rPr>
          <w:rFonts w:ascii="Arial" w:eastAsia="Arial" w:hAnsi="Arial"/>
          <w:sz w:val="22"/>
          <w:szCs w:val="22"/>
        </w:rPr>
        <w:t>Auflage</w:t>
      </w:r>
      <w:r w:rsidR="005C0306" w:rsidRPr="00834B55">
        <w:rPr>
          <w:rFonts w:ascii="Arial" w:eastAsia="Arial" w:hAnsi="Arial"/>
          <w:sz w:val="22"/>
          <w:szCs w:val="22"/>
        </w:rPr>
        <w:t xml:space="preserve"> Stuttgart 2006, S. 336 – 339.</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675"/>
        </w:tabs>
        <w:spacing w:line="268" w:lineRule="auto"/>
        <w:ind w:left="675" w:hanging="675"/>
        <w:jc w:val="both"/>
        <w:rPr>
          <w:rFonts w:ascii="Arial" w:eastAsia="Arial" w:hAnsi="Arial"/>
          <w:sz w:val="22"/>
          <w:szCs w:val="22"/>
        </w:rPr>
      </w:pPr>
      <w:r w:rsidRPr="00834B55">
        <w:rPr>
          <w:rFonts w:ascii="Arial" w:eastAsia="Arial" w:hAnsi="Arial"/>
          <w:sz w:val="22"/>
          <w:szCs w:val="22"/>
        </w:rPr>
        <w:t>Grundrechtliche Schutzpflichten und wirtschaftliche Beziehungen Privater,</w:t>
      </w:r>
      <w:r w:rsidR="00FD0159">
        <w:rPr>
          <w:rFonts w:ascii="Arial" w:eastAsia="Arial" w:hAnsi="Arial"/>
          <w:sz w:val="22"/>
          <w:szCs w:val="22"/>
        </w:rPr>
        <w:br/>
      </w:r>
      <w:r w:rsidRPr="00834B55">
        <w:rPr>
          <w:rFonts w:ascii="Arial" w:eastAsia="Arial" w:hAnsi="Arial"/>
          <w:sz w:val="22"/>
          <w:szCs w:val="22"/>
        </w:rPr>
        <w:t>in: Hartmut Bauer/Detlef Czybulka/Wolfgang Kahl/Andreas Voßkuhle (Hrsg.),</w:t>
      </w:r>
      <w:r w:rsidR="00FD0159">
        <w:rPr>
          <w:rFonts w:ascii="Arial" w:eastAsia="Arial" w:hAnsi="Arial"/>
          <w:sz w:val="22"/>
          <w:szCs w:val="22"/>
        </w:rPr>
        <w:t xml:space="preserve"> Wirtschaft</w:t>
      </w:r>
      <w:r w:rsidR="00FD0159" w:rsidRPr="00FD0159">
        <w:rPr>
          <w:rFonts w:ascii="Arial" w:eastAsia="Arial" w:hAnsi="Arial"/>
          <w:sz w:val="22"/>
          <w:szCs w:val="22"/>
        </w:rPr>
        <w:t xml:space="preserve"> </w:t>
      </w:r>
      <w:r w:rsidR="00FD0159" w:rsidRPr="00834B55">
        <w:rPr>
          <w:rFonts w:ascii="Arial" w:eastAsia="Arial" w:hAnsi="Arial"/>
          <w:sz w:val="22"/>
          <w:szCs w:val="22"/>
        </w:rPr>
        <w:t>im offenen Verfassungsstaat, Festschrift für Reiner Schmidt zum 70. Geburtstag, München 2006, S. 385 – 401.</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9"/>
        </w:numPr>
        <w:tabs>
          <w:tab w:val="left" w:pos="675"/>
        </w:tabs>
        <w:spacing w:line="0" w:lineRule="atLeast"/>
        <w:ind w:left="675" w:hanging="675"/>
        <w:jc w:val="both"/>
        <w:rPr>
          <w:rFonts w:ascii="Arial" w:eastAsia="Arial" w:hAnsi="Arial"/>
          <w:sz w:val="22"/>
          <w:szCs w:val="22"/>
        </w:rPr>
      </w:pPr>
      <w:r w:rsidRPr="00834B55">
        <w:rPr>
          <w:rFonts w:ascii="Arial" w:eastAsia="Arial" w:hAnsi="Arial"/>
          <w:sz w:val="22"/>
          <w:szCs w:val="22"/>
        </w:rPr>
        <w:t>§ 39 Abwehrrechte,</w:t>
      </w:r>
      <w:r w:rsidR="00FD0159">
        <w:rPr>
          <w:rFonts w:ascii="Arial" w:eastAsia="Arial" w:hAnsi="Arial"/>
          <w:sz w:val="22"/>
          <w:szCs w:val="22"/>
        </w:rPr>
        <w:br/>
        <w:t xml:space="preserve">in: </w:t>
      </w:r>
      <w:r w:rsidR="00FD0159" w:rsidRPr="00834B55">
        <w:rPr>
          <w:rFonts w:ascii="Arial" w:eastAsia="Arial" w:hAnsi="Arial"/>
          <w:sz w:val="22"/>
          <w:szCs w:val="22"/>
        </w:rPr>
        <w:t>Detlef Merten/Hans-Jürgen Papier (Hrsg.), Handbuch der Grundrechte in Deutschland und Europa, Band II, Grundrechte in Deutschland: Allgemeine Lehren I, Heidelberg 2006, S. 655 – 677.</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9"/>
        </w:numPr>
        <w:tabs>
          <w:tab w:val="left" w:pos="675"/>
        </w:tabs>
        <w:spacing w:line="258" w:lineRule="auto"/>
        <w:ind w:left="675" w:hanging="675"/>
        <w:jc w:val="both"/>
        <w:rPr>
          <w:rFonts w:ascii="Arial" w:eastAsia="Arial" w:hAnsi="Arial"/>
          <w:sz w:val="22"/>
          <w:szCs w:val="22"/>
        </w:rPr>
      </w:pPr>
      <w:r w:rsidRPr="00834B55">
        <w:rPr>
          <w:rFonts w:ascii="Arial" w:eastAsia="Arial" w:hAnsi="Arial"/>
          <w:sz w:val="22"/>
          <w:szCs w:val="22"/>
        </w:rPr>
        <w:t>Das „Gleichstellungsgebot“ (Art. 3 Abs. 2 Satz 2 GG) als Grenze des Religionsunterrichts in den öffentlichen Schulen,</w:t>
      </w:r>
      <w:r w:rsidR="00FD0159">
        <w:rPr>
          <w:rFonts w:ascii="Arial" w:eastAsia="Arial" w:hAnsi="Arial"/>
          <w:sz w:val="22"/>
          <w:szCs w:val="22"/>
        </w:rPr>
        <w:br/>
        <w:t xml:space="preserve">in: </w:t>
      </w:r>
      <w:r w:rsidR="00FD0159" w:rsidRPr="00834B55">
        <w:rPr>
          <w:rFonts w:ascii="Arial" w:eastAsia="Arial" w:hAnsi="Arial"/>
          <w:sz w:val="22"/>
          <w:szCs w:val="22"/>
        </w:rPr>
        <w:t>Janbernd Oebbecke/Muhammad Sven Kalisch/Emanuel Towfigh (Hrsg.), Die Stellung der Frau im islamischen Religionsunterricht, Dokumentation der Tagung am 6. Juli 2006 an der Universität Münster, Frankfurt am Main 2007, S. 35 – 48.</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675"/>
        </w:tabs>
        <w:spacing w:line="251" w:lineRule="auto"/>
        <w:ind w:left="675" w:hanging="675"/>
        <w:jc w:val="both"/>
        <w:rPr>
          <w:rFonts w:ascii="Arial" w:eastAsia="Arial" w:hAnsi="Arial"/>
          <w:sz w:val="22"/>
          <w:szCs w:val="22"/>
        </w:rPr>
      </w:pPr>
      <w:r w:rsidRPr="00834B55">
        <w:rPr>
          <w:rFonts w:ascii="Arial" w:eastAsia="Arial" w:hAnsi="Arial"/>
          <w:sz w:val="22"/>
          <w:szCs w:val="22"/>
        </w:rPr>
        <w:t>Teilhaberechte und Teilhabepflichten im Dialog von Staatsrecht und Steuerrecht,</w:t>
      </w:r>
      <w:r w:rsidR="00FD0159">
        <w:rPr>
          <w:rFonts w:ascii="Arial" w:eastAsia="Arial" w:hAnsi="Arial"/>
          <w:sz w:val="22"/>
          <w:szCs w:val="22"/>
        </w:rPr>
        <w:br/>
      </w:r>
      <w:r w:rsidRPr="00834B55">
        <w:rPr>
          <w:rFonts w:ascii="Arial" w:eastAsia="Arial" w:hAnsi="Arial"/>
          <w:sz w:val="22"/>
          <w:szCs w:val="22"/>
        </w:rPr>
        <w:t>in: Jürgen Brandt (Hrsg.), Mitverantwortung von Bürgern und Staat für ein gerechtes Steuersystem, Deutscher Finanzgerichtstag e.V., Vierter Deutscher Finanzgerichtstag, Stuttgart 2007, S. 49 – 66.</w:t>
      </w:r>
    </w:p>
    <w:p w:rsidR="00583474" w:rsidRPr="00834B55" w:rsidRDefault="00583474" w:rsidP="00D45B02">
      <w:pPr>
        <w:spacing w:line="194" w:lineRule="exact"/>
        <w:jc w:val="both"/>
        <w:rPr>
          <w:rFonts w:ascii="Arial" w:eastAsia="Arial" w:hAnsi="Arial"/>
          <w:sz w:val="22"/>
          <w:szCs w:val="22"/>
        </w:rPr>
      </w:pPr>
    </w:p>
    <w:p w:rsidR="00583474" w:rsidRPr="00834B55" w:rsidRDefault="00583474" w:rsidP="00EE1C0F">
      <w:pPr>
        <w:numPr>
          <w:ilvl w:val="0"/>
          <w:numId w:val="9"/>
        </w:numPr>
        <w:tabs>
          <w:tab w:val="left" w:pos="675"/>
        </w:tabs>
        <w:spacing w:line="0" w:lineRule="atLeast"/>
        <w:ind w:left="675" w:hanging="675"/>
        <w:jc w:val="both"/>
        <w:rPr>
          <w:rFonts w:ascii="Arial" w:eastAsia="Arial" w:hAnsi="Arial"/>
          <w:sz w:val="22"/>
          <w:szCs w:val="22"/>
        </w:rPr>
      </w:pPr>
      <w:r w:rsidRPr="00834B55">
        <w:rPr>
          <w:rFonts w:ascii="Arial" w:eastAsia="Arial" w:hAnsi="Arial"/>
          <w:sz w:val="22"/>
          <w:szCs w:val="22"/>
        </w:rPr>
        <w:lastRenderedPageBreak/>
        <w:t>Fragen der Gleichheitsgrundrechte im Recht der Wirtschaft,</w:t>
      </w:r>
      <w:r w:rsidR="00FD0159">
        <w:rPr>
          <w:rFonts w:ascii="Arial" w:eastAsia="Arial" w:hAnsi="Arial"/>
          <w:sz w:val="22"/>
          <w:szCs w:val="22"/>
        </w:rPr>
        <w:br/>
        <w:t>in: J</w:t>
      </w:r>
      <w:r w:rsidR="00FD0159" w:rsidRPr="00834B55">
        <w:rPr>
          <w:rFonts w:ascii="Arial" w:eastAsia="Arial" w:hAnsi="Arial"/>
          <w:sz w:val="22"/>
          <w:szCs w:val="22"/>
        </w:rPr>
        <w:t>örg Ennuschat/Jörg Geerlings/Thomas Mann/Johann-Christian Pielow (Hrsg.), Wirtschaft und Gesellschaft im Staat der Gegenwart, Gedächtnisschrift für Peter J. Tettinger, Köln 2007, S. 137 – 158.</w:t>
      </w:r>
    </w:p>
    <w:p w:rsidR="00583474" w:rsidRPr="00834B55" w:rsidRDefault="00583474" w:rsidP="000678A6">
      <w:pPr>
        <w:spacing w:line="201" w:lineRule="exact"/>
        <w:jc w:val="both"/>
        <w:rPr>
          <w:rFonts w:ascii="Arial" w:eastAsia="Arial" w:hAnsi="Arial"/>
          <w:sz w:val="22"/>
          <w:szCs w:val="22"/>
        </w:rPr>
      </w:pPr>
    </w:p>
    <w:p w:rsidR="00583474" w:rsidRPr="001C110B" w:rsidRDefault="00583474" w:rsidP="00EE1C0F">
      <w:pPr>
        <w:numPr>
          <w:ilvl w:val="0"/>
          <w:numId w:val="9"/>
        </w:numPr>
        <w:tabs>
          <w:tab w:val="left" w:pos="675"/>
        </w:tabs>
        <w:spacing w:line="0" w:lineRule="atLeast"/>
        <w:ind w:left="675" w:hanging="675"/>
        <w:jc w:val="both"/>
        <w:rPr>
          <w:rFonts w:ascii="Arial" w:eastAsia="Arial" w:hAnsi="Arial"/>
          <w:sz w:val="22"/>
          <w:szCs w:val="22"/>
        </w:rPr>
      </w:pPr>
      <w:r w:rsidRPr="00834B55">
        <w:rPr>
          <w:rFonts w:ascii="Arial" w:eastAsia="Arial" w:hAnsi="Arial"/>
          <w:sz w:val="22"/>
          <w:szCs w:val="22"/>
        </w:rPr>
        <w:t>§ 31 Verfahrensfehler im Verwaltungsverfahren,</w:t>
      </w:r>
      <w:r w:rsidR="00F2758A">
        <w:rPr>
          <w:rFonts w:ascii="Arial" w:eastAsia="Arial" w:hAnsi="Arial"/>
          <w:sz w:val="22"/>
          <w:szCs w:val="22"/>
        </w:rPr>
        <w:br/>
      </w:r>
      <w:r w:rsidRPr="001C110B">
        <w:rPr>
          <w:rFonts w:ascii="Arial" w:eastAsia="Arial" w:hAnsi="Arial"/>
          <w:sz w:val="22"/>
          <w:szCs w:val="22"/>
        </w:rPr>
        <w:t>in: Wolfgang Hoffmann-Riem/Eberhard Schmidt-Aßmann/Andreas Voßkuhle (Hrsg.), Grundlagen des Verwaltungsrechts, Bd II, Informationsordnung, Verwaltungsver</w:t>
      </w:r>
      <w:r w:rsidR="008A44F3">
        <w:rPr>
          <w:rFonts w:ascii="Arial" w:eastAsia="Arial" w:hAnsi="Arial"/>
          <w:sz w:val="22"/>
          <w:szCs w:val="22"/>
        </w:rPr>
        <w:t>-</w:t>
      </w:r>
      <w:r w:rsidRPr="001C110B">
        <w:rPr>
          <w:rFonts w:ascii="Arial" w:eastAsia="Arial" w:hAnsi="Arial"/>
          <w:sz w:val="22"/>
          <w:szCs w:val="22"/>
        </w:rPr>
        <w:t>fahren, Handlungsformen, München 2008, S. 751 – 799.</w:t>
      </w:r>
    </w:p>
    <w:p w:rsidR="00583474" w:rsidRPr="00834B55" w:rsidRDefault="00583474" w:rsidP="00EE1C0F">
      <w:pPr>
        <w:spacing w:line="196" w:lineRule="exact"/>
        <w:jc w:val="both"/>
        <w:rPr>
          <w:rFonts w:ascii="Arial" w:eastAsia="Arial" w:hAnsi="Arial"/>
          <w:sz w:val="22"/>
          <w:szCs w:val="22"/>
        </w:rPr>
      </w:pPr>
    </w:p>
    <w:p w:rsidR="00583474" w:rsidRPr="00834B55" w:rsidRDefault="00583474" w:rsidP="00EE1C0F">
      <w:pPr>
        <w:numPr>
          <w:ilvl w:val="0"/>
          <w:numId w:val="9"/>
        </w:numPr>
        <w:tabs>
          <w:tab w:val="left" w:pos="675"/>
        </w:tabs>
        <w:spacing w:line="0" w:lineRule="atLeast"/>
        <w:ind w:left="675" w:hanging="675"/>
        <w:jc w:val="both"/>
        <w:rPr>
          <w:rFonts w:ascii="Arial" w:eastAsia="Arial" w:hAnsi="Arial"/>
          <w:sz w:val="22"/>
          <w:szCs w:val="22"/>
        </w:rPr>
      </w:pPr>
      <w:r w:rsidRPr="00834B55">
        <w:rPr>
          <w:rFonts w:ascii="Arial" w:eastAsia="Arial" w:hAnsi="Arial"/>
          <w:sz w:val="22"/>
          <w:szCs w:val="22"/>
        </w:rPr>
        <w:t>Diskriminierungsverbote im Spannungsfeld zu Freiheitsrechten,</w:t>
      </w:r>
      <w:r w:rsidR="00F2758A">
        <w:rPr>
          <w:rFonts w:ascii="Arial" w:eastAsia="Arial" w:hAnsi="Arial"/>
          <w:sz w:val="22"/>
          <w:szCs w:val="22"/>
        </w:rPr>
        <w:br/>
        <w:t xml:space="preserve">in: </w:t>
      </w:r>
      <w:r w:rsidR="00F2758A" w:rsidRPr="00834B55">
        <w:rPr>
          <w:rFonts w:ascii="Arial" w:eastAsia="Arial" w:hAnsi="Arial"/>
          <w:sz w:val="22"/>
          <w:szCs w:val="22"/>
        </w:rPr>
        <w:t>Eckart Klein/Christoph Menke (Hrsg.), Universalität – Schutzmechanismen – Diskriminierungsverbote, Berlin 2008, S. 325 – 356.</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9"/>
        </w:numPr>
        <w:tabs>
          <w:tab w:val="left" w:pos="675"/>
        </w:tabs>
        <w:spacing w:line="0" w:lineRule="atLeast"/>
        <w:ind w:left="675" w:hanging="675"/>
        <w:jc w:val="both"/>
        <w:rPr>
          <w:rFonts w:ascii="Arial" w:eastAsia="Arial" w:hAnsi="Arial"/>
          <w:sz w:val="22"/>
          <w:szCs w:val="22"/>
        </w:rPr>
      </w:pPr>
      <w:r w:rsidRPr="00834B55">
        <w:rPr>
          <w:rFonts w:ascii="Arial" w:eastAsia="Arial" w:hAnsi="Arial"/>
          <w:sz w:val="22"/>
          <w:szCs w:val="22"/>
        </w:rPr>
        <w:t>Meisterinnenprämie,</w:t>
      </w:r>
      <w:r w:rsidR="00F2758A">
        <w:rPr>
          <w:rFonts w:ascii="Arial" w:eastAsia="Arial" w:hAnsi="Arial"/>
          <w:sz w:val="22"/>
          <w:szCs w:val="22"/>
        </w:rPr>
        <w:br/>
        <w:t xml:space="preserve">in: </w:t>
      </w:r>
      <w:r w:rsidR="00F2758A" w:rsidRPr="00834B55">
        <w:rPr>
          <w:rFonts w:ascii="Arial" w:eastAsia="Arial" w:hAnsi="Arial"/>
          <w:sz w:val="22"/>
          <w:szCs w:val="22"/>
        </w:rPr>
        <w:t>Ulrich Preis/Hanns Prütting/</w:t>
      </w:r>
      <w:r w:rsidR="00F2758A" w:rsidRPr="00834B55">
        <w:rPr>
          <w:rFonts w:ascii="Arial" w:eastAsia="Arial" w:hAnsi="Arial"/>
          <w:i/>
          <w:sz w:val="22"/>
          <w:szCs w:val="22"/>
        </w:rPr>
        <w:t>Michael Sachs</w:t>
      </w:r>
      <w:r w:rsidR="00F2758A" w:rsidRPr="00834B55">
        <w:rPr>
          <w:rFonts w:ascii="Arial" w:eastAsia="Arial" w:hAnsi="Arial"/>
          <w:sz w:val="22"/>
          <w:szCs w:val="22"/>
        </w:rPr>
        <w:t xml:space="preserve">/Thomas Weigend (Hrsg.), Die Examensklausur, 3. </w:t>
      </w:r>
      <w:r w:rsidR="00FF42E7">
        <w:rPr>
          <w:rFonts w:ascii="Arial" w:eastAsia="Arial" w:hAnsi="Arial"/>
          <w:sz w:val="22"/>
          <w:szCs w:val="22"/>
        </w:rPr>
        <w:t>Auflage</w:t>
      </w:r>
      <w:r w:rsidR="00F2758A" w:rsidRPr="00834B55">
        <w:rPr>
          <w:rFonts w:ascii="Arial" w:eastAsia="Arial" w:hAnsi="Arial"/>
          <w:sz w:val="22"/>
          <w:szCs w:val="22"/>
        </w:rPr>
        <w:t xml:space="preserve">, Köln 2008, S. 359 – 374 (mit </w:t>
      </w:r>
      <w:r w:rsidR="00F2758A" w:rsidRPr="00834B55">
        <w:rPr>
          <w:rFonts w:ascii="Arial" w:eastAsia="Arial" w:hAnsi="Arial"/>
          <w:i/>
          <w:sz w:val="22"/>
          <w:szCs w:val="22"/>
        </w:rPr>
        <w:t>Einiko Franz</w:t>
      </w:r>
      <w:r w:rsidR="00F2758A" w:rsidRPr="00834B55">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675"/>
        </w:tabs>
        <w:spacing w:line="0" w:lineRule="atLeast"/>
        <w:ind w:left="675" w:hanging="675"/>
        <w:jc w:val="both"/>
        <w:rPr>
          <w:rFonts w:ascii="Arial" w:eastAsia="Arial" w:hAnsi="Arial"/>
          <w:sz w:val="22"/>
          <w:szCs w:val="22"/>
        </w:rPr>
      </w:pPr>
      <w:r w:rsidRPr="00834B55">
        <w:rPr>
          <w:rFonts w:ascii="Arial" w:eastAsia="Arial" w:hAnsi="Arial"/>
          <w:sz w:val="22"/>
          <w:szCs w:val="22"/>
        </w:rPr>
        <w:t>Erlaubnispflicht für Forderungskäufer?</w:t>
      </w:r>
      <w:r w:rsidR="00B17C46">
        <w:rPr>
          <w:rFonts w:ascii="Arial" w:eastAsia="Arial" w:hAnsi="Arial"/>
          <w:sz w:val="22"/>
          <w:szCs w:val="22"/>
        </w:rPr>
        <w:t>,</w:t>
      </w:r>
      <w:r w:rsidR="00F2758A">
        <w:rPr>
          <w:rFonts w:ascii="Arial" w:eastAsia="Arial" w:hAnsi="Arial"/>
          <w:sz w:val="22"/>
          <w:szCs w:val="22"/>
        </w:rPr>
        <w:br/>
        <w:t>in:</w:t>
      </w:r>
      <w:r w:rsidR="00F2758A" w:rsidRPr="00F2758A">
        <w:rPr>
          <w:rFonts w:ascii="Arial" w:eastAsia="Arial" w:hAnsi="Arial"/>
          <w:sz w:val="22"/>
          <w:szCs w:val="22"/>
        </w:rPr>
        <w:t xml:space="preserve"> </w:t>
      </w:r>
      <w:r w:rsidR="00F2758A" w:rsidRPr="00834B55">
        <w:rPr>
          <w:rFonts w:ascii="Arial" w:eastAsia="Arial" w:hAnsi="Arial"/>
          <w:sz w:val="22"/>
          <w:szCs w:val="22"/>
        </w:rPr>
        <w:t>Ulrich Preis/Hanns Prütting/</w:t>
      </w:r>
      <w:r w:rsidR="00F2758A" w:rsidRPr="00834B55">
        <w:rPr>
          <w:rFonts w:ascii="Arial" w:eastAsia="Arial" w:hAnsi="Arial"/>
          <w:i/>
          <w:sz w:val="22"/>
          <w:szCs w:val="22"/>
        </w:rPr>
        <w:t>Michael Sachs</w:t>
      </w:r>
      <w:r w:rsidR="00F2758A" w:rsidRPr="00834B55">
        <w:rPr>
          <w:rFonts w:ascii="Arial" w:eastAsia="Arial" w:hAnsi="Arial"/>
          <w:sz w:val="22"/>
          <w:szCs w:val="22"/>
        </w:rPr>
        <w:t xml:space="preserve">/Thomas Weigend (Hrsg.), Die Examensklausur, 3. </w:t>
      </w:r>
      <w:r w:rsidR="00FF42E7">
        <w:rPr>
          <w:rFonts w:ascii="Arial" w:eastAsia="Arial" w:hAnsi="Arial"/>
          <w:sz w:val="22"/>
          <w:szCs w:val="22"/>
        </w:rPr>
        <w:t>Auflage</w:t>
      </w:r>
      <w:r w:rsidR="00F2758A" w:rsidRPr="00834B55">
        <w:rPr>
          <w:rFonts w:ascii="Arial" w:eastAsia="Arial" w:hAnsi="Arial"/>
          <w:sz w:val="22"/>
          <w:szCs w:val="22"/>
        </w:rPr>
        <w:t xml:space="preserve">, Köln 2008, S. 379 - 384 (mit </w:t>
      </w:r>
      <w:r w:rsidR="00F2758A" w:rsidRPr="00834B55">
        <w:rPr>
          <w:rFonts w:ascii="Arial" w:eastAsia="Arial" w:hAnsi="Arial"/>
          <w:i/>
          <w:sz w:val="22"/>
          <w:szCs w:val="22"/>
        </w:rPr>
        <w:t>Giso Hellhammer-Hawig</w:t>
      </w:r>
      <w:r w:rsidR="00F2758A" w:rsidRPr="00834B55">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58" w:lineRule="auto"/>
        <w:ind w:left="704" w:hanging="675"/>
        <w:jc w:val="both"/>
        <w:rPr>
          <w:rFonts w:ascii="Arial" w:eastAsia="Arial" w:hAnsi="Arial"/>
          <w:sz w:val="22"/>
          <w:szCs w:val="22"/>
        </w:rPr>
      </w:pPr>
      <w:bookmarkStart w:id="21" w:name="page13"/>
      <w:bookmarkEnd w:id="21"/>
      <w:r w:rsidRPr="00834B55">
        <w:rPr>
          <w:rFonts w:ascii="Arial" w:eastAsia="Arial" w:hAnsi="Arial"/>
          <w:sz w:val="22"/>
          <w:szCs w:val="22"/>
        </w:rPr>
        <w:t>Abschied von der gesamtstaatlichen Verantwortung? Das Bildungswesen nach der Föderalismusreform,</w:t>
      </w:r>
      <w:r w:rsidR="00F2758A">
        <w:rPr>
          <w:rFonts w:ascii="Arial" w:eastAsia="Arial" w:hAnsi="Arial"/>
          <w:sz w:val="22"/>
          <w:szCs w:val="22"/>
        </w:rPr>
        <w:br/>
        <w:t xml:space="preserve">in: </w:t>
      </w:r>
      <w:r w:rsidR="00F2758A" w:rsidRPr="00834B55">
        <w:rPr>
          <w:rFonts w:ascii="Arial" w:eastAsia="Arial" w:hAnsi="Arial"/>
          <w:sz w:val="22"/>
          <w:szCs w:val="22"/>
        </w:rPr>
        <w:t>Deutsche Gesellschaft für Bildungsverwaltung (Hrsg.), DGBV-Jahrestagungen Band 28, Berlin 2008, S. 7 – 35.</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57" w:lineRule="auto"/>
        <w:ind w:left="704" w:hanging="675"/>
        <w:jc w:val="both"/>
        <w:rPr>
          <w:rFonts w:ascii="Arial" w:eastAsia="Arial" w:hAnsi="Arial"/>
          <w:sz w:val="22"/>
          <w:szCs w:val="22"/>
        </w:rPr>
      </w:pPr>
      <w:r w:rsidRPr="00834B55">
        <w:rPr>
          <w:rFonts w:ascii="Arial" w:eastAsia="Arial" w:hAnsi="Arial"/>
          <w:sz w:val="22"/>
          <w:szCs w:val="22"/>
        </w:rPr>
        <w:t>Die Beschränkung der Freiheit im Zusammenhang mit der “wehrhaften Demokratie”, Goethe-Institut Istanbul (Hrsg.), Menschenwürde und Menschenrechte: Garantie für die Demokratie, Istanbul 2008, S. 30 – 35.</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Einführung in das Verwaltungsverfahrensrecht,</w:t>
      </w:r>
      <w:r w:rsidR="00F2758A">
        <w:rPr>
          <w:rFonts w:ascii="Arial" w:eastAsia="Arial" w:hAnsi="Arial"/>
          <w:sz w:val="22"/>
          <w:szCs w:val="22"/>
        </w:rPr>
        <w:br/>
        <w:t xml:space="preserve">in: </w:t>
      </w:r>
      <w:r w:rsidR="00F2758A" w:rsidRPr="00834B55">
        <w:rPr>
          <w:rFonts w:ascii="Arial" w:eastAsia="Arial" w:hAnsi="Arial"/>
          <w:sz w:val="22"/>
          <w:szCs w:val="22"/>
        </w:rPr>
        <w:t xml:space="preserve">Jürgen Brandt/Michael Sachs (Hrsg.), Handbuch Verwaltungsverfahren und Verwaltungsprozess, 3. </w:t>
      </w:r>
      <w:r w:rsidR="00FF42E7">
        <w:rPr>
          <w:rFonts w:ascii="Arial" w:eastAsia="Arial" w:hAnsi="Arial"/>
          <w:sz w:val="22"/>
          <w:szCs w:val="22"/>
        </w:rPr>
        <w:t>Auflage</w:t>
      </w:r>
      <w:r w:rsidR="00F2758A" w:rsidRPr="00834B55">
        <w:rPr>
          <w:rFonts w:ascii="Arial" w:eastAsia="Arial" w:hAnsi="Arial"/>
          <w:sz w:val="22"/>
          <w:szCs w:val="22"/>
        </w:rPr>
        <w:t>, Stuttgart usw. 2009, S. 1 - 16.</w:t>
      </w:r>
    </w:p>
    <w:p w:rsidR="00583474" w:rsidRPr="00834B55" w:rsidRDefault="00583474" w:rsidP="00EE1C0F">
      <w:pPr>
        <w:spacing w:line="242" w:lineRule="auto"/>
        <w:jc w:val="both"/>
        <w:rPr>
          <w:rFonts w:ascii="Arial" w:eastAsia="Arial" w:hAnsi="Arial"/>
          <w:sz w:val="22"/>
          <w:szCs w:val="22"/>
        </w:rPr>
      </w:pPr>
    </w:p>
    <w:p w:rsidR="00583474" w:rsidRPr="001D032F"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1D032F">
        <w:rPr>
          <w:rFonts w:ascii="Arial" w:eastAsia="Arial" w:hAnsi="Arial"/>
          <w:sz w:val="22"/>
          <w:szCs w:val="22"/>
        </w:rPr>
        <w:t>Equality Rights,</w:t>
      </w:r>
      <w:r w:rsidR="00F2758A" w:rsidRPr="001D032F">
        <w:rPr>
          <w:rFonts w:ascii="Arial" w:eastAsia="Arial" w:hAnsi="Arial"/>
          <w:sz w:val="22"/>
          <w:szCs w:val="22"/>
        </w:rPr>
        <w:br/>
        <w:t xml:space="preserve">in: </w:t>
      </w:r>
      <w:r w:rsidR="00F2758A" w:rsidRPr="005162E1">
        <w:rPr>
          <w:rFonts w:ascii="Arial" w:eastAsia="Arial" w:hAnsi="Arial"/>
          <w:sz w:val="22"/>
          <w:szCs w:val="22"/>
        </w:rPr>
        <w:t xml:space="preserve">Albrecht Weber (ed.), Fundamental Rights in Europe and North America, Leiden/Boston (Loseblatt), Stand des Beitrags: August 2004, S. </w:t>
      </w:r>
      <w:r w:rsidR="00F2758A">
        <w:rPr>
          <w:rFonts w:ascii="Arial" w:eastAsia="Arial" w:hAnsi="Arial"/>
          <w:sz w:val="22"/>
          <w:szCs w:val="22"/>
        </w:rPr>
        <w:t>D 5 – D 66 (mit Uta Biskup)</w:t>
      </w:r>
    </w:p>
    <w:p w:rsidR="00583474" w:rsidRPr="00834B55" w:rsidRDefault="00583474" w:rsidP="007773F3">
      <w:pPr>
        <w:spacing w:line="208" w:lineRule="exact"/>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Fehler im Verwaltungsverfahren und ihre Folgen,</w:t>
      </w:r>
      <w:r w:rsidR="004F2434">
        <w:rPr>
          <w:rFonts w:ascii="Arial" w:eastAsia="Arial" w:hAnsi="Arial"/>
          <w:sz w:val="22"/>
          <w:szCs w:val="22"/>
        </w:rPr>
        <w:br/>
        <w:t xml:space="preserve">in: </w:t>
      </w:r>
      <w:r w:rsidR="004F2434" w:rsidRPr="00834B55">
        <w:rPr>
          <w:rFonts w:ascii="Arial" w:eastAsia="Arial" w:hAnsi="Arial"/>
          <w:sz w:val="22"/>
          <w:szCs w:val="22"/>
        </w:rPr>
        <w:t>Maltepe Universität (Hrsg.), Transparenz als Demokratieprozess in der Verwaltung, Istanbul 2008, S. 141 – 152.</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58" w:lineRule="auto"/>
        <w:ind w:left="704" w:hanging="675"/>
        <w:jc w:val="both"/>
        <w:rPr>
          <w:rFonts w:ascii="Arial" w:eastAsia="Arial" w:hAnsi="Arial"/>
          <w:sz w:val="22"/>
          <w:szCs w:val="22"/>
        </w:rPr>
      </w:pPr>
      <w:r w:rsidRPr="00834B55">
        <w:rPr>
          <w:rFonts w:ascii="Arial" w:eastAsia="Arial" w:hAnsi="Arial"/>
          <w:sz w:val="22"/>
          <w:szCs w:val="22"/>
        </w:rPr>
        <w:t>Die Beschränkung der Freiheit im Zusammenhang mit der „wehrhaften Demokratie“,</w:t>
      </w:r>
      <w:r w:rsidR="00471928">
        <w:rPr>
          <w:rFonts w:ascii="Arial" w:eastAsia="Arial" w:hAnsi="Arial"/>
          <w:sz w:val="22"/>
          <w:szCs w:val="22"/>
        </w:rPr>
        <w:br/>
      </w:r>
      <w:r w:rsidRPr="00834B55">
        <w:rPr>
          <w:rFonts w:ascii="Arial" w:eastAsia="Arial" w:hAnsi="Arial"/>
          <w:sz w:val="22"/>
          <w:szCs w:val="22"/>
        </w:rPr>
        <w:t>in: N. Şebnem Sayhan/Yücel Karhkh (Hrsg.), Festschrift zum 75. Geburtstag von Ali</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ind w:left="704"/>
        <w:jc w:val="both"/>
        <w:rPr>
          <w:rFonts w:ascii="Arial" w:eastAsia="Arial" w:hAnsi="Arial"/>
          <w:sz w:val="22"/>
          <w:szCs w:val="22"/>
        </w:rPr>
      </w:pPr>
      <w:r w:rsidRPr="00834B55">
        <w:rPr>
          <w:rFonts w:ascii="Arial" w:eastAsia="Arial" w:hAnsi="Arial"/>
          <w:sz w:val="22"/>
          <w:szCs w:val="22"/>
        </w:rPr>
        <w:t>Ülkü Azrak, Istanbul 2008, S. 293 – 309.</w:t>
      </w:r>
    </w:p>
    <w:p w:rsidR="00583474" w:rsidRPr="00834B55" w:rsidRDefault="00583474" w:rsidP="000678A6">
      <w:pPr>
        <w:spacing w:line="200" w:lineRule="exact"/>
        <w:jc w:val="both"/>
        <w:rPr>
          <w:rFonts w:ascii="Arial" w:eastAsia="Arial" w:hAnsi="Arial"/>
          <w:sz w:val="22"/>
          <w:szCs w:val="22"/>
        </w:rPr>
      </w:pPr>
    </w:p>
    <w:p w:rsidR="00583474"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Nichtraucherschutz in Gaststätten,</w:t>
      </w:r>
      <w:r w:rsidR="00471928">
        <w:rPr>
          <w:rFonts w:ascii="Arial" w:eastAsia="Arial" w:hAnsi="Arial"/>
          <w:sz w:val="22"/>
          <w:szCs w:val="22"/>
        </w:rPr>
        <w:br/>
        <w:t xml:space="preserve">in: </w:t>
      </w:r>
      <w:r w:rsidR="00471928" w:rsidRPr="00834B55">
        <w:rPr>
          <w:rFonts w:ascii="Arial" w:eastAsia="Arial" w:hAnsi="Arial"/>
          <w:sz w:val="22"/>
          <w:szCs w:val="22"/>
        </w:rPr>
        <w:t>Steffen Detterbeck/Jochen Rozek/Christian von Coelln (Hrsg.), Recht als Medium der Staatlichkeit, Festschrift für Herbert Bethge zum 70. Geburtstag, Berlin 2009, S. 252 – 267.</w:t>
      </w:r>
    </w:p>
    <w:p w:rsidR="00DA767A" w:rsidRDefault="00DA767A" w:rsidP="00EE1C0F">
      <w:pPr>
        <w:tabs>
          <w:tab w:val="left" w:pos="704"/>
        </w:tabs>
        <w:spacing w:line="0" w:lineRule="atLeast"/>
        <w:jc w:val="both"/>
        <w:rPr>
          <w:rFonts w:ascii="Arial" w:eastAsia="Arial" w:hAnsi="Arial"/>
          <w:sz w:val="22"/>
          <w:szCs w:val="22"/>
        </w:rPr>
      </w:pPr>
    </w:p>
    <w:p w:rsidR="00471928" w:rsidRDefault="00471928" w:rsidP="00EE1C0F">
      <w:pPr>
        <w:numPr>
          <w:ilvl w:val="0"/>
          <w:numId w:val="9"/>
        </w:numPr>
        <w:tabs>
          <w:tab w:val="left" w:pos="704"/>
        </w:tabs>
        <w:spacing w:line="0" w:lineRule="atLeast"/>
        <w:ind w:left="704" w:hanging="675"/>
        <w:jc w:val="both"/>
        <w:rPr>
          <w:rFonts w:ascii="Arial" w:eastAsia="Arial" w:hAnsi="Arial"/>
          <w:sz w:val="22"/>
          <w:szCs w:val="22"/>
        </w:rPr>
      </w:pPr>
      <w:r>
        <w:rPr>
          <w:rFonts w:ascii="Arial" w:eastAsia="Arial" w:hAnsi="Arial"/>
          <w:sz w:val="22"/>
          <w:szCs w:val="22"/>
        </w:rPr>
        <w:lastRenderedPageBreak/>
        <w:t>§ 182 Besondere Gleichheitsgarantien</w:t>
      </w:r>
      <w:r>
        <w:rPr>
          <w:rFonts w:ascii="Arial" w:eastAsia="Arial" w:hAnsi="Arial"/>
          <w:sz w:val="22"/>
          <w:szCs w:val="22"/>
        </w:rPr>
        <w:br/>
        <w:t xml:space="preserve">in: </w:t>
      </w:r>
      <w:r w:rsidRPr="00834B55">
        <w:rPr>
          <w:rFonts w:ascii="Arial" w:eastAsia="Arial" w:hAnsi="Arial"/>
          <w:sz w:val="22"/>
          <w:szCs w:val="22"/>
        </w:rPr>
        <w:t xml:space="preserve">Josef Isensee/Paul Kirchhof (Hrsg.), Handbuch des Staatsrechts, 3. </w:t>
      </w:r>
      <w:r w:rsidR="00FF42E7">
        <w:rPr>
          <w:rFonts w:ascii="Arial" w:eastAsia="Arial" w:hAnsi="Arial"/>
          <w:sz w:val="22"/>
          <w:szCs w:val="22"/>
        </w:rPr>
        <w:t>Auflage</w:t>
      </w:r>
      <w:r w:rsidRPr="00834B55">
        <w:rPr>
          <w:rFonts w:ascii="Arial" w:eastAsia="Arial" w:hAnsi="Arial"/>
          <w:sz w:val="22"/>
          <w:szCs w:val="22"/>
        </w:rPr>
        <w:t>, Band VIII, Grundrechte: Wirtschaft, Verfahren, Gleichheit,</w:t>
      </w:r>
      <w:r>
        <w:rPr>
          <w:rFonts w:ascii="Arial" w:eastAsia="Arial" w:hAnsi="Arial"/>
          <w:sz w:val="22"/>
          <w:szCs w:val="22"/>
        </w:rPr>
        <w:t xml:space="preserve"> </w:t>
      </w:r>
      <w:r w:rsidRPr="00834B55">
        <w:rPr>
          <w:rFonts w:ascii="Arial" w:eastAsia="Arial" w:hAnsi="Arial"/>
          <w:sz w:val="22"/>
          <w:szCs w:val="22"/>
        </w:rPr>
        <w:t>Heidelberg 2010, S. 839 – 933.</w:t>
      </w:r>
    </w:p>
    <w:p w:rsidR="00471928" w:rsidRPr="00834B55" w:rsidRDefault="00471928" w:rsidP="00EE1C0F">
      <w:pPr>
        <w:spacing w:line="241" w:lineRule="auto"/>
        <w:ind w:left="704"/>
        <w:jc w:val="both"/>
        <w:rPr>
          <w:rFonts w:ascii="Arial" w:eastAsia="Arial" w:hAnsi="Arial"/>
          <w:sz w:val="22"/>
          <w:szCs w:val="22"/>
        </w:rPr>
      </w:pPr>
      <w:r w:rsidRPr="00834B55">
        <w:rPr>
          <w:rFonts w:ascii="Arial" w:eastAsia="Arial" w:hAnsi="Arial"/>
          <w:sz w:val="22"/>
          <w:szCs w:val="22"/>
        </w:rPr>
        <w:t>§ 182 Besondere Gleichheitsgarantien</w:t>
      </w:r>
      <w:r w:rsidR="00C53248">
        <w:rPr>
          <w:rFonts w:ascii="Arial" w:eastAsia="Arial" w:hAnsi="Arial"/>
          <w:sz w:val="22"/>
          <w:szCs w:val="22"/>
        </w:rPr>
        <w:t>.</w:t>
      </w:r>
    </w:p>
    <w:p w:rsidR="00583474" w:rsidRPr="00834B55" w:rsidRDefault="00583474" w:rsidP="00EE1C0F">
      <w:pPr>
        <w:spacing w:line="241"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51" w:lineRule="auto"/>
        <w:ind w:left="704" w:hanging="704"/>
        <w:jc w:val="both"/>
        <w:rPr>
          <w:rFonts w:ascii="Arial" w:eastAsia="Arial" w:hAnsi="Arial"/>
          <w:sz w:val="22"/>
          <w:szCs w:val="22"/>
        </w:rPr>
      </w:pPr>
      <w:r w:rsidRPr="00834B55">
        <w:rPr>
          <w:rFonts w:ascii="Arial" w:eastAsia="Arial" w:hAnsi="Arial"/>
          <w:sz w:val="22"/>
          <w:szCs w:val="22"/>
        </w:rPr>
        <w:t>§ 183 Auswirkungen des allgemeinen Gleichheitssatzes auf die Teilrechtsordnung,</w:t>
      </w:r>
      <w:r w:rsidR="003F7319">
        <w:rPr>
          <w:rFonts w:ascii="Arial" w:eastAsia="Arial" w:hAnsi="Arial"/>
          <w:sz w:val="22"/>
          <w:szCs w:val="22"/>
        </w:rPr>
        <w:br/>
      </w:r>
      <w:r w:rsidRPr="00834B55">
        <w:rPr>
          <w:rFonts w:ascii="Arial" w:eastAsia="Arial" w:hAnsi="Arial"/>
          <w:sz w:val="22"/>
          <w:szCs w:val="22"/>
        </w:rPr>
        <w:t xml:space="preserve">in: Josef Isensee/Paul Kirchhof (Hrsg.), Handbuch des Staatsrechts, 3. </w:t>
      </w:r>
      <w:r w:rsidR="00FF42E7">
        <w:rPr>
          <w:rFonts w:ascii="Arial" w:eastAsia="Arial" w:hAnsi="Arial"/>
          <w:sz w:val="22"/>
          <w:szCs w:val="22"/>
        </w:rPr>
        <w:t>Auflage</w:t>
      </w:r>
      <w:r w:rsidRPr="00834B55">
        <w:rPr>
          <w:rFonts w:ascii="Arial" w:eastAsia="Arial" w:hAnsi="Arial"/>
          <w:sz w:val="22"/>
          <w:szCs w:val="22"/>
        </w:rPr>
        <w:t>, Band VIII, Grundrechte: Wirtschaft, Verfahren, Gleichheit,</w:t>
      </w:r>
      <w:r w:rsidR="003F7319">
        <w:rPr>
          <w:rFonts w:ascii="Arial" w:eastAsia="Arial" w:hAnsi="Arial"/>
          <w:sz w:val="22"/>
          <w:szCs w:val="22"/>
        </w:rPr>
        <w:t xml:space="preserve"> </w:t>
      </w:r>
      <w:r w:rsidRPr="00834B55">
        <w:rPr>
          <w:rFonts w:ascii="Arial" w:eastAsia="Arial" w:hAnsi="Arial"/>
          <w:sz w:val="22"/>
          <w:szCs w:val="22"/>
        </w:rPr>
        <w:t>Heidelberg 2010, S. 935 – 1012.</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704"/>
        <w:jc w:val="both"/>
        <w:rPr>
          <w:rFonts w:ascii="Arial" w:eastAsia="Arial" w:hAnsi="Arial"/>
          <w:sz w:val="22"/>
          <w:szCs w:val="22"/>
        </w:rPr>
      </w:pPr>
      <w:r w:rsidRPr="00834B55">
        <w:rPr>
          <w:rFonts w:ascii="Arial" w:eastAsia="Arial" w:hAnsi="Arial"/>
          <w:sz w:val="22"/>
          <w:szCs w:val="22"/>
        </w:rPr>
        <w:t>Meisterinnenprämie,</w:t>
      </w:r>
      <w:r w:rsidR="003F7319">
        <w:rPr>
          <w:rFonts w:ascii="Arial" w:eastAsia="Arial" w:hAnsi="Arial"/>
          <w:sz w:val="22"/>
          <w:szCs w:val="22"/>
        </w:rPr>
        <w:br/>
        <w:t xml:space="preserve">in: </w:t>
      </w:r>
      <w:r w:rsidR="003F7319" w:rsidRPr="00834B55">
        <w:rPr>
          <w:rFonts w:ascii="Arial" w:eastAsia="Arial" w:hAnsi="Arial"/>
          <w:sz w:val="22"/>
          <w:szCs w:val="22"/>
        </w:rPr>
        <w:t>Ulrich Preis/Hanns Prütting/</w:t>
      </w:r>
      <w:r w:rsidR="003F7319" w:rsidRPr="00834B55">
        <w:rPr>
          <w:rFonts w:ascii="Arial" w:eastAsia="Arial" w:hAnsi="Arial"/>
          <w:i/>
          <w:sz w:val="22"/>
          <w:szCs w:val="22"/>
        </w:rPr>
        <w:t>Michael Sachs</w:t>
      </w:r>
      <w:r w:rsidR="003F7319" w:rsidRPr="00834B55">
        <w:rPr>
          <w:rFonts w:ascii="Arial" w:eastAsia="Arial" w:hAnsi="Arial"/>
          <w:sz w:val="22"/>
          <w:szCs w:val="22"/>
        </w:rPr>
        <w:t xml:space="preserve">/Thomas Weigend (Hrsg.), Die Examensklausur, 4. </w:t>
      </w:r>
      <w:r w:rsidR="00FF42E7">
        <w:rPr>
          <w:rFonts w:ascii="Arial" w:eastAsia="Arial" w:hAnsi="Arial"/>
          <w:sz w:val="22"/>
          <w:szCs w:val="22"/>
        </w:rPr>
        <w:t>Auflage</w:t>
      </w:r>
      <w:r w:rsidR="003F7319" w:rsidRPr="00834B55">
        <w:rPr>
          <w:rFonts w:ascii="Arial" w:eastAsia="Arial" w:hAnsi="Arial"/>
          <w:sz w:val="22"/>
          <w:szCs w:val="22"/>
        </w:rPr>
        <w:t xml:space="preserve">, München 2010, S. 371 – 388 (mit </w:t>
      </w:r>
      <w:r w:rsidR="003F7319" w:rsidRPr="00834B55">
        <w:rPr>
          <w:rFonts w:ascii="Arial" w:eastAsia="Arial" w:hAnsi="Arial"/>
          <w:i/>
          <w:sz w:val="22"/>
          <w:szCs w:val="22"/>
        </w:rPr>
        <w:t>Melanie Rossol</w:t>
      </w:r>
      <w:r w:rsidR="003F7319" w:rsidRPr="00834B55">
        <w:rPr>
          <w:rFonts w:ascii="Arial" w:eastAsia="Arial" w:hAnsi="Arial"/>
          <w:sz w:val="22"/>
          <w:szCs w:val="22"/>
        </w:rPr>
        <w:t>).</w:t>
      </w:r>
    </w:p>
    <w:p w:rsidR="00583474" w:rsidRPr="00834B55" w:rsidRDefault="00583474" w:rsidP="000678A6">
      <w:pPr>
        <w:spacing w:line="210" w:lineRule="exact"/>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Malergeselle von der Rolle,</w:t>
      </w:r>
      <w:r w:rsidR="00544239">
        <w:rPr>
          <w:rFonts w:ascii="Arial" w:eastAsia="Arial" w:hAnsi="Arial"/>
          <w:sz w:val="22"/>
          <w:szCs w:val="22"/>
        </w:rPr>
        <w:br/>
        <w:t xml:space="preserve">in: </w:t>
      </w:r>
      <w:r w:rsidR="00544239" w:rsidRPr="00834B55">
        <w:rPr>
          <w:rFonts w:ascii="Arial" w:eastAsia="Arial" w:hAnsi="Arial"/>
          <w:sz w:val="22"/>
          <w:szCs w:val="22"/>
        </w:rPr>
        <w:t>Ulrich Preis/Hanns Prütting/</w:t>
      </w:r>
      <w:r w:rsidR="00544239" w:rsidRPr="00834B55">
        <w:rPr>
          <w:rFonts w:ascii="Arial" w:eastAsia="Arial" w:hAnsi="Arial"/>
          <w:i/>
          <w:sz w:val="22"/>
          <w:szCs w:val="22"/>
        </w:rPr>
        <w:t>Michael Sachs</w:t>
      </w:r>
      <w:r w:rsidR="00544239" w:rsidRPr="00834B55">
        <w:rPr>
          <w:rFonts w:ascii="Arial" w:eastAsia="Arial" w:hAnsi="Arial"/>
          <w:sz w:val="22"/>
          <w:szCs w:val="22"/>
        </w:rPr>
        <w:t xml:space="preserve">/Thomas Weigend (Hrsg.), Die Examensklausur, 4. </w:t>
      </w:r>
      <w:r w:rsidR="00FF42E7">
        <w:rPr>
          <w:rFonts w:ascii="Arial" w:eastAsia="Arial" w:hAnsi="Arial"/>
          <w:sz w:val="22"/>
          <w:szCs w:val="22"/>
        </w:rPr>
        <w:t>Auflage</w:t>
      </w:r>
      <w:r w:rsidR="00544239" w:rsidRPr="00834B55">
        <w:rPr>
          <w:rFonts w:ascii="Arial" w:eastAsia="Arial" w:hAnsi="Arial"/>
          <w:sz w:val="22"/>
          <w:szCs w:val="22"/>
        </w:rPr>
        <w:t xml:space="preserve">, München 2010, S. 389 – 399 (mit </w:t>
      </w:r>
      <w:r w:rsidR="00544239" w:rsidRPr="00834B55">
        <w:rPr>
          <w:rFonts w:ascii="Arial" w:eastAsia="Arial" w:hAnsi="Arial"/>
          <w:i/>
          <w:sz w:val="22"/>
          <w:szCs w:val="22"/>
        </w:rPr>
        <w:t>Till Schmidt</w:t>
      </w:r>
      <w:r w:rsidR="00544239" w:rsidRPr="00834B55">
        <w:rPr>
          <w:rFonts w:ascii="Arial" w:eastAsia="Arial" w:hAnsi="Arial"/>
          <w:sz w:val="22"/>
          <w:szCs w:val="22"/>
        </w:rPr>
        <w:t>).</w:t>
      </w: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Die Bundeswehr als „Parlamentsheer“ – und der Bundesrat?,</w:t>
      </w:r>
      <w:r w:rsidR="00544239">
        <w:rPr>
          <w:rFonts w:ascii="Arial" w:eastAsia="Arial" w:hAnsi="Arial"/>
          <w:sz w:val="22"/>
          <w:szCs w:val="22"/>
        </w:rPr>
        <w:br/>
        <w:t xml:space="preserve">in: </w:t>
      </w:r>
      <w:r w:rsidR="00544239" w:rsidRPr="00834B55">
        <w:rPr>
          <w:rFonts w:ascii="Arial" w:eastAsia="Arial" w:hAnsi="Arial"/>
          <w:sz w:val="22"/>
          <w:szCs w:val="22"/>
        </w:rPr>
        <w:t>Peter Baumeister/Wolfgang Roth/Josef Ruthig (Hrsg.), Staat, Verwaltung und Rechtsschutz, Festschrift für Wolf-Rüdiger Schenke zum 70. Geburtstag, Berlin 2011, S. 287 – 303.</w:t>
      </w:r>
    </w:p>
    <w:p w:rsidR="00583474" w:rsidRPr="00834B55" w:rsidRDefault="00583474" w:rsidP="007773F3">
      <w:pPr>
        <w:spacing w:line="239" w:lineRule="auto"/>
        <w:jc w:val="both"/>
        <w:rPr>
          <w:rFonts w:ascii="Arial" w:eastAsia="Arial" w:hAnsi="Arial"/>
          <w:sz w:val="22"/>
          <w:szCs w:val="22"/>
        </w:rPr>
      </w:pPr>
    </w:p>
    <w:p w:rsidR="00583474" w:rsidRPr="004B1219" w:rsidRDefault="00583474" w:rsidP="00EE1C0F">
      <w:pPr>
        <w:numPr>
          <w:ilvl w:val="0"/>
          <w:numId w:val="9"/>
        </w:numPr>
        <w:tabs>
          <w:tab w:val="left" w:pos="704"/>
        </w:tabs>
        <w:spacing w:line="268" w:lineRule="auto"/>
        <w:ind w:left="704" w:hanging="675"/>
        <w:jc w:val="both"/>
        <w:rPr>
          <w:rFonts w:ascii="Arial" w:eastAsia="Arial" w:hAnsi="Arial"/>
          <w:sz w:val="22"/>
          <w:szCs w:val="22"/>
        </w:rPr>
      </w:pPr>
      <w:r w:rsidRPr="00834B55">
        <w:rPr>
          <w:rFonts w:ascii="Arial" w:eastAsia="Arial" w:hAnsi="Arial"/>
          <w:sz w:val="22"/>
          <w:szCs w:val="22"/>
        </w:rPr>
        <w:t>Grundrechtsschutz der Staatlichkeit und der Staatsstrukturprinzipien?,</w:t>
      </w:r>
      <w:r w:rsidR="00544239">
        <w:rPr>
          <w:rFonts w:ascii="Arial" w:eastAsia="Arial" w:hAnsi="Arial"/>
          <w:sz w:val="22"/>
          <w:szCs w:val="22"/>
        </w:rPr>
        <w:br/>
      </w:r>
      <w:r w:rsidRPr="00834B55">
        <w:rPr>
          <w:rFonts w:ascii="Arial" w:eastAsia="Arial" w:hAnsi="Arial"/>
          <w:sz w:val="22"/>
          <w:szCs w:val="22"/>
        </w:rPr>
        <w:t xml:space="preserve">in: </w:t>
      </w:r>
      <w:r w:rsidRPr="00834B55">
        <w:rPr>
          <w:rFonts w:ascii="Arial" w:eastAsia="Arial" w:hAnsi="Arial"/>
          <w:i/>
          <w:sz w:val="22"/>
          <w:szCs w:val="22"/>
        </w:rPr>
        <w:t>Michael Sachs</w:t>
      </w:r>
      <w:r w:rsidRPr="00834B55">
        <w:rPr>
          <w:rFonts w:ascii="Arial" w:eastAsia="Arial" w:hAnsi="Arial"/>
          <w:sz w:val="22"/>
          <w:szCs w:val="22"/>
        </w:rPr>
        <w:t>/Helmut Siekmann (Hrsg.), Der grundrechtsgeprägte</w:t>
      </w:r>
      <w:bookmarkStart w:id="22" w:name="page14"/>
      <w:bookmarkEnd w:id="22"/>
      <w:r w:rsidR="004B1219">
        <w:rPr>
          <w:rFonts w:ascii="Arial" w:eastAsia="Arial" w:hAnsi="Arial"/>
          <w:sz w:val="22"/>
          <w:szCs w:val="22"/>
        </w:rPr>
        <w:t xml:space="preserve"> </w:t>
      </w:r>
      <w:r w:rsidRPr="004B1219">
        <w:rPr>
          <w:rFonts w:ascii="Arial" w:eastAsia="Arial" w:hAnsi="Arial"/>
          <w:sz w:val="22"/>
          <w:szCs w:val="22"/>
        </w:rPr>
        <w:t>Verfassungsstaat, Festschrift für Klaus Stern zum 80. Geburtstag, Berlin 2012, S. 597– 612.</w:t>
      </w:r>
    </w:p>
    <w:p w:rsidR="00583474" w:rsidRPr="00834B55" w:rsidRDefault="00583474" w:rsidP="00D45B02">
      <w:pPr>
        <w:spacing w:line="205" w:lineRule="exact"/>
        <w:jc w:val="both"/>
        <w:rPr>
          <w:rFonts w:ascii="Arial" w:eastAsia="Times New Roman" w:hAnsi="Arial"/>
          <w:sz w:val="22"/>
          <w:szCs w:val="22"/>
        </w:rPr>
      </w:pPr>
    </w:p>
    <w:p w:rsidR="00583474" w:rsidRPr="001D032F" w:rsidRDefault="00583474" w:rsidP="00EE1C0F">
      <w:pPr>
        <w:numPr>
          <w:ilvl w:val="0"/>
          <w:numId w:val="9"/>
        </w:numPr>
        <w:tabs>
          <w:tab w:val="left" w:pos="704"/>
        </w:tabs>
        <w:spacing w:line="242" w:lineRule="auto"/>
        <w:ind w:left="704" w:hanging="675"/>
        <w:jc w:val="both"/>
        <w:rPr>
          <w:rFonts w:ascii="Arial" w:eastAsia="Arial" w:hAnsi="Arial"/>
          <w:sz w:val="22"/>
          <w:szCs w:val="22"/>
        </w:rPr>
      </w:pPr>
      <w:r w:rsidRPr="001D032F">
        <w:rPr>
          <w:rFonts w:ascii="Arial" w:eastAsia="Arial" w:hAnsi="Arial"/>
          <w:sz w:val="22"/>
          <w:szCs w:val="22"/>
        </w:rPr>
        <w:t>Ziele eines Unternehmensstrafrechts und die Frage seiner Vereinbarkeit mit dem Verfassungsrecht,</w:t>
      </w:r>
      <w:r w:rsidR="00544239">
        <w:rPr>
          <w:rFonts w:ascii="Arial" w:eastAsia="Arial" w:hAnsi="Arial"/>
          <w:sz w:val="22"/>
          <w:szCs w:val="22"/>
        </w:rPr>
        <w:br/>
      </w:r>
      <w:r w:rsidRPr="001D032F">
        <w:rPr>
          <w:rFonts w:ascii="Arial" w:eastAsia="Arial" w:hAnsi="Arial"/>
          <w:sz w:val="22"/>
          <w:szCs w:val="22"/>
        </w:rPr>
        <w:t>in: Eberhard Kempf/Klaus Lüderssen/Klaus Volk (Hrsg.), Unternehmensstrafrecht, Berlin/Boston 2012, S. 195 – 204.</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 31 Verfahrensfehler im Verwaltungsverfahren,</w:t>
      </w:r>
      <w:r w:rsidR="00544239">
        <w:rPr>
          <w:rFonts w:ascii="Arial" w:eastAsia="Arial" w:hAnsi="Arial"/>
          <w:sz w:val="22"/>
          <w:szCs w:val="22"/>
        </w:rPr>
        <w:br/>
        <w:t xml:space="preserve">in: </w:t>
      </w:r>
      <w:r w:rsidR="00544239" w:rsidRPr="00834B55">
        <w:rPr>
          <w:rFonts w:ascii="Arial" w:eastAsia="Arial" w:hAnsi="Arial"/>
          <w:sz w:val="22"/>
          <w:szCs w:val="22"/>
        </w:rPr>
        <w:t xml:space="preserve">Wolfgang Hoffmann-Riem/Eberhard Schmidt-Aßmann/Andreas Voßkuhle (Hrsg.), Grundlagen des Verwaltungsrechts, Bd II, Informationsordnung, Verwaltungsverfahren, Handlungsformen, 2. </w:t>
      </w:r>
      <w:r w:rsidR="00FF42E7">
        <w:rPr>
          <w:rFonts w:ascii="Arial" w:eastAsia="Arial" w:hAnsi="Arial"/>
          <w:sz w:val="22"/>
          <w:szCs w:val="22"/>
        </w:rPr>
        <w:t>Auflage</w:t>
      </w:r>
      <w:r w:rsidR="00544239" w:rsidRPr="00834B55">
        <w:rPr>
          <w:rFonts w:ascii="Arial" w:eastAsia="Arial" w:hAnsi="Arial"/>
          <w:sz w:val="22"/>
          <w:szCs w:val="22"/>
        </w:rPr>
        <w:t>, München 2012, S. 799 – 849.</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Grundgesetzliche Gleichberechtigung im privaten Versicherungsrecht,</w:t>
      </w:r>
      <w:r w:rsidR="00544239">
        <w:rPr>
          <w:rFonts w:ascii="Arial" w:eastAsia="Arial" w:hAnsi="Arial"/>
          <w:sz w:val="22"/>
          <w:szCs w:val="22"/>
        </w:rPr>
        <w:br/>
        <w:t xml:space="preserve">in: </w:t>
      </w:r>
      <w:r w:rsidR="00544239" w:rsidRPr="00834B55">
        <w:rPr>
          <w:rFonts w:ascii="Arial" w:eastAsia="Arial" w:hAnsi="Arial"/>
          <w:sz w:val="22"/>
          <w:szCs w:val="22"/>
        </w:rPr>
        <w:t>Roland Michael Beckmann/Heinz-Peter Mansel/Annemarie Matusche-Beckmann (Hrsg.), Weitsicht in Versicherung und Wirtschaft, Gedächtnisschrift für Ulrich Hübner, Heidelberg 2012, S. 251 – 265.</w:t>
      </w:r>
    </w:p>
    <w:p w:rsidR="00583474" w:rsidRPr="00834B55" w:rsidRDefault="00583474" w:rsidP="007773F3">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Allgemeine Handlungsfreiheit,</w:t>
      </w:r>
      <w:r w:rsidR="00544239">
        <w:rPr>
          <w:rFonts w:ascii="Arial" w:eastAsia="Arial" w:hAnsi="Arial"/>
          <w:sz w:val="22"/>
          <w:szCs w:val="22"/>
        </w:rPr>
        <w:br/>
        <w:t xml:space="preserve">in: </w:t>
      </w:r>
      <w:r w:rsidR="00544239" w:rsidRPr="00834B55">
        <w:rPr>
          <w:rFonts w:ascii="Arial" w:eastAsia="Arial" w:hAnsi="Arial"/>
          <w:sz w:val="22"/>
          <w:szCs w:val="22"/>
        </w:rPr>
        <w:t>Hanno Kube/Rudolf Mellinghoff/Gerd Morgenthaler/Ulrich Palm/Thomas Puhl/Christian Seiler (Hrsg.), Leitgedanken des Rechts, Paul Kirchhof zum 70. Geburtstag, 2 Bände, Heidelberg 2013, Bd. I, S. 515 – 523.</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258" w:lineRule="auto"/>
        <w:ind w:left="704" w:hanging="675"/>
        <w:jc w:val="both"/>
        <w:rPr>
          <w:rFonts w:ascii="Arial" w:eastAsia="Arial" w:hAnsi="Arial"/>
          <w:sz w:val="22"/>
          <w:szCs w:val="22"/>
        </w:rPr>
      </w:pPr>
      <w:r w:rsidRPr="00834B55">
        <w:rPr>
          <w:rFonts w:ascii="Arial" w:eastAsia="Arial" w:hAnsi="Arial"/>
          <w:sz w:val="22"/>
          <w:szCs w:val="22"/>
        </w:rPr>
        <w:t>Zur Bedeutung der Menschenrechtsgarantien der EMRK für das deutsche (Verfassungs-) Recht,</w:t>
      </w:r>
      <w:r w:rsidR="009B7CE9">
        <w:rPr>
          <w:rFonts w:ascii="Arial" w:eastAsia="Arial" w:hAnsi="Arial"/>
          <w:sz w:val="22"/>
          <w:szCs w:val="22"/>
        </w:rPr>
        <w:br/>
        <w:t xml:space="preserve">in: </w:t>
      </w:r>
      <w:r w:rsidR="009B7CE9" w:rsidRPr="00834B55">
        <w:rPr>
          <w:rFonts w:ascii="Arial" w:eastAsia="Arial" w:hAnsi="Arial"/>
          <w:sz w:val="22"/>
          <w:szCs w:val="22"/>
        </w:rPr>
        <w:t>Martin Breuer/Astrid Epiney/Andreas Haratsch/Stefanie Schmahl/Norman Weiß (Hrsg.), Der Staat im Recht, Festschrift für Eckart Klein zum 70. Geburtstag, Berlin 2013, S. 311 – 334.</w:t>
      </w:r>
    </w:p>
    <w:p w:rsidR="00583474" w:rsidRDefault="00583474" w:rsidP="00EE1C0F">
      <w:pPr>
        <w:spacing w:line="239" w:lineRule="auto"/>
        <w:jc w:val="both"/>
        <w:rPr>
          <w:rFonts w:ascii="Arial" w:eastAsia="Arial" w:hAnsi="Arial"/>
          <w:sz w:val="22"/>
          <w:szCs w:val="22"/>
        </w:rPr>
      </w:pPr>
    </w:p>
    <w:p w:rsidR="004B2C47" w:rsidRPr="00834B55" w:rsidRDefault="004B2C47"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lastRenderedPageBreak/>
        <w:t>Kosmetika im Strafvollzug,</w:t>
      </w:r>
      <w:r w:rsidR="009B7CE9">
        <w:rPr>
          <w:rFonts w:ascii="Arial" w:eastAsia="Arial" w:hAnsi="Arial"/>
          <w:sz w:val="22"/>
          <w:szCs w:val="22"/>
        </w:rPr>
        <w:br/>
        <w:t xml:space="preserve">in: </w:t>
      </w:r>
      <w:r w:rsidR="009B7CE9" w:rsidRPr="00834B55">
        <w:rPr>
          <w:rFonts w:ascii="Arial" w:eastAsia="Arial" w:hAnsi="Arial"/>
          <w:sz w:val="22"/>
          <w:szCs w:val="22"/>
        </w:rPr>
        <w:t>Ulrich Preis/Hanns Prütting/</w:t>
      </w:r>
      <w:r w:rsidR="009B7CE9" w:rsidRPr="00834B55">
        <w:rPr>
          <w:rFonts w:ascii="Arial" w:eastAsia="Arial" w:hAnsi="Arial"/>
          <w:i/>
          <w:sz w:val="22"/>
          <w:szCs w:val="22"/>
        </w:rPr>
        <w:t>Michael Sachs</w:t>
      </w:r>
      <w:r w:rsidR="009B7CE9" w:rsidRPr="00834B55">
        <w:rPr>
          <w:rFonts w:ascii="Arial" w:eastAsia="Arial" w:hAnsi="Arial"/>
          <w:sz w:val="22"/>
          <w:szCs w:val="22"/>
        </w:rPr>
        <w:t xml:space="preserve">/Thomas Weigend (Hrsg.), Die Examensklausur, 5. </w:t>
      </w:r>
      <w:r w:rsidR="00FF42E7">
        <w:rPr>
          <w:rFonts w:ascii="Arial" w:eastAsia="Arial" w:hAnsi="Arial"/>
          <w:sz w:val="22"/>
          <w:szCs w:val="22"/>
        </w:rPr>
        <w:t>Auflage</w:t>
      </w:r>
      <w:r w:rsidR="009B7CE9" w:rsidRPr="00834B55">
        <w:rPr>
          <w:rFonts w:ascii="Arial" w:eastAsia="Arial" w:hAnsi="Arial"/>
          <w:sz w:val="22"/>
          <w:szCs w:val="22"/>
        </w:rPr>
        <w:t xml:space="preserve">, München 2013, S. 383 – 395 (mit </w:t>
      </w:r>
      <w:r w:rsidR="009B7CE9" w:rsidRPr="00834B55">
        <w:rPr>
          <w:rFonts w:ascii="Arial" w:eastAsia="Arial" w:hAnsi="Arial"/>
          <w:i/>
          <w:sz w:val="22"/>
          <w:szCs w:val="22"/>
        </w:rPr>
        <w:t>Melanie Rossol/Maren</w:t>
      </w:r>
      <w:r w:rsidR="009B7CE9" w:rsidRPr="00834B55">
        <w:rPr>
          <w:rFonts w:ascii="Arial" w:eastAsia="Arial" w:hAnsi="Arial"/>
          <w:sz w:val="22"/>
          <w:szCs w:val="22"/>
        </w:rPr>
        <w:t xml:space="preserve"> </w:t>
      </w:r>
      <w:r w:rsidR="009B7CE9" w:rsidRPr="00834B55">
        <w:rPr>
          <w:rFonts w:ascii="Arial" w:eastAsia="Arial" w:hAnsi="Arial"/>
          <w:i/>
          <w:sz w:val="22"/>
          <w:szCs w:val="22"/>
        </w:rPr>
        <w:t>Henseler</w:t>
      </w:r>
      <w:r w:rsidR="009B7CE9" w:rsidRPr="00834B55">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Das achte Gebot gilt auch für Pfarrer</w:t>
      </w:r>
      <w:r w:rsidR="004F7C40" w:rsidRPr="00834B55">
        <w:rPr>
          <w:rFonts w:ascii="Arial" w:eastAsia="Arial" w:hAnsi="Arial"/>
          <w:sz w:val="22"/>
          <w:szCs w:val="22"/>
        </w:rPr>
        <w:t xml:space="preserve">, </w:t>
      </w:r>
      <w:r w:rsidR="004F7C40">
        <w:rPr>
          <w:rFonts w:ascii="Arial" w:eastAsia="Arial" w:hAnsi="Arial"/>
          <w:sz w:val="22"/>
          <w:szCs w:val="22"/>
        </w:rPr>
        <w:br/>
        <w:t xml:space="preserve">in: </w:t>
      </w:r>
      <w:r w:rsidR="004F7C40" w:rsidRPr="00834B55">
        <w:rPr>
          <w:rFonts w:ascii="Arial" w:eastAsia="Arial" w:hAnsi="Arial"/>
          <w:sz w:val="22"/>
          <w:szCs w:val="22"/>
        </w:rPr>
        <w:t>Ulrich Preis/Hanns Prütting/</w:t>
      </w:r>
      <w:r w:rsidR="004F7C40" w:rsidRPr="00834B55">
        <w:rPr>
          <w:rFonts w:ascii="Arial" w:eastAsia="Arial" w:hAnsi="Arial"/>
          <w:i/>
          <w:sz w:val="22"/>
          <w:szCs w:val="22"/>
        </w:rPr>
        <w:t>Michael Sachs</w:t>
      </w:r>
      <w:r w:rsidR="004F7C40" w:rsidRPr="00834B55">
        <w:rPr>
          <w:rFonts w:ascii="Arial" w:eastAsia="Arial" w:hAnsi="Arial"/>
          <w:sz w:val="22"/>
          <w:szCs w:val="22"/>
        </w:rPr>
        <w:t xml:space="preserve">/Thomas Weigend (Hrsg.), Die Examensklausur, 5. </w:t>
      </w:r>
      <w:r w:rsidR="00FF42E7">
        <w:rPr>
          <w:rFonts w:ascii="Arial" w:eastAsia="Arial" w:hAnsi="Arial"/>
          <w:sz w:val="22"/>
          <w:szCs w:val="22"/>
        </w:rPr>
        <w:t>Auflage</w:t>
      </w:r>
      <w:r w:rsidR="004F7C40" w:rsidRPr="00834B55">
        <w:rPr>
          <w:rFonts w:ascii="Arial" w:eastAsia="Arial" w:hAnsi="Arial"/>
          <w:sz w:val="22"/>
          <w:szCs w:val="22"/>
        </w:rPr>
        <w:t xml:space="preserve">, München 2013, S. 396 – 412 (mit </w:t>
      </w:r>
      <w:r w:rsidR="004F7C40" w:rsidRPr="00834B55">
        <w:rPr>
          <w:rFonts w:ascii="Arial" w:eastAsia="Arial" w:hAnsi="Arial"/>
          <w:i/>
          <w:sz w:val="22"/>
          <w:szCs w:val="22"/>
        </w:rPr>
        <w:t>Christian Jasper</w:t>
      </w:r>
      <w:r w:rsidR="004F7C40" w:rsidRPr="00834B55">
        <w:rPr>
          <w:rFonts w:ascii="Arial" w:eastAsia="Arial" w:hAnsi="Arial"/>
          <w:sz w:val="22"/>
          <w:szCs w:val="22"/>
        </w:rPr>
        <w:t>).</w:t>
      </w:r>
    </w:p>
    <w:p w:rsidR="00583474" w:rsidRPr="00834B55" w:rsidRDefault="00583474" w:rsidP="007773F3">
      <w:pPr>
        <w:spacing w:line="203" w:lineRule="exact"/>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Normsetzung (Rechtsordnung, Satzung),</w:t>
      </w:r>
      <w:r w:rsidR="004F7C40">
        <w:rPr>
          <w:rFonts w:ascii="Arial" w:eastAsia="Arial" w:hAnsi="Arial"/>
          <w:sz w:val="22"/>
          <w:szCs w:val="22"/>
        </w:rPr>
        <w:br/>
        <w:t xml:space="preserve">in: </w:t>
      </w:r>
      <w:r w:rsidR="004F7C40" w:rsidRPr="00834B55">
        <w:rPr>
          <w:rFonts w:ascii="Arial" w:eastAsia="Arial" w:hAnsi="Arial"/>
          <w:sz w:val="22"/>
          <w:szCs w:val="22"/>
        </w:rPr>
        <w:t>Peter Friedrich Bultmann/Klaus Joachim Grigoleit/Christoph Gusy/Jens Kersten/Christian-W. Otto/Christina Preschel (Hrsg.), Allgemeines Verwaltungsrecht; Festschrift für Ulrich Battis zum 70. Geburtstag, München 2014, S. 161 – 176.</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9"/>
        </w:numPr>
        <w:tabs>
          <w:tab w:val="left" w:pos="704"/>
        </w:tabs>
        <w:spacing w:line="0" w:lineRule="atLeast"/>
        <w:ind w:left="704" w:hanging="704"/>
        <w:jc w:val="both"/>
        <w:rPr>
          <w:rFonts w:ascii="Arial" w:eastAsia="Arial" w:hAnsi="Arial"/>
          <w:sz w:val="22"/>
          <w:szCs w:val="22"/>
        </w:rPr>
      </w:pPr>
      <w:r w:rsidRPr="00834B55">
        <w:rPr>
          <w:rFonts w:ascii="Arial" w:eastAsia="Arial" w:hAnsi="Arial"/>
          <w:sz w:val="22"/>
          <w:szCs w:val="22"/>
        </w:rPr>
        <w:t>Gesetzliche Bestimmung von Inhalt und Schranken des Eigentums,</w:t>
      </w:r>
      <w:r w:rsidR="007C7C2D">
        <w:rPr>
          <w:rFonts w:ascii="Arial" w:eastAsia="Arial" w:hAnsi="Arial"/>
          <w:sz w:val="22"/>
          <w:szCs w:val="22"/>
        </w:rPr>
        <w:br/>
        <w:t xml:space="preserve">in: </w:t>
      </w:r>
      <w:r w:rsidR="007C7C2D" w:rsidRPr="00834B55">
        <w:rPr>
          <w:rFonts w:ascii="Arial" w:eastAsia="Arial" w:hAnsi="Arial"/>
          <w:sz w:val="22"/>
          <w:szCs w:val="22"/>
        </w:rPr>
        <w:t>Heike Jochum/Michael Elicker/Steffen Lampert/Roberto Bartone (Hrsg.), Freiheit, Gleichheit, Eigentum – Öffentliche Finanzen und Abgaben, Festschrift für Rudolf Wendt zum 70. Geburtstag, Berlin 2015, S. 385 – 401.</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9"/>
        </w:numPr>
        <w:tabs>
          <w:tab w:val="left" w:pos="704"/>
        </w:tabs>
        <w:spacing w:line="0" w:lineRule="atLeast"/>
        <w:ind w:left="704" w:hanging="704"/>
        <w:jc w:val="both"/>
        <w:rPr>
          <w:rFonts w:ascii="Arial" w:eastAsia="Arial" w:hAnsi="Arial"/>
          <w:sz w:val="22"/>
          <w:szCs w:val="22"/>
        </w:rPr>
      </w:pPr>
      <w:r w:rsidRPr="00834B55">
        <w:rPr>
          <w:rFonts w:ascii="Arial" w:eastAsia="Arial" w:hAnsi="Arial"/>
          <w:sz w:val="22"/>
          <w:szCs w:val="22"/>
        </w:rPr>
        <w:t>Die Grundrechte in der gesetzlichen Rechtsordnung,</w:t>
      </w:r>
      <w:r w:rsidR="00DB5316">
        <w:rPr>
          <w:rFonts w:ascii="Arial" w:eastAsia="Arial" w:hAnsi="Arial"/>
          <w:sz w:val="22"/>
          <w:szCs w:val="22"/>
        </w:rPr>
        <w:br/>
        <w:t xml:space="preserve">in: </w:t>
      </w:r>
      <w:r w:rsidR="00DB5316" w:rsidRPr="00834B55">
        <w:rPr>
          <w:rFonts w:ascii="Arial" w:eastAsia="Arial" w:hAnsi="Arial"/>
          <w:sz w:val="22"/>
          <w:szCs w:val="22"/>
        </w:rPr>
        <w:t>Martin Kment (Hrsg.), Das Zusammenwirken von deutschem und europäischen Öffentlichen Recht, Festschrift für Hans D. Jarass zum 70. Geburtstag, München 2015, S. 235 – 246.</w:t>
      </w:r>
    </w:p>
    <w:p w:rsidR="00FF0AD3" w:rsidRDefault="00FF0AD3" w:rsidP="007773F3">
      <w:pPr>
        <w:tabs>
          <w:tab w:val="left" w:pos="704"/>
        </w:tabs>
        <w:spacing w:line="0" w:lineRule="atLeast"/>
        <w:jc w:val="both"/>
        <w:rPr>
          <w:rFonts w:ascii="Arial" w:eastAsia="Arial" w:hAnsi="Arial"/>
          <w:sz w:val="22"/>
          <w:szCs w:val="22"/>
        </w:rPr>
      </w:pPr>
    </w:p>
    <w:p w:rsidR="00FF0AD3" w:rsidRDefault="00FF0AD3" w:rsidP="00EE1C0F">
      <w:pPr>
        <w:numPr>
          <w:ilvl w:val="0"/>
          <w:numId w:val="9"/>
        </w:numPr>
        <w:tabs>
          <w:tab w:val="left" w:pos="704"/>
        </w:tabs>
        <w:spacing w:line="0" w:lineRule="atLeast"/>
        <w:ind w:left="704" w:hanging="704"/>
        <w:jc w:val="both"/>
        <w:rPr>
          <w:rFonts w:ascii="Arial" w:eastAsia="Arial" w:hAnsi="Arial"/>
          <w:sz w:val="22"/>
          <w:szCs w:val="22"/>
        </w:rPr>
      </w:pPr>
      <w:r>
        <w:rPr>
          <w:rFonts w:ascii="Arial" w:eastAsia="Arial" w:hAnsi="Arial"/>
          <w:sz w:val="22"/>
          <w:szCs w:val="22"/>
        </w:rPr>
        <w:t xml:space="preserve">§ </w:t>
      </w:r>
      <w:r w:rsidRPr="00834B55">
        <w:rPr>
          <w:rFonts w:ascii="Arial" w:eastAsia="Arial" w:hAnsi="Arial"/>
          <w:sz w:val="22"/>
          <w:szCs w:val="22"/>
        </w:rPr>
        <w:t>240 Gleichheitsrechte,</w:t>
      </w:r>
      <w:r>
        <w:rPr>
          <w:rFonts w:ascii="Arial" w:eastAsia="Arial" w:hAnsi="Arial"/>
          <w:sz w:val="22"/>
          <w:szCs w:val="22"/>
        </w:rPr>
        <w:br/>
        <w:t xml:space="preserve">in: </w:t>
      </w:r>
      <w:r w:rsidRPr="00834B55">
        <w:rPr>
          <w:rFonts w:ascii="Arial" w:eastAsia="Arial" w:hAnsi="Arial"/>
          <w:sz w:val="22"/>
          <w:szCs w:val="22"/>
        </w:rPr>
        <w:t>Detlef Merten/Hans-Jürgen Papier (Hrsg.), Handbuch der Grundrechte in Deutschland und Europa, Band VIII, Landesgrundrechte in Deutschland, Heidelberg</w:t>
      </w:r>
      <w:r>
        <w:rPr>
          <w:rFonts w:ascii="Arial" w:eastAsia="Arial" w:hAnsi="Arial"/>
          <w:sz w:val="22"/>
          <w:szCs w:val="22"/>
        </w:rPr>
        <w:t xml:space="preserve">, </w:t>
      </w:r>
      <w:r w:rsidRPr="00834B55">
        <w:rPr>
          <w:rFonts w:ascii="Arial" w:eastAsia="Arial" w:hAnsi="Arial"/>
          <w:sz w:val="22"/>
          <w:szCs w:val="22"/>
        </w:rPr>
        <w:t>2017, S. 505 – 539.</w:t>
      </w:r>
    </w:p>
    <w:p w:rsidR="00A45832" w:rsidRDefault="00A45832" w:rsidP="002F5ABC">
      <w:pPr>
        <w:pStyle w:val="Listenabsatz"/>
        <w:rPr>
          <w:rFonts w:ascii="Arial" w:eastAsia="Arial" w:hAnsi="Arial"/>
          <w:sz w:val="22"/>
          <w:szCs w:val="22"/>
        </w:rPr>
      </w:pPr>
    </w:p>
    <w:p w:rsidR="007F266C" w:rsidRDefault="007F266C" w:rsidP="00EE1C0F">
      <w:pPr>
        <w:numPr>
          <w:ilvl w:val="0"/>
          <w:numId w:val="9"/>
        </w:numPr>
        <w:tabs>
          <w:tab w:val="left" w:pos="704"/>
        </w:tabs>
        <w:spacing w:line="0" w:lineRule="atLeast"/>
        <w:ind w:left="704" w:hanging="704"/>
        <w:jc w:val="both"/>
        <w:rPr>
          <w:rFonts w:ascii="Arial" w:eastAsia="Arial" w:hAnsi="Arial"/>
          <w:sz w:val="22"/>
          <w:szCs w:val="22"/>
        </w:rPr>
      </w:pPr>
      <w:r>
        <w:rPr>
          <w:rFonts w:ascii="Arial" w:eastAsia="Arial" w:hAnsi="Arial"/>
          <w:sz w:val="22"/>
          <w:szCs w:val="22"/>
        </w:rPr>
        <w:t>Das Recht auf Sonne,</w:t>
      </w:r>
      <w:r>
        <w:rPr>
          <w:rFonts w:ascii="Arial" w:eastAsia="Arial" w:hAnsi="Arial"/>
          <w:sz w:val="22"/>
          <w:szCs w:val="22"/>
        </w:rPr>
        <w:br/>
        <w:t>in: Ulrich Preis/Hanns Prütting/</w:t>
      </w:r>
      <w:r w:rsidRPr="002F5ABC">
        <w:rPr>
          <w:rFonts w:ascii="Arial" w:eastAsia="Arial" w:hAnsi="Arial"/>
          <w:i/>
          <w:sz w:val="22"/>
          <w:szCs w:val="22"/>
        </w:rPr>
        <w:t>Michael Sachs</w:t>
      </w:r>
      <w:r>
        <w:rPr>
          <w:rFonts w:ascii="Arial" w:eastAsia="Arial" w:hAnsi="Arial"/>
          <w:sz w:val="22"/>
          <w:szCs w:val="22"/>
        </w:rPr>
        <w:t xml:space="preserve">/Thomas Weigend (Hrsg.), Die Examensklausur, 6. Auflage, München 2017, S. 351 – 370 (mit </w:t>
      </w:r>
      <w:r w:rsidRPr="002F5ABC">
        <w:rPr>
          <w:rFonts w:ascii="Arial" w:eastAsia="Arial" w:hAnsi="Arial"/>
          <w:i/>
          <w:sz w:val="22"/>
          <w:szCs w:val="22"/>
        </w:rPr>
        <w:t>Sonja Dörrenbach</w:t>
      </w:r>
      <w:r>
        <w:rPr>
          <w:rFonts w:ascii="Arial" w:eastAsia="Arial" w:hAnsi="Arial"/>
          <w:sz w:val="22"/>
          <w:szCs w:val="22"/>
        </w:rPr>
        <w:t>).</w:t>
      </w:r>
    </w:p>
    <w:p w:rsidR="007F266C" w:rsidRDefault="007F266C" w:rsidP="002F5ABC">
      <w:pPr>
        <w:pStyle w:val="Listenabsatz"/>
        <w:rPr>
          <w:rFonts w:ascii="Arial" w:eastAsia="Arial" w:hAnsi="Arial"/>
          <w:sz w:val="22"/>
          <w:szCs w:val="22"/>
        </w:rPr>
      </w:pPr>
    </w:p>
    <w:p w:rsidR="004715FD" w:rsidRDefault="004715FD" w:rsidP="004715FD">
      <w:pPr>
        <w:numPr>
          <w:ilvl w:val="0"/>
          <w:numId w:val="9"/>
        </w:numPr>
        <w:tabs>
          <w:tab w:val="left" w:pos="704"/>
        </w:tabs>
        <w:spacing w:line="0" w:lineRule="atLeast"/>
        <w:ind w:left="704" w:hanging="704"/>
        <w:jc w:val="both"/>
        <w:rPr>
          <w:rFonts w:ascii="Arial" w:eastAsia="Arial" w:hAnsi="Arial"/>
          <w:sz w:val="22"/>
          <w:szCs w:val="22"/>
        </w:rPr>
      </w:pPr>
      <w:r>
        <w:rPr>
          <w:rFonts w:ascii="Arial" w:eastAsia="Arial" w:hAnsi="Arial"/>
          <w:sz w:val="22"/>
          <w:szCs w:val="22"/>
        </w:rPr>
        <w:t>Kosmetika im Strafvollzug,</w:t>
      </w:r>
      <w:r>
        <w:rPr>
          <w:rFonts w:ascii="Arial" w:eastAsia="Arial" w:hAnsi="Arial"/>
          <w:sz w:val="22"/>
          <w:szCs w:val="22"/>
        </w:rPr>
        <w:br/>
        <w:t>in: Ulrich Preis/Hanns Prütting/</w:t>
      </w:r>
      <w:r w:rsidRPr="001C7D76">
        <w:rPr>
          <w:rFonts w:ascii="Arial" w:eastAsia="Arial" w:hAnsi="Arial"/>
          <w:i/>
          <w:sz w:val="22"/>
          <w:szCs w:val="22"/>
        </w:rPr>
        <w:t>Michael Sachs</w:t>
      </w:r>
      <w:r>
        <w:rPr>
          <w:rFonts w:ascii="Arial" w:eastAsia="Arial" w:hAnsi="Arial"/>
          <w:sz w:val="22"/>
          <w:szCs w:val="22"/>
        </w:rPr>
        <w:t xml:space="preserve">/Thomas Weigend (Hrsg.), Die Examensklausur, 6. Auflage, München 2017, S. 371 – 384 (mit </w:t>
      </w:r>
      <w:r w:rsidRPr="002F5ABC">
        <w:rPr>
          <w:rFonts w:ascii="Arial" w:eastAsia="Arial" w:hAnsi="Arial"/>
          <w:i/>
          <w:sz w:val="22"/>
          <w:szCs w:val="22"/>
        </w:rPr>
        <w:t>Maren Henseler</w:t>
      </w:r>
      <w:r>
        <w:rPr>
          <w:rFonts w:ascii="Arial" w:eastAsia="Arial" w:hAnsi="Arial"/>
          <w:sz w:val="22"/>
          <w:szCs w:val="22"/>
        </w:rPr>
        <w:t xml:space="preserve"> und </w:t>
      </w:r>
      <w:r w:rsidRPr="002F5ABC">
        <w:rPr>
          <w:rFonts w:ascii="Arial" w:eastAsia="Arial" w:hAnsi="Arial"/>
          <w:i/>
          <w:sz w:val="22"/>
          <w:szCs w:val="22"/>
        </w:rPr>
        <w:t>Melanie Rossol</w:t>
      </w:r>
      <w:r>
        <w:rPr>
          <w:rFonts w:ascii="Arial" w:eastAsia="Arial" w:hAnsi="Arial"/>
          <w:sz w:val="22"/>
          <w:szCs w:val="22"/>
        </w:rPr>
        <w:t>).</w:t>
      </w:r>
    </w:p>
    <w:p w:rsidR="007623C2" w:rsidRDefault="007623C2" w:rsidP="002F5ABC">
      <w:pPr>
        <w:tabs>
          <w:tab w:val="left" w:pos="704"/>
        </w:tabs>
        <w:spacing w:line="0" w:lineRule="atLeast"/>
        <w:jc w:val="both"/>
        <w:rPr>
          <w:rFonts w:ascii="Arial" w:eastAsia="Arial" w:hAnsi="Arial"/>
          <w:sz w:val="22"/>
          <w:szCs w:val="22"/>
        </w:rPr>
      </w:pPr>
    </w:p>
    <w:p w:rsidR="004715FD" w:rsidRDefault="004715FD" w:rsidP="004715FD">
      <w:pPr>
        <w:numPr>
          <w:ilvl w:val="0"/>
          <w:numId w:val="9"/>
        </w:numPr>
        <w:tabs>
          <w:tab w:val="left" w:pos="704"/>
        </w:tabs>
        <w:spacing w:line="0" w:lineRule="atLeast"/>
        <w:ind w:left="704" w:hanging="704"/>
        <w:jc w:val="both"/>
        <w:rPr>
          <w:rFonts w:ascii="Arial" w:eastAsia="Arial" w:hAnsi="Arial"/>
          <w:sz w:val="22"/>
          <w:szCs w:val="22"/>
        </w:rPr>
      </w:pPr>
      <w:r>
        <w:rPr>
          <w:rFonts w:ascii="Arial" w:eastAsia="Arial" w:hAnsi="Arial"/>
          <w:sz w:val="22"/>
          <w:szCs w:val="22"/>
        </w:rPr>
        <w:t>Das achte Gebot gilt auch für Pfarrer,</w:t>
      </w:r>
      <w:r>
        <w:rPr>
          <w:rFonts w:ascii="Arial" w:eastAsia="Arial" w:hAnsi="Arial"/>
          <w:sz w:val="22"/>
          <w:szCs w:val="22"/>
        </w:rPr>
        <w:br/>
        <w:t>in: Ulrich Preis/Hanns Prütting/</w:t>
      </w:r>
      <w:r w:rsidRPr="001C7D76">
        <w:rPr>
          <w:rFonts w:ascii="Arial" w:eastAsia="Arial" w:hAnsi="Arial"/>
          <w:i/>
          <w:sz w:val="22"/>
          <w:szCs w:val="22"/>
        </w:rPr>
        <w:t>Michael Sachs</w:t>
      </w:r>
      <w:r>
        <w:rPr>
          <w:rFonts w:ascii="Arial" w:eastAsia="Arial" w:hAnsi="Arial"/>
          <w:sz w:val="22"/>
          <w:szCs w:val="22"/>
        </w:rPr>
        <w:t xml:space="preserve">/Thomas Weigend (Hrsg.), Die Examensklausur, 6. Auflage, München 2017, S. 399 – 416 (mit Dr. </w:t>
      </w:r>
      <w:r w:rsidRPr="002F5ABC">
        <w:rPr>
          <w:rFonts w:ascii="Arial" w:eastAsia="Arial" w:hAnsi="Arial"/>
          <w:i/>
          <w:sz w:val="22"/>
          <w:szCs w:val="22"/>
        </w:rPr>
        <w:t>Christian Jasper</w:t>
      </w:r>
      <w:r>
        <w:rPr>
          <w:rFonts w:ascii="Arial" w:eastAsia="Arial" w:hAnsi="Arial"/>
          <w:sz w:val="22"/>
          <w:szCs w:val="22"/>
        </w:rPr>
        <w:t>).</w:t>
      </w:r>
    </w:p>
    <w:p w:rsidR="007623C2" w:rsidRDefault="007623C2" w:rsidP="002F5ABC">
      <w:pPr>
        <w:tabs>
          <w:tab w:val="left" w:pos="704"/>
        </w:tabs>
        <w:spacing w:line="0" w:lineRule="atLeast"/>
        <w:jc w:val="both"/>
        <w:rPr>
          <w:rFonts w:ascii="Arial" w:eastAsia="Arial" w:hAnsi="Arial"/>
          <w:sz w:val="22"/>
          <w:szCs w:val="22"/>
        </w:rPr>
      </w:pPr>
    </w:p>
    <w:p w:rsidR="007F266C" w:rsidRDefault="004715FD" w:rsidP="00A45832">
      <w:pPr>
        <w:numPr>
          <w:ilvl w:val="0"/>
          <w:numId w:val="9"/>
        </w:numPr>
        <w:tabs>
          <w:tab w:val="left" w:pos="704"/>
        </w:tabs>
        <w:spacing w:line="0" w:lineRule="atLeast"/>
        <w:ind w:left="704" w:hanging="704"/>
        <w:jc w:val="both"/>
        <w:rPr>
          <w:rFonts w:ascii="Arial" w:eastAsia="Arial" w:hAnsi="Arial"/>
          <w:sz w:val="22"/>
          <w:szCs w:val="22"/>
        </w:rPr>
      </w:pPr>
      <w:r>
        <w:rPr>
          <w:rFonts w:ascii="Arial" w:eastAsia="Arial" w:hAnsi="Arial"/>
          <w:sz w:val="22"/>
          <w:szCs w:val="22"/>
        </w:rPr>
        <w:t>Afghanistan in der Fußgängerzone,</w:t>
      </w:r>
      <w:r>
        <w:rPr>
          <w:rFonts w:ascii="Arial" w:eastAsia="Arial" w:hAnsi="Arial"/>
          <w:sz w:val="22"/>
          <w:szCs w:val="22"/>
        </w:rPr>
        <w:br/>
        <w:t>in: Ulrich Preis/Hanns Prütting/</w:t>
      </w:r>
      <w:r w:rsidRPr="001C7D76">
        <w:rPr>
          <w:rFonts w:ascii="Arial" w:eastAsia="Arial" w:hAnsi="Arial"/>
          <w:i/>
          <w:sz w:val="22"/>
          <w:szCs w:val="22"/>
        </w:rPr>
        <w:t>Michael Sachs</w:t>
      </w:r>
      <w:r>
        <w:rPr>
          <w:rFonts w:ascii="Arial" w:eastAsia="Arial" w:hAnsi="Arial"/>
          <w:sz w:val="22"/>
          <w:szCs w:val="22"/>
        </w:rPr>
        <w:t xml:space="preserve">/Thomas Weigend (Hrsg.), Die Examensklausur, 6. Auflage, München 2017, S. 434 – 445 (mit </w:t>
      </w:r>
      <w:r w:rsidRPr="002F5ABC">
        <w:rPr>
          <w:rFonts w:ascii="Arial" w:eastAsia="Arial" w:hAnsi="Arial"/>
          <w:i/>
          <w:sz w:val="22"/>
          <w:szCs w:val="22"/>
        </w:rPr>
        <w:t>Rebecca Ungerechts</w:t>
      </w:r>
      <w:r>
        <w:rPr>
          <w:rFonts w:ascii="Arial" w:eastAsia="Arial" w:hAnsi="Arial"/>
          <w:sz w:val="22"/>
          <w:szCs w:val="22"/>
        </w:rPr>
        <w:t>).</w:t>
      </w:r>
    </w:p>
    <w:p w:rsidR="002B63C0" w:rsidRDefault="002B63C0" w:rsidP="00E87F4C">
      <w:pPr>
        <w:pStyle w:val="Listenabsatz"/>
        <w:rPr>
          <w:rFonts w:ascii="Arial" w:eastAsia="Arial" w:hAnsi="Arial"/>
          <w:sz w:val="22"/>
          <w:szCs w:val="22"/>
        </w:rPr>
      </w:pPr>
    </w:p>
    <w:p w:rsidR="002B63C0" w:rsidRPr="00A45832" w:rsidRDefault="002B63C0" w:rsidP="00A45832">
      <w:pPr>
        <w:numPr>
          <w:ilvl w:val="0"/>
          <w:numId w:val="9"/>
        </w:numPr>
        <w:tabs>
          <w:tab w:val="left" w:pos="704"/>
        </w:tabs>
        <w:spacing w:line="0" w:lineRule="atLeast"/>
        <w:ind w:left="704" w:hanging="704"/>
        <w:jc w:val="both"/>
        <w:rPr>
          <w:rFonts w:ascii="Arial" w:eastAsia="Arial" w:hAnsi="Arial"/>
          <w:sz w:val="22"/>
          <w:szCs w:val="22"/>
        </w:rPr>
      </w:pPr>
      <w:r>
        <w:rPr>
          <w:rFonts w:ascii="Arial" w:eastAsia="Arial" w:hAnsi="Arial"/>
          <w:sz w:val="22"/>
          <w:szCs w:val="22"/>
        </w:rPr>
        <w:t>Ist es sinnvoll, von Gleichheitssätzen „in Verbindung mit“ anderen Vorschriften (insbesondere Freiheitsgrundrechten) zu sprechen?,</w:t>
      </w:r>
      <w:r>
        <w:rPr>
          <w:rFonts w:ascii="Arial" w:eastAsia="Arial" w:hAnsi="Arial"/>
          <w:sz w:val="22"/>
          <w:szCs w:val="22"/>
        </w:rPr>
        <w:br/>
        <w:t>in: Simon Kempny/Philipp Reimer (Hrsg.), Gleichheitssatzdogmatik heute, Tübingen 2017, S. 107 – 132</w:t>
      </w:r>
      <w:r w:rsidR="00773EF8">
        <w:rPr>
          <w:rFonts w:ascii="Arial" w:eastAsia="Arial" w:hAnsi="Arial"/>
          <w:sz w:val="22"/>
          <w:szCs w:val="22"/>
        </w:rPr>
        <w:t>.</w:t>
      </w:r>
      <w:r>
        <w:rPr>
          <w:rFonts w:ascii="Arial" w:eastAsia="Arial" w:hAnsi="Arial"/>
          <w:sz w:val="22"/>
          <w:szCs w:val="22"/>
        </w:rPr>
        <w:t xml:space="preserve"> </w:t>
      </w:r>
    </w:p>
    <w:p w:rsidR="00FF0AD3" w:rsidRDefault="00FF0AD3" w:rsidP="00EE1C0F">
      <w:pPr>
        <w:spacing w:line="0" w:lineRule="atLeast"/>
        <w:jc w:val="both"/>
        <w:rPr>
          <w:rFonts w:ascii="Arial" w:eastAsia="Arial" w:hAnsi="Arial"/>
          <w:sz w:val="22"/>
          <w:szCs w:val="22"/>
        </w:rPr>
      </w:pPr>
      <w:bookmarkStart w:id="23" w:name="page15"/>
      <w:bookmarkEnd w:id="23"/>
    </w:p>
    <w:p w:rsidR="00583474" w:rsidRPr="00834B55" w:rsidRDefault="00583474" w:rsidP="00EE1C0F">
      <w:pPr>
        <w:spacing w:line="200" w:lineRule="exact"/>
        <w:jc w:val="both"/>
        <w:rPr>
          <w:rFonts w:ascii="Arial" w:eastAsia="Times New Roman" w:hAnsi="Arial"/>
          <w:sz w:val="22"/>
          <w:szCs w:val="22"/>
        </w:rPr>
      </w:pPr>
    </w:p>
    <w:p w:rsidR="00583474" w:rsidRPr="00834B55" w:rsidRDefault="00583474" w:rsidP="00EE1C0F">
      <w:pPr>
        <w:spacing w:line="0" w:lineRule="atLeast"/>
        <w:ind w:left="4"/>
        <w:jc w:val="both"/>
        <w:rPr>
          <w:rFonts w:ascii="Arial" w:eastAsia="Arial" w:hAnsi="Arial"/>
          <w:sz w:val="22"/>
          <w:szCs w:val="22"/>
        </w:rPr>
        <w:sectPr w:rsidR="00583474" w:rsidRPr="00834B55">
          <w:pgSz w:w="11900" w:h="16840"/>
          <w:pgMar w:top="1398" w:right="1460" w:bottom="1440" w:left="1416" w:header="0" w:footer="0" w:gutter="0"/>
          <w:cols w:space="0" w:equalWidth="0">
            <w:col w:w="9024"/>
          </w:cols>
          <w:docGrid w:linePitch="360"/>
        </w:sectPr>
      </w:pPr>
    </w:p>
    <w:p w:rsidR="00583474" w:rsidRPr="00834B55" w:rsidRDefault="00583474" w:rsidP="00EE1C0F">
      <w:pPr>
        <w:pStyle w:val="berschrift1"/>
        <w:jc w:val="both"/>
        <w:rPr>
          <w:rFonts w:ascii="Arial" w:eastAsia="Arial" w:hAnsi="Arial" w:cs="Arial"/>
          <w:sz w:val="22"/>
          <w:szCs w:val="22"/>
        </w:rPr>
      </w:pPr>
      <w:bookmarkStart w:id="24" w:name="page16"/>
      <w:bookmarkStart w:id="25" w:name="_Toc471207288"/>
      <w:bookmarkStart w:id="26" w:name="_Toc471207296"/>
      <w:bookmarkStart w:id="27" w:name="_Toc475012787"/>
      <w:bookmarkEnd w:id="24"/>
      <w:r w:rsidRPr="00834B55">
        <w:rPr>
          <w:rFonts w:ascii="Arial" w:eastAsia="Arial" w:hAnsi="Arial" w:cs="Arial"/>
          <w:sz w:val="22"/>
          <w:szCs w:val="22"/>
        </w:rPr>
        <w:lastRenderedPageBreak/>
        <w:t>E. Abhandlungen in Zeitschriften</w:t>
      </w:r>
      <w:bookmarkEnd w:id="25"/>
      <w:bookmarkEnd w:id="26"/>
      <w:bookmarkEnd w:id="27"/>
    </w:p>
    <w:p w:rsidR="00583474" w:rsidRPr="00834B55" w:rsidRDefault="00583474" w:rsidP="00EE1C0F">
      <w:pPr>
        <w:spacing w:line="249" w:lineRule="exact"/>
        <w:jc w:val="both"/>
        <w:rPr>
          <w:rFonts w:ascii="Arial" w:eastAsia="Times New Roman" w:hAnsi="Arial"/>
          <w:sz w:val="22"/>
          <w:szCs w:val="22"/>
        </w:rPr>
      </w:pPr>
    </w:p>
    <w:p w:rsidR="00583474" w:rsidRDefault="00583474" w:rsidP="00EE1C0F">
      <w:pPr>
        <w:numPr>
          <w:ilvl w:val="1"/>
          <w:numId w:val="18"/>
        </w:numPr>
        <w:tabs>
          <w:tab w:val="left" w:pos="704"/>
        </w:tabs>
        <w:spacing w:line="277" w:lineRule="auto"/>
        <w:ind w:left="704" w:hanging="675"/>
        <w:jc w:val="both"/>
        <w:rPr>
          <w:rFonts w:ascii="Arial" w:eastAsia="Arial" w:hAnsi="Arial"/>
          <w:sz w:val="22"/>
          <w:szCs w:val="22"/>
        </w:rPr>
      </w:pPr>
      <w:r w:rsidRPr="00834B55">
        <w:rPr>
          <w:rFonts w:ascii="Arial" w:eastAsia="Arial" w:hAnsi="Arial"/>
          <w:sz w:val="22"/>
          <w:szCs w:val="22"/>
        </w:rPr>
        <w:t xml:space="preserve">Keine Wiederaufnahme nach § 580 Ziff. 7 b ZPO im finanzgerichtlichen Verfahren, </w:t>
      </w:r>
      <w:r w:rsidR="008A131B">
        <w:rPr>
          <w:rFonts w:ascii="Arial" w:eastAsia="Arial" w:hAnsi="Arial"/>
          <w:sz w:val="22"/>
          <w:szCs w:val="22"/>
        </w:rPr>
        <w:br/>
      </w:r>
      <w:r w:rsidRPr="00834B55">
        <w:rPr>
          <w:rFonts w:ascii="Arial" w:eastAsia="Arial" w:hAnsi="Arial"/>
          <w:sz w:val="22"/>
          <w:szCs w:val="22"/>
        </w:rPr>
        <w:t>Deutsches Steuerrecht, Heft 14, 1978, S. 394 – 395.</w:t>
      </w:r>
    </w:p>
    <w:p w:rsidR="007067C5" w:rsidRDefault="007067C5" w:rsidP="00EE1C0F">
      <w:pPr>
        <w:tabs>
          <w:tab w:val="left" w:pos="704"/>
        </w:tabs>
        <w:spacing w:line="277" w:lineRule="auto"/>
        <w:jc w:val="both"/>
        <w:rPr>
          <w:rFonts w:ascii="Arial" w:eastAsia="Arial" w:hAnsi="Arial"/>
          <w:sz w:val="22"/>
          <w:szCs w:val="22"/>
        </w:rPr>
      </w:pPr>
    </w:p>
    <w:p w:rsidR="00583474" w:rsidRPr="001D032F" w:rsidRDefault="007067C5" w:rsidP="00EE1C0F">
      <w:pPr>
        <w:numPr>
          <w:ilvl w:val="1"/>
          <w:numId w:val="18"/>
        </w:numPr>
        <w:tabs>
          <w:tab w:val="left" w:pos="704"/>
        </w:tabs>
        <w:spacing w:line="277" w:lineRule="auto"/>
        <w:ind w:left="704" w:hanging="675"/>
        <w:jc w:val="both"/>
        <w:rPr>
          <w:rFonts w:ascii="Arial" w:eastAsia="Arial" w:hAnsi="Arial"/>
          <w:sz w:val="22"/>
          <w:szCs w:val="22"/>
        </w:rPr>
      </w:pPr>
      <w:r w:rsidRPr="00834B55">
        <w:rPr>
          <w:rFonts w:ascii="Arial" w:eastAsia="Arial" w:hAnsi="Arial"/>
          <w:sz w:val="22"/>
          <w:szCs w:val="22"/>
        </w:rPr>
        <w:t>Verjährungsprobleme nach der Nichtigerklärung notarieller Gebührenermäßigungs</w:t>
      </w:r>
      <w:r w:rsidR="004B2C47">
        <w:rPr>
          <w:rFonts w:ascii="Arial" w:eastAsia="Arial" w:hAnsi="Arial"/>
          <w:sz w:val="22"/>
          <w:szCs w:val="22"/>
        </w:rPr>
        <w:t>-</w:t>
      </w:r>
      <w:r w:rsidRPr="00834B55">
        <w:rPr>
          <w:rFonts w:ascii="Arial" w:eastAsia="Arial" w:hAnsi="Arial"/>
          <w:sz w:val="22"/>
          <w:szCs w:val="22"/>
        </w:rPr>
        <w:t>pflichten,</w:t>
      </w:r>
      <w:r>
        <w:rPr>
          <w:rFonts w:ascii="Arial" w:eastAsia="Arial" w:hAnsi="Arial"/>
          <w:sz w:val="22"/>
          <w:szCs w:val="22"/>
        </w:rPr>
        <w:br/>
        <w:t>Neue Juristische Wochenschrift, Heft 22, 1979, S. 1139 – 1143.</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1"/>
          <w:numId w:val="18"/>
        </w:numPr>
        <w:tabs>
          <w:tab w:val="left" w:pos="704"/>
        </w:tabs>
        <w:spacing w:line="258" w:lineRule="auto"/>
        <w:ind w:left="704" w:hanging="704"/>
        <w:jc w:val="both"/>
        <w:rPr>
          <w:rFonts w:ascii="Arial" w:eastAsia="Arial" w:hAnsi="Arial"/>
          <w:sz w:val="22"/>
          <w:szCs w:val="22"/>
        </w:rPr>
      </w:pPr>
      <w:r w:rsidRPr="00834B55">
        <w:rPr>
          <w:rFonts w:ascii="Arial" w:eastAsia="Arial" w:hAnsi="Arial"/>
          <w:sz w:val="22"/>
          <w:szCs w:val="22"/>
        </w:rPr>
        <w:t>Bindungswirkungen bei verfassungskonformer Gesetzesauslegung durch das Bundesverfassungsgericht,</w:t>
      </w:r>
      <w:r w:rsidR="008A131B">
        <w:rPr>
          <w:rFonts w:ascii="Arial" w:eastAsia="Arial" w:hAnsi="Arial"/>
          <w:sz w:val="22"/>
          <w:szCs w:val="22"/>
        </w:rPr>
        <w:br/>
        <w:t xml:space="preserve">Neue </w:t>
      </w:r>
      <w:r w:rsidR="008A131B" w:rsidRPr="00834B55">
        <w:rPr>
          <w:rFonts w:ascii="Arial" w:eastAsia="Arial" w:hAnsi="Arial"/>
          <w:sz w:val="22"/>
          <w:szCs w:val="22"/>
        </w:rPr>
        <w:t>Juristische Wochenschrift, Heft 8, 1979, S. 344 – 348.</w:t>
      </w:r>
    </w:p>
    <w:p w:rsidR="00583474" w:rsidRPr="00834B55" w:rsidRDefault="00583474" w:rsidP="00D45B02">
      <w:pPr>
        <w:spacing w:line="236" w:lineRule="auto"/>
        <w:jc w:val="both"/>
        <w:rPr>
          <w:rFonts w:ascii="Arial" w:eastAsia="Arial" w:hAnsi="Arial"/>
          <w:sz w:val="22"/>
          <w:szCs w:val="22"/>
        </w:rPr>
      </w:pPr>
    </w:p>
    <w:p w:rsidR="00583474" w:rsidRPr="00834B55" w:rsidRDefault="00583474" w:rsidP="00EE1C0F">
      <w:pPr>
        <w:numPr>
          <w:ilvl w:val="1"/>
          <w:numId w:val="18"/>
        </w:numPr>
        <w:tabs>
          <w:tab w:val="left" w:pos="704"/>
        </w:tabs>
        <w:spacing w:line="258" w:lineRule="auto"/>
        <w:ind w:left="704" w:hanging="704"/>
        <w:jc w:val="both"/>
        <w:rPr>
          <w:rFonts w:ascii="Arial" w:eastAsia="Arial" w:hAnsi="Arial"/>
          <w:sz w:val="22"/>
          <w:szCs w:val="22"/>
        </w:rPr>
      </w:pPr>
      <w:r w:rsidRPr="00834B55">
        <w:rPr>
          <w:rFonts w:ascii="Arial" w:eastAsia="Arial" w:hAnsi="Arial"/>
          <w:sz w:val="22"/>
          <w:szCs w:val="22"/>
        </w:rPr>
        <w:t>Teilnichtigerklärung: Von der Kassation zur Gesetzesneugestaltung durch das Bundesverfassungsgericht,</w:t>
      </w:r>
      <w:r w:rsidR="008A131B">
        <w:rPr>
          <w:rFonts w:ascii="Arial" w:eastAsia="Arial" w:hAnsi="Arial"/>
          <w:sz w:val="22"/>
          <w:szCs w:val="22"/>
        </w:rPr>
        <w:br/>
        <w:t>Deutsches Verwaltungsblatt, Heft 10/11, 1979, S. 389 – 393.</w:t>
      </w:r>
    </w:p>
    <w:p w:rsidR="00583474" w:rsidRPr="00834B55" w:rsidRDefault="00583474" w:rsidP="00D45B02">
      <w:pPr>
        <w:spacing w:line="236" w:lineRule="auto"/>
        <w:jc w:val="both"/>
        <w:rPr>
          <w:rFonts w:ascii="Arial" w:eastAsia="Arial" w:hAnsi="Arial"/>
          <w:sz w:val="22"/>
          <w:szCs w:val="22"/>
        </w:rPr>
      </w:pPr>
    </w:p>
    <w:p w:rsidR="00583474" w:rsidRPr="00834B55" w:rsidRDefault="00583474" w:rsidP="00EE1C0F">
      <w:pPr>
        <w:numPr>
          <w:ilvl w:val="1"/>
          <w:numId w:val="18"/>
        </w:numPr>
        <w:tabs>
          <w:tab w:val="left" w:pos="704"/>
        </w:tabs>
        <w:spacing w:line="257" w:lineRule="auto"/>
        <w:ind w:left="704" w:hanging="704"/>
        <w:jc w:val="both"/>
        <w:rPr>
          <w:rFonts w:ascii="Arial" w:eastAsia="Arial" w:hAnsi="Arial"/>
          <w:sz w:val="22"/>
          <w:szCs w:val="22"/>
        </w:rPr>
      </w:pPr>
      <w:r w:rsidRPr="00834B55">
        <w:rPr>
          <w:rFonts w:ascii="Arial" w:eastAsia="Arial" w:hAnsi="Arial"/>
          <w:sz w:val="22"/>
          <w:szCs w:val="22"/>
        </w:rPr>
        <w:t xml:space="preserve">Die Wiederaufnahme verfassungsgerichtlicher Verfahren, – Ein Beitrag zur Bedeutung des allgemeinen Prozeßrechts für die Verfassungsgerichtsbarkeit -, </w:t>
      </w:r>
      <w:r w:rsidR="008A131B">
        <w:rPr>
          <w:rFonts w:ascii="Arial" w:eastAsia="Arial" w:hAnsi="Arial"/>
          <w:sz w:val="22"/>
          <w:szCs w:val="22"/>
        </w:rPr>
        <w:br/>
      </w:r>
      <w:r w:rsidRPr="00834B55">
        <w:rPr>
          <w:rFonts w:ascii="Arial" w:eastAsia="Arial" w:hAnsi="Arial"/>
          <w:sz w:val="22"/>
          <w:szCs w:val="22"/>
        </w:rPr>
        <w:t>Bayerische Verwaltungsblätter, Heft 13, 1979, S. 385 – 393.</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1"/>
          <w:numId w:val="18"/>
        </w:numPr>
        <w:tabs>
          <w:tab w:val="left" w:pos="704"/>
        </w:tabs>
        <w:spacing w:line="277" w:lineRule="auto"/>
        <w:ind w:left="704" w:hanging="675"/>
        <w:jc w:val="both"/>
        <w:rPr>
          <w:rFonts w:ascii="Arial" w:eastAsia="Arial" w:hAnsi="Arial"/>
          <w:sz w:val="22"/>
          <w:szCs w:val="22"/>
        </w:rPr>
      </w:pPr>
      <w:r w:rsidRPr="00834B55">
        <w:rPr>
          <w:rFonts w:ascii="Arial" w:eastAsia="Arial" w:hAnsi="Arial"/>
          <w:sz w:val="22"/>
          <w:szCs w:val="22"/>
        </w:rPr>
        <w:t xml:space="preserve">Beendigung der Dienstpflicht im Katastrophenschutz durch Erklärung des Helfers ?, </w:t>
      </w:r>
      <w:r w:rsidR="008A131B">
        <w:rPr>
          <w:rFonts w:ascii="Arial" w:eastAsia="Arial" w:hAnsi="Arial"/>
          <w:sz w:val="22"/>
          <w:szCs w:val="22"/>
        </w:rPr>
        <w:br/>
      </w:r>
      <w:r w:rsidRPr="00834B55">
        <w:rPr>
          <w:rFonts w:ascii="Arial" w:eastAsia="Arial" w:hAnsi="Arial"/>
          <w:sz w:val="22"/>
          <w:szCs w:val="22"/>
        </w:rPr>
        <w:t>Neue Zeitschrift für Wehrrecht, Heft 5, 1980, S. 161 – 168.</w:t>
      </w:r>
    </w:p>
    <w:p w:rsidR="00583474" w:rsidRPr="00834B55" w:rsidRDefault="00583474" w:rsidP="000678A6">
      <w:pPr>
        <w:spacing w:line="165" w:lineRule="exact"/>
        <w:jc w:val="both"/>
        <w:rPr>
          <w:rFonts w:ascii="Arial" w:eastAsia="Times New Roman" w:hAnsi="Arial"/>
          <w:sz w:val="22"/>
          <w:szCs w:val="22"/>
        </w:rPr>
      </w:pPr>
    </w:p>
    <w:p w:rsidR="00583474" w:rsidRPr="00834B55" w:rsidRDefault="00583474" w:rsidP="00EE1C0F">
      <w:pPr>
        <w:numPr>
          <w:ilvl w:val="1"/>
          <w:numId w:val="18"/>
        </w:numPr>
        <w:tabs>
          <w:tab w:val="left" w:pos="704"/>
        </w:tabs>
        <w:spacing w:line="272" w:lineRule="auto"/>
        <w:ind w:left="704" w:hanging="704"/>
        <w:jc w:val="both"/>
        <w:rPr>
          <w:rFonts w:ascii="Arial" w:eastAsia="Arial" w:hAnsi="Arial"/>
          <w:sz w:val="22"/>
          <w:szCs w:val="22"/>
        </w:rPr>
      </w:pPr>
      <w:r w:rsidRPr="00834B55">
        <w:rPr>
          <w:rFonts w:ascii="Arial" w:eastAsia="Arial" w:hAnsi="Arial"/>
          <w:sz w:val="22"/>
          <w:szCs w:val="22"/>
        </w:rPr>
        <w:t xml:space="preserve">"Professor" – Einheitsbezeichnung für alle Hochschullehrer ?, </w:t>
      </w:r>
      <w:r w:rsidR="008A131B">
        <w:rPr>
          <w:rFonts w:ascii="Arial" w:eastAsia="Arial" w:hAnsi="Arial"/>
          <w:sz w:val="22"/>
          <w:szCs w:val="22"/>
        </w:rPr>
        <w:br/>
      </w:r>
      <w:r w:rsidRPr="00834B55">
        <w:rPr>
          <w:rFonts w:ascii="Arial" w:eastAsia="Arial" w:hAnsi="Arial"/>
          <w:sz w:val="22"/>
          <w:szCs w:val="22"/>
        </w:rPr>
        <w:t>Die Öffentliche Verwaltung, Heft 22, 1980, S. 827 – 833.</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1"/>
          <w:numId w:val="18"/>
        </w:numPr>
        <w:tabs>
          <w:tab w:val="left" w:pos="704"/>
        </w:tabs>
        <w:spacing w:line="257" w:lineRule="auto"/>
        <w:ind w:left="704" w:hanging="704"/>
        <w:jc w:val="both"/>
        <w:rPr>
          <w:rFonts w:ascii="Arial" w:eastAsia="Arial" w:hAnsi="Arial"/>
          <w:sz w:val="22"/>
          <w:szCs w:val="22"/>
        </w:rPr>
      </w:pPr>
      <w:r w:rsidRPr="00834B55">
        <w:rPr>
          <w:rFonts w:ascii="Arial" w:eastAsia="Arial" w:hAnsi="Arial"/>
          <w:sz w:val="22"/>
          <w:szCs w:val="22"/>
        </w:rPr>
        <w:t xml:space="preserve">Grenzen inhaltlicher Einflußnahme auf die Arbeit von Studienreformkommissionen, </w:t>
      </w:r>
      <w:r w:rsidR="008A131B">
        <w:rPr>
          <w:rFonts w:ascii="Arial" w:eastAsia="Arial" w:hAnsi="Arial"/>
          <w:sz w:val="22"/>
          <w:szCs w:val="22"/>
        </w:rPr>
        <w:br/>
      </w:r>
      <w:r w:rsidRPr="00834B55">
        <w:rPr>
          <w:rFonts w:ascii="Arial" w:eastAsia="Arial" w:hAnsi="Arial"/>
          <w:sz w:val="22"/>
          <w:szCs w:val="22"/>
        </w:rPr>
        <w:t>Wissenschaftsrecht, Wissenschaftsverwaltung, Wissenschaftsförderung, Heft 2, 14. Band (1981), S. 130 – 141.</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1"/>
          <w:numId w:val="18"/>
        </w:numPr>
        <w:tabs>
          <w:tab w:val="left" w:pos="704"/>
        </w:tabs>
        <w:spacing w:line="0" w:lineRule="atLeast"/>
        <w:ind w:left="704" w:hanging="675"/>
        <w:jc w:val="both"/>
        <w:rPr>
          <w:rFonts w:ascii="Arial" w:eastAsia="Arial" w:hAnsi="Arial"/>
          <w:sz w:val="22"/>
          <w:szCs w:val="22"/>
        </w:rPr>
      </w:pPr>
      <w:r w:rsidRPr="00834B55">
        <w:rPr>
          <w:rFonts w:ascii="Arial" w:eastAsia="Arial" w:hAnsi="Arial"/>
          <w:sz w:val="22"/>
          <w:szCs w:val="22"/>
        </w:rPr>
        <w:t>Die dynamische Verweisung als Ermächtigungsnorm,</w:t>
      </w:r>
      <w:r w:rsidR="008A131B">
        <w:rPr>
          <w:rFonts w:ascii="Arial" w:eastAsia="Arial" w:hAnsi="Arial"/>
          <w:sz w:val="22"/>
          <w:szCs w:val="22"/>
        </w:rPr>
        <w:br/>
        <w:t xml:space="preserve">Neue </w:t>
      </w:r>
      <w:r w:rsidR="008A131B" w:rsidRPr="00834B55">
        <w:rPr>
          <w:rFonts w:ascii="Arial" w:eastAsia="Arial" w:hAnsi="Arial"/>
          <w:sz w:val="22"/>
          <w:szCs w:val="22"/>
        </w:rPr>
        <w:t>Juristische Wochenschrift, Heft 31, 1981, S. 1651 – 1652.</w:t>
      </w:r>
    </w:p>
    <w:p w:rsidR="00583474" w:rsidRPr="00834B55" w:rsidRDefault="00583474" w:rsidP="000678A6">
      <w:pPr>
        <w:spacing w:line="0" w:lineRule="atLeast"/>
        <w:jc w:val="both"/>
        <w:rPr>
          <w:rFonts w:ascii="Arial" w:eastAsia="Times New Roman" w:hAnsi="Arial"/>
          <w:sz w:val="22"/>
          <w:szCs w:val="22"/>
        </w:rPr>
      </w:pPr>
    </w:p>
    <w:p w:rsidR="00583474" w:rsidRDefault="00583474" w:rsidP="00EE1C0F">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Feuerwehrdienst und Gleichberechtigungsgrundsatz, </w:t>
      </w:r>
      <w:r w:rsidR="008A131B">
        <w:rPr>
          <w:rFonts w:ascii="Arial" w:eastAsia="Arial" w:hAnsi="Arial"/>
          <w:sz w:val="22"/>
          <w:szCs w:val="22"/>
        </w:rPr>
        <w:br/>
      </w:r>
      <w:r w:rsidRPr="00834B55">
        <w:rPr>
          <w:rFonts w:ascii="Arial" w:eastAsia="Arial" w:hAnsi="Arial"/>
          <w:sz w:val="22"/>
          <w:szCs w:val="22"/>
        </w:rPr>
        <w:t>Verwaltungsblätter für Baden-Württemberg, Heft 9, 1981, S. 273 – 280.</w:t>
      </w:r>
    </w:p>
    <w:p w:rsidR="007133B8" w:rsidRDefault="007133B8" w:rsidP="00345518">
      <w:pPr>
        <w:pStyle w:val="Listenabsatz"/>
        <w:ind w:left="0"/>
        <w:rPr>
          <w:rFonts w:ascii="Arial" w:eastAsia="Arial" w:hAnsi="Arial"/>
          <w:sz w:val="22"/>
          <w:szCs w:val="22"/>
        </w:rPr>
      </w:pPr>
    </w:p>
    <w:p w:rsidR="007133B8" w:rsidRPr="00834B55" w:rsidRDefault="007133B8" w:rsidP="00EE1C0F">
      <w:pPr>
        <w:numPr>
          <w:ilvl w:val="1"/>
          <w:numId w:val="18"/>
        </w:numPr>
        <w:tabs>
          <w:tab w:val="left" w:pos="684"/>
        </w:tabs>
        <w:spacing w:line="277" w:lineRule="auto"/>
        <w:ind w:left="684" w:hanging="684"/>
        <w:jc w:val="both"/>
        <w:rPr>
          <w:rFonts w:ascii="Arial" w:eastAsia="Arial" w:hAnsi="Arial"/>
          <w:sz w:val="22"/>
          <w:szCs w:val="22"/>
        </w:rPr>
      </w:pPr>
      <w:r w:rsidRPr="00336349">
        <w:rPr>
          <w:rFonts w:ascii="Arial" w:eastAsia="Arial" w:hAnsi="Arial"/>
          <w:sz w:val="22"/>
          <w:szCs w:val="22"/>
        </w:rPr>
        <w:t>Die Vorlage an das Bundesverfassungsgericht bei Bund-Länder-Streitigkeiten,</w:t>
      </w:r>
      <w:r>
        <w:rPr>
          <w:rFonts w:ascii="Arial" w:eastAsia="Arial" w:hAnsi="Arial"/>
          <w:sz w:val="22"/>
          <w:szCs w:val="22"/>
        </w:rPr>
        <w:t xml:space="preserve"> </w:t>
      </w:r>
      <w:r w:rsidRPr="00834B55">
        <w:rPr>
          <w:rFonts w:ascii="Arial" w:eastAsia="Arial" w:hAnsi="Arial"/>
          <w:sz w:val="22"/>
          <w:szCs w:val="22"/>
        </w:rPr>
        <w:t>– Verfahrensfortgang bei verfassungsrechtlichen Streitigkeiten nach § 50 Abs. 3 VwGO, § 39 Abs 2 Sätze 2 und 3 SGG -,</w:t>
      </w:r>
      <w:r>
        <w:rPr>
          <w:rFonts w:ascii="Arial" w:eastAsia="Arial" w:hAnsi="Arial"/>
          <w:sz w:val="22"/>
          <w:szCs w:val="22"/>
        </w:rPr>
        <w:br/>
        <w:t xml:space="preserve">Die </w:t>
      </w:r>
      <w:r w:rsidRPr="00834B55">
        <w:rPr>
          <w:rFonts w:ascii="Arial" w:eastAsia="Arial" w:hAnsi="Arial"/>
          <w:sz w:val="22"/>
          <w:szCs w:val="22"/>
        </w:rPr>
        <w:t>Öffentliche Verwaltung, Heft 18, 1981, S. 707 – 710.</w:t>
      </w:r>
    </w:p>
    <w:p w:rsidR="00583474" w:rsidRPr="00834B55" w:rsidRDefault="00583474" w:rsidP="00893936">
      <w:pPr>
        <w:spacing w:line="0" w:lineRule="atLeast"/>
        <w:jc w:val="both"/>
        <w:rPr>
          <w:rFonts w:ascii="Arial" w:eastAsia="Arial" w:hAnsi="Arial"/>
          <w:sz w:val="22"/>
          <w:szCs w:val="22"/>
        </w:rPr>
      </w:pPr>
    </w:p>
    <w:p w:rsidR="00583474"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Habilitationszulassungsanspruch und Kooptationsrecht,</w:t>
      </w:r>
      <w:r w:rsidR="008A131B">
        <w:rPr>
          <w:rFonts w:ascii="Arial" w:eastAsia="Arial" w:hAnsi="Arial"/>
          <w:sz w:val="22"/>
          <w:szCs w:val="22"/>
        </w:rPr>
        <w:br/>
        <w:t xml:space="preserve">Wissenschaftsrecht, </w:t>
      </w:r>
      <w:r w:rsidR="008A131B" w:rsidRPr="00834B55">
        <w:rPr>
          <w:rFonts w:ascii="Arial" w:eastAsia="Arial" w:hAnsi="Arial"/>
          <w:sz w:val="22"/>
          <w:szCs w:val="22"/>
        </w:rPr>
        <w:t>Wissenschaftsverwaltung, Wissenschaftsförderung, Heft 3, 14. Band (1981), S. 219 – 231.</w:t>
      </w:r>
    </w:p>
    <w:p w:rsidR="008A131B" w:rsidRDefault="008A131B" w:rsidP="00EE1C0F">
      <w:pPr>
        <w:tabs>
          <w:tab w:val="left" w:pos="684"/>
        </w:tabs>
        <w:spacing w:line="0" w:lineRule="atLeast"/>
        <w:jc w:val="both"/>
        <w:rPr>
          <w:rFonts w:ascii="Arial" w:eastAsia="Arial" w:hAnsi="Arial"/>
          <w:sz w:val="22"/>
          <w:szCs w:val="22"/>
        </w:rPr>
      </w:pPr>
    </w:p>
    <w:p w:rsidR="008A131B" w:rsidRPr="00834B55" w:rsidRDefault="008A131B"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Ist das Grundrecht auf Asyl verfassungswidrig</w:t>
      </w:r>
      <w:r w:rsidR="007173B4" w:rsidRPr="00834B55">
        <w:rPr>
          <w:rFonts w:ascii="Arial" w:eastAsia="Arial" w:hAnsi="Arial"/>
          <w:sz w:val="22"/>
          <w:szCs w:val="22"/>
        </w:rPr>
        <w:t>?</w:t>
      </w:r>
      <w:r w:rsidRPr="00834B55">
        <w:rPr>
          <w:rFonts w:ascii="Arial" w:eastAsia="Arial" w:hAnsi="Arial"/>
          <w:sz w:val="22"/>
          <w:szCs w:val="22"/>
        </w:rPr>
        <w:t xml:space="preserve"> </w:t>
      </w:r>
      <w:r>
        <w:rPr>
          <w:rFonts w:ascii="Arial" w:eastAsia="Arial" w:hAnsi="Arial"/>
          <w:sz w:val="22"/>
          <w:szCs w:val="22"/>
        </w:rPr>
        <w:br/>
        <w:t xml:space="preserve">Neue </w:t>
      </w:r>
      <w:r w:rsidRPr="00834B55">
        <w:rPr>
          <w:rFonts w:ascii="Arial" w:eastAsia="Arial" w:hAnsi="Arial"/>
          <w:sz w:val="22"/>
          <w:szCs w:val="22"/>
        </w:rPr>
        <w:t>Juristische Wochenschrift, Heft 48, 1981, S. 2608 – 2611;</w:t>
      </w:r>
      <w:r>
        <w:rPr>
          <w:rFonts w:ascii="Arial" w:eastAsia="Arial" w:hAnsi="Arial"/>
          <w:sz w:val="22"/>
          <w:szCs w:val="22"/>
        </w:rPr>
        <w:t xml:space="preserve"> </w:t>
      </w:r>
      <w:r w:rsidR="004B2C47">
        <w:rPr>
          <w:rFonts w:ascii="Arial" w:eastAsia="Arial" w:hAnsi="Arial"/>
          <w:sz w:val="22"/>
          <w:szCs w:val="22"/>
        </w:rPr>
        <w:br/>
      </w:r>
      <w:r w:rsidRPr="00834B55">
        <w:rPr>
          <w:rFonts w:ascii="Arial" w:eastAsia="Arial" w:hAnsi="Arial"/>
          <w:sz w:val="22"/>
          <w:szCs w:val="22"/>
        </w:rPr>
        <w:t>erneut abgedruckt</w:t>
      </w:r>
      <w:r>
        <w:rPr>
          <w:rFonts w:ascii="Arial" w:eastAsia="Arial" w:hAnsi="Arial"/>
          <w:sz w:val="22"/>
          <w:szCs w:val="22"/>
        </w:rPr>
        <w:br/>
      </w:r>
      <w:r w:rsidRPr="00834B55">
        <w:rPr>
          <w:rFonts w:ascii="Arial" w:eastAsia="Arial" w:hAnsi="Arial"/>
          <w:sz w:val="22"/>
          <w:szCs w:val="22"/>
        </w:rPr>
        <w:t>in: Ulrich O. Sievering (Hrsg.), Praxisprobleme im Asylverfahren, 1982, S. 130 ff.</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1"/>
          <w:numId w:val="18"/>
        </w:numPr>
        <w:tabs>
          <w:tab w:val="left" w:pos="684"/>
        </w:tabs>
        <w:spacing w:line="297" w:lineRule="auto"/>
        <w:ind w:left="684" w:hanging="684"/>
        <w:jc w:val="both"/>
        <w:rPr>
          <w:rFonts w:ascii="Arial" w:eastAsia="Arial" w:hAnsi="Arial"/>
          <w:sz w:val="22"/>
          <w:szCs w:val="22"/>
        </w:rPr>
      </w:pPr>
      <w:r w:rsidRPr="00834B55">
        <w:rPr>
          <w:rFonts w:ascii="Arial" w:eastAsia="Arial" w:hAnsi="Arial"/>
          <w:sz w:val="22"/>
          <w:szCs w:val="22"/>
        </w:rPr>
        <w:lastRenderedPageBreak/>
        <w:t xml:space="preserve">Tenorierung bei Normenkontrollentscheidungen des Bundesverfassungsgerichts, </w:t>
      </w:r>
      <w:r w:rsidR="00255827">
        <w:rPr>
          <w:rFonts w:ascii="Arial" w:eastAsia="Arial" w:hAnsi="Arial"/>
          <w:sz w:val="22"/>
          <w:szCs w:val="22"/>
        </w:rPr>
        <w:br/>
      </w:r>
      <w:r w:rsidRPr="00834B55">
        <w:rPr>
          <w:rFonts w:ascii="Arial" w:eastAsia="Arial" w:hAnsi="Arial"/>
          <w:sz w:val="22"/>
          <w:szCs w:val="22"/>
        </w:rPr>
        <w:t>Die Öffentliche Verwaltung, Heft 1, 1982, S. 23 – 30.</w:t>
      </w:r>
    </w:p>
    <w:p w:rsidR="002B257E" w:rsidRPr="00834B55" w:rsidRDefault="002B257E" w:rsidP="00EE1C0F">
      <w:pPr>
        <w:tabs>
          <w:tab w:val="left" w:pos="684"/>
        </w:tabs>
        <w:spacing w:line="297"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bookmarkStart w:id="28" w:name="page17"/>
      <w:bookmarkEnd w:id="28"/>
      <w:r w:rsidRPr="00834B55">
        <w:rPr>
          <w:rFonts w:ascii="Arial" w:eastAsia="Arial" w:hAnsi="Arial"/>
          <w:sz w:val="22"/>
          <w:szCs w:val="22"/>
        </w:rPr>
        <w:t>Die kommunale Verfassungsbeschwerde im System der verfassungsgerichtlichen Verfahrensarten,</w:t>
      </w:r>
      <w:r w:rsidR="00255827">
        <w:rPr>
          <w:rFonts w:ascii="Arial" w:eastAsia="Arial" w:hAnsi="Arial"/>
          <w:sz w:val="22"/>
          <w:szCs w:val="22"/>
        </w:rPr>
        <w:br/>
        <w:t xml:space="preserve">Bayerische </w:t>
      </w:r>
      <w:r w:rsidR="00255827" w:rsidRPr="00834B55">
        <w:rPr>
          <w:rFonts w:ascii="Arial" w:eastAsia="Arial" w:hAnsi="Arial"/>
          <w:sz w:val="22"/>
          <w:szCs w:val="22"/>
        </w:rPr>
        <w:t>Verwaltungsblätter, Heft 2, 1982, S. 37 – 43.</w:t>
      </w:r>
    </w:p>
    <w:p w:rsidR="00583474" w:rsidRPr="00834B55" w:rsidRDefault="00583474" w:rsidP="00D45B02">
      <w:pPr>
        <w:tabs>
          <w:tab w:val="left" w:pos="3030"/>
        </w:tabs>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301" w:lineRule="auto"/>
        <w:ind w:left="684" w:hanging="684"/>
        <w:jc w:val="both"/>
        <w:rPr>
          <w:rFonts w:ascii="Arial" w:eastAsia="Arial" w:hAnsi="Arial"/>
          <w:sz w:val="22"/>
          <w:szCs w:val="22"/>
        </w:rPr>
      </w:pPr>
      <w:r w:rsidRPr="00834B55">
        <w:rPr>
          <w:rFonts w:ascii="Arial" w:eastAsia="Arial" w:hAnsi="Arial"/>
          <w:sz w:val="22"/>
          <w:szCs w:val="22"/>
        </w:rPr>
        <w:t xml:space="preserve">Normenkontrollverfahren bei primärem Gemeinschaftsrecht ?, </w:t>
      </w:r>
      <w:r w:rsidR="00255827">
        <w:rPr>
          <w:rFonts w:ascii="Arial" w:eastAsia="Arial" w:hAnsi="Arial"/>
          <w:sz w:val="22"/>
          <w:szCs w:val="22"/>
        </w:rPr>
        <w:br/>
      </w:r>
      <w:r w:rsidRPr="00834B55">
        <w:rPr>
          <w:rFonts w:ascii="Arial" w:eastAsia="Arial" w:hAnsi="Arial"/>
          <w:sz w:val="22"/>
          <w:szCs w:val="22"/>
        </w:rPr>
        <w:t>Neue Juristische Wochenschrift, Heft 10, 1982, S. 465 – 468.</w:t>
      </w:r>
    </w:p>
    <w:p w:rsidR="00583474" w:rsidRPr="00834B55" w:rsidRDefault="00583474" w:rsidP="00D45B02">
      <w:pPr>
        <w:spacing w:line="143"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 xml:space="preserve">Das Wiederaufgreifen des Verwaltungsverfahrens, </w:t>
      </w:r>
      <w:r w:rsidR="00255827">
        <w:rPr>
          <w:rFonts w:ascii="Arial" w:eastAsia="Arial" w:hAnsi="Arial"/>
          <w:sz w:val="22"/>
          <w:szCs w:val="22"/>
        </w:rPr>
        <w:br/>
      </w:r>
      <w:r w:rsidRPr="00834B55">
        <w:rPr>
          <w:rFonts w:ascii="Arial" w:eastAsia="Arial" w:hAnsi="Arial"/>
          <w:sz w:val="22"/>
          <w:szCs w:val="22"/>
        </w:rPr>
        <w:t>Juristische Schulung, Heft 4, 1982, S. 264 – 267.</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301" w:lineRule="auto"/>
        <w:ind w:left="684" w:hanging="684"/>
        <w:jc w:val="both"/>
        <w:rPr>
          <w:rFonts w:ascii="Arial" w:eastAsia="Arial" w:hAnsi="Arial"/>
          <w:sz w:val="22"/>
          <w:szCs w:val="22"/>
        </w:rPr>
      </w:pPr>
      <w:r w:rsidRPr="00834B55">
        <w:rPr>
          <w:rFonts w:ascii="Arial" w:eastAsia="Arial" w:hAnsi="Arial"/>
          <w:sz w:val="22"/>
          <w:szCs w:val="22"/>
        </w:rPr>
        <w:t xml:space="preserve">§ 47 Abs. 3 VwGO und dem Grundgesetz inhaltsgleiches Landesverfassungsrecht, </w:t>
      </w:r>
      <w:r w:rsidR="00255827">
        <w:rPr>
          <w:rFonts w:ascii="Arial" w:eastAsia="Arial" w:hAnsi="Arial"/>
          <w:sz w:val="22"/>
          <w:szCs w:val="22"/>
        </w:rPr>
        <w:br/>
      </w:r>
      <w:r w:rsidRPr="00834B55">
        <w:rPr>
          <w:rFonts w:ascii="Arial" w:eastAsia="Arial" w:hAnsi="Arial"/>
          <w:sz w:val="22"/>
          <w:szCs w:val="22"/>
        </w:rPr>
        <w:t>Bayerische Verwaltungsblätter, Heft 13, 1982, S. 396 – 399.</w:t>
      </w:r>
    </w:p>
    <w:p w:rsidR="00583474" w:rsidRPr="00834B55" w:rsidRDefault="00583474" w:rsidP="00D45B02">
      <w:pPr>
        <w:spacing w:line="143"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Effektive Rechtsschutzgewährleistung in einer einheitlichen Verwaltungsprozeßordnung,</w:t>
      </w:r>
      <w:r w:rsidR="00255827">
        <w:rPr>
          <w:rFonts w:ascii="Arial" w:eastAsia="Arial" w:hAnsi="Arial"/>
          <w:sz w:val="22"/>
          <w:szCs w:val="22"/>
        </w:rPr>
        <w:br/>
        <w:t xml:space="preserve">Zeitschrift </w:t>
      </w:r>
      <w:r w:rsidR="00255827" w:rsidRPr="00834B55">
        <w:rPr>
          <w:rFonts w:ascii="Arial" w:eastAsia="Arial" w:hAnsi="Arial"/>
          <w:sz w:val="22"/>
          <w:szCs w:val="22"/>
        </w:rPr>
        <w:t>für Rechtspolitik, Heft 9, 1982, S. 227 – 232.</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Die Folgen der Unvereinbarkeit des Hausarbeitstagsanspruchs für Frauen mit dem Grundgesetz,</w:t>
      </w:r>
      <w:r w:rsidR="00255827">
        <w:rPr>
          <w:rFonts w:ascii="Arial" w:eastAsia="Arial" w:hAnsi="Arial"/>
          <w:sz w:val="22"/>
          <w:szCs w:val="22"/>
        </w:rPr>
        <w:br/>
        <w:t>Zeitschrift</w:t>
      </w:r>
      <w:r w:rsidR="00255827" w:rsidRPr="00255827">
        <w:rPr>
          <w:rFonts w:ascii="Arial" w:eastAsia="Arial" w:hAnsi="Arial"/>
          <w:sz w:val="22"/>
          <w:szCs w:val="22"/>
        </w:rPr>
        <w:t xml:space="preserve"> </w:t>
      </w:r>
      <w:r w:rsidR="00255827" w:rsidRPr="00834B55">
        <w:rPr>
          <w:rFonts w:ascii="Arial" w:eastAsia="Arial" w:hAnsi="Arial"/>
          <w:sz w:val="22"/>
          <w:szCs w:val="22"/>
        </w:rPr>
        <w:t>für das gesamte Familienrecht, Heft 10, 1982, S. 981 – 985.</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Bloße Unvereinbarerklärung bei Gleichheitsverstößen?,</w:t>
      </w:r>
      <w:r w:rsidR="00255827">
        <w:rPr>
          <w:rFonts w:ascii="Arial" w:eastAsia="Arial" w:hAnsi="Arial"/>
          <w:sz w:val="22"/>
          <w:szCs w:val="22"/>
        </w:rPr>
        <w:br/>
        <w:t xml:space="preserve">Neue </w:t>
      </w:r>
      <w:r w:rsidR="00255827" w:rsidRPr="00834B55">
        <w:rPr>
          <w:rFonts w:ascii="Arial" w:eastAsia="Arial" w:hAnsi="Arial"/>
          <w:sz w:val="22"/>
          <w:szCs w:val="22"/>
        </w:rPr>
        <w:t>Zeitschrift für Verwaltungsrecht, Heft 12, 1982, S. 657 – 662.</w:t>
      </w:r>
    </w:p>
    <w:p w:rsidR="00583474" w:rsidRPr="00834B55" w:rsidRDefault="00583474" w:rsidP="000678A6">
      <w:pPr>
        <w:spacing w:line="236"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Die normsetzende Vereinbarung im Verwaltungsrecht, </w:t>
      </w:r>
      <w:r w:rsidR="00255827">
        <w:rPr>
          <w:rFonts w:ascii="Arial" w:eastAsia="Arial" w:hAnsi="Arial"/>
          <w:sz w:val="22"/>
          <w:szCs w:val="22"/>
        </w:rPr>
        <w:br/>
      </w:r>
      <w:r w:rsidRPr="00834B55">
        <w:rPr>
          <w:rFonts w:ascii="Arial" w:eastAsia="Arial" w:hAnsi="Arial"/>
          <w:sz w:val="22"/>
          <w:szCs w:val="22"/>
        </w:rPr>
        <w:t>Verwaltungsarchiv, Heft 1, 74. Band (1983), S. 25 – 49.</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Das Staatsvolk in den Ländern,</w:t>
      </w:r>
      <w:r w:rsidR="00255827">
        <w:rPr>
          <w:rFonts w:ascii="Arial" w:eastAsia="Arial" w:hAnsi="Arial"/>
          <w:sz w:val="22"/>
          <w:szCs w:val="22"/>
        </w:rPr>
        <w:t xml:space="preserve"> Überlegungen </w:t>
      </w:r>
      <w:r w:rsidR="00255827" w:rsidRPr="00834B55">
        <w:rPr>
          <w:rFonts w:ascii="Arial" w:eastAsia="Arial" w:hAnsi="Arial"/>
          <w:sz w:val="22"/>
          <w:szCs w:val="22"/>
        </w:rPr>
        <w:t>zur Landesstaatsangehörigkeit und zur staatsbürgerlichen Gleichheit im Bundesstaat,</w:t>
      </w:r>
      <w:r w:rsidR="00255827">
        <w:rPr>
          <w:rFonts w:ascii="Arial" w:eastAsia="Arial" w:hAnsi="Arial"/>
          <w:sz w:val="22"/>
          <w:szCs w:val="22"/>
        </w:rPr>
        <w:br/>
        <w:t>Archiv d</w:t>
      </w:r>
      <w:r w:rsidR="00255827" w:rsidRPr="00834B55">
        <w:rPr>
          <w:rFonts w:ascii="Arial" w:eastAsia="Arial" w:hAnsi="Arial"/>
          <w:sz w:val="22"/>
          <w:szCs w:val="22"/>
        </w:rPr>
        <w:t>es öffentlichen Rechts, Heft 1, 108. Band (1983), S. 68 – 91.</w:t>
      </w:r>
    </w:p>
    <w:p w:rsidR="00583474" w:rsidRPr="00834B55" w:rsidRDefault="00583474" w:rsidP="000678A6">
      <w:pPr>
        <w:spacing w:line="20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 Pflicht zum Einsatz von Leben und Gesundheit in öffentlich-rechtlichen Dienstverhältnissen,</w:t>
      </w:r>
      <w:r w:rsidR="00255827">
        <w:rPr>
          <w:rFonts w:ascii="Arial" w:eastAsia="Arial" w:hAnsi="Arial"/>
          <w:sz w:val="22"/>
          <w:szCs w:val="22"/>
        </w:rPr>
        <w:br/>
        <w:t xml:space="preserve">Bayerische </w:t>
      </w:r>
      <w:r w:rsidR="00255827" w:rsidRPr="00834B55">
        <w:rPr>
          <w:rFonts w:ascii="Arial" w:eastAsia="Arial" w:hAnsi="Arial"/>
          <w:sz w:val="22"/>
          <w:szCs w:val="22"/>
        </w:rPr>
        <w:t>Verwaltungsblätter, Heft 15, 1983, S. 460 – 465, Heft 16, 1983, S. 489 – 494 (Fortsetzung und Schluß).</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Die Evidenz der Diskriminierung – neues Tatbestandsmerkmal des Art. 3 III GG?, </w:t>
      </w:r>
      <w:r w:rsidR="007E71DD">
        <w:rPr>
          <w:rFonts w:ascii="Arial" w:eastAsia="Arial" w:hAnsi="Arial"/>
          <w:sz w:val="22"/>
          <w:szCs w:val="22"/>
        </w:rPr>
        <w:br/>
      </w:r>
      <w:r w:rsidRPr="00834B55">
        <w:rPr>
          <w:rFonts w:ascii="Arial" w:eastAsia="Arial" w:hAnsi="Arial"/>
          <w:sz w:val="22"/>
          <w:szCs w:val="22"/>
        </w:rPr>
        <w:t>Neue Juristische Wochenschrift, Heft 51, 1983, S. 2924 – 2925.</w:t>
      </w:r>
    </w:p>
    <w:p w:rsidR="00583474" w:rsidRPr="00834B55" w:rsidRDefault="00583474" w:rsidP="00D45B02">
      <w:pPr>
        <w:spacing w:line="164" w:lineRule="exact"/>
        <w:jc w:val="both"/>
        <w:rPr>
          <w:rFonts w:ascii="Arial" w:eastAsia="Arial" w:hAnsi="Arial"/>
          <w:sz w:val="22"/>
          <w:szCs w:val="22"/>
        </w:rPr>
      </w:pPr>
    </w:p>
    <w:p w:rsidR="007E71DD" w:rsidRPr="005162E1" w:rsidRDefault="00583474" w:rsidP="00EE1C0F">
      <w:pPr>
        <w:numPr>
          <w:ilvl w:val="1"/>
          <w:numId w:val="1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Die Entstehungsgeschichte des Grundgesetzes als Mittel der Verfassungsauslegung in der Rechtsprechung des Bundesverfassungsgerichts,</w:t>
      </w:r>
      <w:r w:rsidR="007E71DD">
        <w:rPr>
          <w:rFonts w:ascii="Arial" w:eastAsia="Arial" w:hAnsi="Arial"/>
          <w:sz w:val="22"/>
          <w:szCs w:val="22"/>
        </w:rPr>
        <w:br/>
        <w:t xml:space="preserve">Deutsches </w:t>
      </w:r>
      <w:r w:rsidR="007E71DD" w:rsidRPr="00834B55">
        <w:rPr>
          <w:rFonts w:ascii="Arial" w:eastAsia="Arial" w:hAnsi="Arial"/>
          <w:sz w:val="22"/>
          <w:szCs w:val="22"/>
        </w:rPr>
        <w:t>Verwaltungsblatt, Heft 2, 1984, S. 73 – 82.</w:t>
      </w:r>
    </w:p>
    <w:p w:rsidR="00583474" w:rsidRPr="00834B55" w:rsidRDefault="00583474" w:rsidP="000678A6">
      <w:pPr>
        <w:spacing w:line="205"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Kein Mutterschaftsgeld für Väter?,</w:t>
      </w:r>
      <w:r w:rsidR="007E71DD">
        <w:rPr>
          <w:rFonts w:ascii="Arial" w:eastAsia="Arial" w:hAnsi="Arial"/>
          <w:sz w:val="22"/>
          <w:szCs w:val="22"/>
        </w:rPr>
        <w:br/>
        <w:t xml:space="preserve">Die </w:t>
      </w:r>
      <w:r w:rsidR="007E71DD" w:rsidRPr="00834B55">
        <w:rPr>
          <w:rFonts w:ascii="Arial" w:eastAsia="Arial" w:hAnsi="Arial"/>
          <w:sz w:val="22"/>
          <w:szCs w:val="22"/>
        </w:rPr>
        <w:t>Sozialgerichtsbarkeit, Heft 8, 1984, S. 347 – 349.</w:t>
      </w: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1"/>
          <w:numId w:val="18"/>
        </w:numPr>
        <w:tabs>
          <w:tab w:val="left" w:pos="704"/>
        </w:tabs>
        <w:spacing w:line="277" w:lineRule="auto"/>
        <w:ind w:left="704" w:hanging="704"/>
        <w:jc w:val="both"/>
        <w:rPr>
          <w:rFonts w:ascii="Arial" w:eastAsia="Arial" w:hAnsi="Arial"/>
          <w:sz w:val="22"/>
          <w:szCs w:val="22"/>
        </w:rPr>
      </w:pPr>
      <w:r w:rsidRPr="00834B55">
        <w:rPr>
          <w:rFonts w:ascii="Arial" w:eastAsia="Arial" w:hAnsi="Arial"/>
          <w:sz w:val="22"/>
          <w:szCs w:val="22"/>
        </w:rPr>
        <w:t xml:space="preserve">Zur dogmatischen Struktur der Gleichheitsrechte als Abwehrrechte, </w:t>
      </w:r>
      <w:r w:rsidR="007E71DD">
        <w:rPr>
          <w:rFonts w:ascii="Arial" w:eastAsia="Arial" w:hAnsi="Arial"/>
          <w:sz w:val="22"/>
          <w:szCs w:val="22"/>
        </w:rPr>
        <w:br/>
      </w:r>
      <w:r w:rsidRPr="00834B55">
        <w:rPr>
          <w:rFonts w:ascii="Arial" w:eastAsia="Arial" w:hAnsi="Arial"/>
          <w:sz w:val="22"/>
          <w:szCs w:val="22"/>
        </w:rPr>
        <w:t>Die Öffentliche Verwaltung, Heft 10, 1984, S. 411 – 419.</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lastRenderedPageBreak/>
        <w:t xml:space="preserve">Art. 14 EMRK: Allgemeines Willkürverbot oder striktes Unterscheidungsverbot?, </w:t>
      </w:r>
      <w:r w:rsidR="007E71DD">
        <w:rPr>
          <w:rFonts w:ascii="Arial" w:eastAsia="Arial" w:hAnsi="Arial"/>
          <w:sz w:val="22"/>
          <w:szCs w:val="22"/>
        </w:rPr>
        <w:br/>
      </w:r>
      <w:r w:rsidRPr="00834B55">
        <w:rPr>
          <w:rFonts w:ascii="Arial" w:eastAsia="Arial" w:hAnsi="Arial"/>
          <w:sz w:val="22"/>
          <w:szCs w:val="22"/>
        </w:rPr>
        <w:t>Österreichische Zeitschrift für öffentliches Recht und Völkerrecht, Heft 4, 34. Band (1984), S. 333 – 392.</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97" w:lineRule="auto"/>
        <w:ind w:left="684" w:hanging="684"/>
        <w:jc w:val="both"/>
        <w:rPr>
          <w:rFonts w:ascii="Arial" w:eastAsia="Arial" w:hAnsi="Arial"/>
          <w:sz w:val="22"/>
          <w:szCs w:val="22"/>
        </w:rPr>
      </w:pPr>
      <w:r w:rsidRPr="00834B55">
        <w:rPr>
          <w:rFonts w:ascii="Arial" w:eastAsia="Arial" w:hAnsi="Arial"/>
          <w:sz w:val="22"/>
          <w:szCs w:val="22"/>
        </w:rPr>
        <w:t xml:space="preserve">Die Entstehungsgeschichte des Grundgesetzes, </w:t>
      </w:r>
      <w:r w:rsidR="007E71DD">
        <w:rPr>
          <w:rFonts w:ascii="Arial" w:eastAsia="Arial" w:hAnsi="Arial"/>
          <w:sz w:val="22"/>
          <w:szCs w:val="22"/>
        </w:rPr>
        <w:br/>
      </w:r>
      <w:r w:rsidRPr="00834B55">
        <w:rPr>
          <w:rFonts w:ascii="Arial" w:eastAsia="Arial" w:hAnsi="Arial"/>
          <w:sz w:val="22"/>
          <w:szCs w:val="22"/>
        </w:rPr>
        <w:t>Juristische Ausbildung, Heft 10, 1984, S. 519 – 524.</w:t>
      </w:r>
    </w:p>
    <w:p w:rsidR="00D9040B" w:rsidRDefault="00D9040B" w:rsidP="00EE1C0F">
      <w:pPr>
        <w:tabs>
          <w:tab w:val="left" w:pos="684"/>
        </w:tabs>
        <w:spacing w:line="258" w:lineRule="auto"/>
        <w:jc w:val="both"/>
        <w:rPr>
          <w:rFonts w:ascii="Arial" w:eastAsia="Arial" w:hAnsi="Arial"/>
          <w:sz w:val="22"/>
          <w:szCs w:val="22"/>
        </w:rPr>
      </w:pPr>
      <w:bookmarkStart w:id="29" w:name="page18"/>
      <w:bookmarkEnd w:id="29"/>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 Merkmale verfassungsgesetzlicher Unterscheidungsverbote in Deutschland vom Ende des alten Reiches bis zum Grundgesetz,</w:t>
      </w:r>
      <w:r w:rsidR="007E71DD">
        <w:rPr>
          <w:rFonts w:ascii="Arial" w:eastAsia="Arial" w:hAnsi="Arial"/>
          <w:sz w:val="22"/>
          <w:szCs w:val="22"/>
        </w:rPr>
        <w:br/>
        <w:t xml:space="preserve">Der </w:t>
      </w:r>
      <w:r w:rsidR="007E71DD" w:rsidRPr="00834B55">
        <w:rPr>
          <w:rFonts w:ascii="Arial" w:eastAsia="Arial" w:hAnsi="Arial"/>
          <w:sz w:val="22"/>
          <w:szCs w:val="22"/>
        </w:rPr>
        <w:t>Staat, Heft 4, 23. Band (1984), S. 549 – 576</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704"/>
        </w:tabs>
        <w:spacing w:line="259" w:lineRule="auto"/>
        <w:ind w:left="704" w:hanging="704"/>
        <w:jc w:val="both"/>
        <w:rPr>
          <w:rFonts w:ascii="Arial" w:eastAsia="Arial" w:hAnsi="Arial"/>
          <w:sz w:val="22"/>
          <w:szCs w:val="22"/>
        </w:rPr>
      </w:pPr>
      <w:r w:rsidRPr="00834B55">
        <w:rPr>
          <w:rFonts w:ascii="Arial" w:eastAsia="Arial" w:hAnsi="Arial"/>
          <w:sz w:val="22"/>
          <w:szCs w:val="22"/>
        </w:rPr>
        <w:t>Die Grundrechte im Grundgesetz und in den Landesverfassungen – Zur Voraussetzung des Normwiderspruchs im Bereich der Art. 31 und 142 GG</w:t>
      </w:r>
      <w:r w:rsidR="00A859F4">
        <w:rPr>
          <w:rFonts w:ascii="Arial" w:eastAsia="Arial" w:hAnsi="Arial"/>
          <w:sz w:val="22"/>
          <w:szCs w:val="22"/>
        </w:rPr>
        <w:t xml:space="preserve"> </w:t>
      </w:r>
      <w:r w:rsidR="007004FE">
        <w:rPr>
          <w:rFonts w:ascii="Arial" w:eastAsia="Arial" w:hAnsi="Arial"/>
          <w:sz w:val="22"/>
          <w:szCs w:val="22"/>
        </w:rPr>
        <w:br/>
      </w:r>
      <w:r w:rsidRPr="00834B55">
        <w:rPr>
          <w:rFonts w:ascii="Arial" w:eastAsia="Arial" w:hAnsi="Arial"/>
          <w:sz w:val="22"/>
          <w:szCs w:val="22"/>
        </w:rPr>
        <w:t>Die Öffentliche Verwaltung, Heft 12, 1985, S. 469 – 479.</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Der Geltungsverlust des Art. 7 Abs. 1 Satz 2 BVG,</w:t>
      </w:r>
      <w:r w:rsidR="00A859F4">
        <w:rPr>
          <w:rFonts w:ascii="Arial" w:eastAsia="Arial" w:hAnsi="Arial"/>
          <w:sz w:val="22"/>
          <w:szCs w:val="22"/>
        </w:rPr>
        <w:br/>
        <w:t xml:space="preserve">Österreichische </w:t>
      </w:r>
      <w:r w:rsidR="00A859F4" w:rsidRPr="00834B55">
        <w:rPr>
          <w:rFonts w:ascii="Arial" w:eastAsia="Arial" w:hAnsi="Arial"/>
          <w:sz w:val="22"/>
          <w:szCs w:val="22"/>
        </w:rPr>
        <w:t>Zeitschrift für öffentliches Recht und Völkerrecht, Heft 3 – 4, 35. Band (1985), S. 305 – 324.</w:t>
      </w:r>
    </w:p>
    <w:p w:rsidR="00583474" w:rsidRPr="00834B55" w:rsidRDefault="00583474" w:rsidP="000678A6">
      <w:pPr>
        <w:spacing w:line="202"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"Volenti non fit iniuria", – Zur Bedeutung des Willens des Betroffenen im Verwaltungsrecht -,</w:t>
      </w:r>
      <w:r w:rsidR="00A859F4">
        <w:rPr>
          <w:rFonts w:ascii="Arial" w:eastAsia="Arial" w:hAnsi="Arial"/>
          <w:sz w:val="22"/>
          <w:szCs w:val="22"/>
        </w:rPr>
        <w:br/>
        <w:t xml:space="preserve">Verwaltungsarchiv, </w:t>
      </w:r>
      <w:r w:rsidR="00A859F4" w:rsidRPr="00834B55">
        <w:rPr>
          <w:rFonts w:ascii="Arial" w:eastAsia="Arial" w:hAnsi="Arial"/>
          <w:sz w:val="22"/>
          <w:szCs w:val="22"/>
        </w:rPr>
        <w:t>Heft 4, 76. Band (1985), S. 398 – 426.</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6" w:lineRule="auto"/>
        <w:ind w:left="720" w:hanging="720"/>
        <w:jc w:val="both"/>
        <w:rPr>
          <w:rFonts w:ascii="Arial" w:eastAsia="Arial" w:hAnsi="Arial"/>
          <w:sz w:val="22"/>
          <w:szCs w:val="22"/>
        </w:rPr>
      </w:pPr>
      <w:r w:rsidRPr="00834B55">
        <w:rPr>
          <w:rFonts w:ascii="Arial" w:eastAsia="Arial" w:hAnsi="Arial"/>
          <w:sz w:val="22"/>
          <w:szCs w:val="22"/>
        </w:rPr>
        <w:t>Die konkrete Normenkontrolle – nur ein Instrument zum Schutze subjektiver Grundrechte der Beteiligten?,</w:t>
      </w:r>
      <w:r w:rsidR="00A859F4">
        <w:rPr>
          <w:rFonts w:ascii="Arial" w:eastAsia="Arial" w:hAnsi="Arial"/>
          <w:sz w:val="22"/>
          <w:szCs w:val="22"/>
        </w:rPr>
        <w:br/>
        <w:t xml:space="preserve">Deutsches </w:t>
      </w:r>
      <w:r w:rsidR="00A859F4" w:rsidRPr="00834B55">
        <w:rPr>
          <w:rFonts w:ascii="Arial" w:eastAsia="Arial" w:hAnsi="Arial"/>
          <w:sz w:val="22"/>
          <w:szCs w:val="22"/>
        </w:rPr>
        <w:t>Verwaltungsblatt, Heft 20, 1985, S. 1106 – 1112.</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1"/>
          <w:numId w:val="18"/>
        </w:numPr>
        <w:tabs>
          <w:tab w:val="left" w:pos="704"/>
        </w:tabs>
        <w:spacing w:line="0" w:lineRule="atLeast"/>
        <w:ind w:left="704" w:hanging="704"/>
        <w:jc w:val="both"/>
        <w:rPr>
          <w:rFonts w:ascii="Arial" w:eastAsia="Arial" w:hAnsi="Arial"/>
          <w:sz w:val="22"/>
          <w:szCs w:val="22"/>
        </w:rPr>
      </w:pPr>
      <w:r w:rsidRPr="00834B55">
        <w:rPr>
          <w:rFonts w:ascii="Arial" w:eastAsia="Arial" w:hAnsi="Arial"/>
          <w:sz w:val="22"/>
          <w:szCs w:val="22"/>
        </w:rPr>
        <w:t>Sonderurlaub für kirchliche Tagungen, I.,</w:t>
      </w:r>
      <w:r w:rsidR="00A859F4">
        <w:rPr>
          <w:rFonts w:ascii="Arial" w:eastAsia="Arial" w:hAnsi="Arial"/>
          <w:sz w:val="22"/>
          <w:szCs w:val="22"/>
        </w:rPr>
        <w:br/>
        <w:t>Bayerische</w:t>
      </w:r>
      <w:r w:rsidR="00A859F4" w:rsidRPr="00A859F4">
        <w:rPr>
          <w:rFonts w:ascii="Arial" w:eastAsia="Arial" w:hAnsi="Arial"/>
          <w:sz w:val="22"/>
          <w:szCs w:val="22"/>
        </w:rPr>
        <w:t xml:space="preserve"> </w:t>
      </w:r>
      <w:r w:rsidR="00A859F4" w:rsidRPr="00834B55">
        <w:rPr>
          <w:rFonts w:ascii="Arial" w:eastAsia="Arial" w:hAnsi="Arial"/>
          <w:sz w:val="22"/>
          <w:szCs w:val="22"/>
        </w:rPr>
        <w:t>Verwaltungsblätter, Heft 7, 1986, S. 193 – 198.</w:t>
      </w:r>
    </w:p>
    <w:p w:rsidR="00583474" w:rsidRPr="00834B55" w:rsidRDefault="00583474" w:rsidP="000678A6">
      <w:pPr>
        <w:spacing w:line="204"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Der zu alte Prüfingenieur,</w:t>
      </w:r>
      <w:r w:rsidR="00DA5EC4">
        <w:rPr>
          <w:rFonts w:ascii="Arial" w:eastAsia="Arial" w:hAnsi="Arial"/>
          <w:sz w:val="22"/>
          <w:szCs w:val="22"/>
        </w:rPr>
        <w:br/>
        <w:t xml:space="preserve">Juristische </w:t>
      </w:r>
      <w:r w:rsidR="00DA5EC4" w:rsidRPr="00834B55">
        <w:rPr>
          <w:rFonts w:ascii="Arial" w:eastAsia="Arial" w:hAnsi="Arial"/>
          <w:sz w:val="22"/>
          <w:szCs w:val="22"/>
        </w:rPr>
        <w:t>Ausbildung, Info: Zwischenprüfun</w:t>
      </w:r>
      <w:r w:rsidR="00DA5EC4">
        <w:rPr>
          <w:rFonts w:ascii="Arial" w:eastAsia="Arial" w:hAnsi="Arial"/>
          <w:sz w:val="22"/>
          <w:szCs w:val="22"/>
        </w:rPr>
        <w:t>g, Herbst 1986, S. 31 – 40,</w:t>
      </w:r>
      <w:r w:rsidR="00DA5EC4">
        <w:rPr>
          <w:rFonts w:ascii="Arial" w:eastAsia="Arial" w:hAnsi="Arial"/>
          <w:sz w:val="22"/>
          <w:szCs w:val="22"/>
        </w:rPr>
        <w:br/>
      </w:r>
      <w:r w:rsidR="00DA5EC4" w:rsidRPr="00834B55">
        <w:rPr>
          <w:rFonts w:ascii="Arial" w:eastAsia="Arial" w:hAnsi="Arial"/>
          <w:sz w:val="22"/>
          <w:szCs w:val="22"/>
        </w:rPr>
        <w:t>auch in: Juristische Ausbildung, Heft 11, 1986, S. 598 – 605.</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 Dritte Gewalt in der Zweiten Republik, Staatsfunktion zwischen Vertrauen auf die Richter und Diktat der leeren Kassen</w:t>
      </w:r>
      <w:r w:rsidR="00DA5EC4" w:rsidRPr="00834B55">
        <w:rPr>
          <w:rFonts w:ascii="Arial" w:eastAsia="Arial" w:hAnsi="Arial"/>
          <w:sz w:val="22"/>
          <w:szCs w:val="22"/>
        </w:rPr>
        <w:t xml:space="preserve">, </w:t>
      </w:r>
      <w:r w:rsidR="00DA5EC4">
        <w:rPr>
          <w:rFonts w:ascii="Arial" w:eastAsia="Arial" w:hAnsi="Arial"/>
          <w:sz w:val="22"/>
          <w:szCs w:val="22"/>
        </w:rPr>
        <w:br/>
        <w:t>Beiträge</w:t>
      </w:r>
      <w:r w:rsidR="00DA5EC4" w:rsidRPr="00DA5EC4">
        <w:rPr>
          <w:rFonts w:ascii="Arial" w:eastAsia="Arial" w:hAnsi="Arial"/>
          <w:sz w:val="22"/>
          <w:szCs w:val="22"/>
        </w:rPr>
        <w:t xml:space="preserve"> </w:t>
      </w:r>
      <w:r w:rsidR="00DA5EC4" w:rsidRPr="00834B55">
        <w:rPr>
          <w:rFonts w:ascii="Arial" w:eastAsia="Arial" w:hAnsi="Arial"/>
          <w:sz w:val="22"/>
          <w:szCs w:val="22"/>
        </w:rPr>
        <w:t>zur Konfliktforschung, Heft 4, 16. Jahr (1986), S. 5 – 29.</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301" w:lineRule="auto"/>
        <w:ind w:left="684" w:hanging="684"/>
        <w:jc w:val="both"/>
        <w:rPr>
          <w:rFonts w:ascii="Arial" w:eastAsia="Arial" w:hAnsi="Arial"/>
          <w:sz w:val="22"/>
          <w:szCs w:val="22"/>
        </w:rPr>
      </w:pPr>
      <w:r w:rsidRPr="00834B55">
        <w:rPr>
          <w:rFonts w:ascii="Arial" w:eastAsia="Arial" w:hAnsi="Arial"/>
          <w:sz w:val="22"/>
          <w:szCs w:val="22"/>
        </w:rPr>
        <w:t>Die Bedeutung gliedstaatlichen Verfassungsrechts in der Gegenwart,</w:t>
      </w:r>
      <w:r w:rsidR="00DA5EC4">
        <w:rPr>
          <w:rFonts w:ascii="Arial" w:eastAsia="Arial" w:hAnsi="Arial"/>
          <w:sz w:val="22"/>
          <w:szCs w:val="22"/>
        </w:rPr>
        <w:br/>
      </w:r>
      <w:r w:rsidRPr="00834B55">
        <w:rPr>
          <w:rFonts w:ascii="Arial" w:eastAsia="Arial" w:hAnsi="Arial"/>
          <w:sz w:val="22"/>
          <w:szCs w:val="22"/>
        </w:rPr>
        <w:t>Deutsches Verwaltungsblatt, Heft 17, 1987, S. 857 – 866.</w:t>
      </w:r>
    </w:p>
    <w:p w:rsidR="00583474" w:rsidRPr="00834B55" w:rsidRDefault="00583474" w:rsidP="00D45B02">
      <w:pPr>
        <w:spacing w:line="143"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Die Einheit der Verwaltung als Rechtsproblem,</w:t>
      </w:r>
      <w:r w:rsidR="00DA5EC4">
        <w:rPr>
          <w:rFonts w:ascii="Arial" w:eastAsia="Arial" w:hAnsi="Arial"/>
          <w:sz w:val="22"/>
          <w:szCs w:val="22"/>
        </w:rPr>
        <w:br/>
        <w:t xml:space="preserve">Neue </w:t>
      </w:r>
      <w:r w:rsidR="00DA5EC4" w:rsidRPr="00834B55">
        <w:rPr>
          <w:rFonts w:ascii="Arial" w:eastAsia="Arial" w:hAnsi="Arial"/>
          <w:sz w:val="22"/>
          <w:szCs w:val="22"/>
        </w:rPr>
        <w:t>Juristische Wochenschrift, Heft 38, 1987, S. 2338 – 2344.</w:t>
      </w:r>
    </w:p>
    <w:p w:rsidR="00583474" w:rsidRPr="00834B55" w:rsidRDefault="00583474" w:rsidP="000678A6">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Der Gleichheitssatz,</w:t>
      </w:r>
      <w:r w:rsidR="0088553E">
        <w:rPr>
          <w:rFonts w:ascii="Arial" w:eastAsia="Arial" w:hAnsi="Arial"/>
          <w:sz w:val="22"/>
          <w:szCs w:val="22"/>
        </w:rPr>
        <w:br/>
        <w:t xml:space="preserve">Nordrhein-Westfälische </w:t>
      </w:r>
      <w:r w:rsidR="0088553E" w:rsidRPr="00834B55">
        <w:rPr>
          <w:rFonts w:ascii="Arial" w:eastAsia="Arial" w:hAnsi="Arial"/>
          <w:sz w:val="22"/>
          <w:szCs w:val="22"/>
        </w:rPr>
        <w:t>Verwaltungsblätter, Heft 10, 1988, S. 295 – 301.</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Zu den Folgen von Gleichheitsverstößen</w:t>
      </w:r>
      <w:r w:rsidR="0088553E">
        <w:rPr>
          <w:rFonts w:ascii="Arial" w:eastAsia="Arial" w:hAnsi="Arial"/>
          <w:sz w:val="22"/>
          <w:szCs w:val="22"/>
        </w:rPr>
        <w:t xml:space="preserve"> Tarifverträgen</w:t>
      </w:r>
      <w:r w:rsidR="007133B8">
        <w:rPr>
          <w:rFonts w:ascii="Arial" w:eastAsia="Arial" w:hAnsi="Arial"/>
          <w:sz w:val="22"/>
          <w:szCs w:val="22"/>
        </w:rPr>
        <w:t>,</w:t>
      </w:r>
      <w:r w:rsidRPr="00834B55">
        <w:rPr>
          <w:rFonts w:ascii="Arial" w:eastAsia="Arial" w:hAnsi="Arial"/>
          <w:sz w:val="22"/>
          <w:szCs w:val="22"/>
        </w:rPr>
        <w:t xml:space="preserve"> </w:t>
      </w:r>
      <w:r w:rsidR="0088553E">
        <w:rPr>
          <w:rFonts w:ascii="Arial" w:eastAsia="Arial" w:hAnsi="Arial"/>
          <w:sz w:val="22"/>
          <w:szCs w:val="22"/>
        </w:rPr>
        <w:br/>
      </w:r>
      <w:r w:rsidRPr="00834B55">
        <w:rPr>
          <w:rFonts w:ascii="Arial" w:eastAsia="Arial" w:hAnsi="Arial"/>
          <w:sz w:val="22"/>
          <w:szCs w:val="22"/>
        </w:rPr>
        <w:t>Recht der Arbeit, Heft 1, 1989, S. 25 – 35.</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1"/>
          <w:numId w:val="18"/>
        </w:numPr>
        <w:tabs>
          <w:tab w:val="left" w:pos="704"/>
        </w:tabs>
        <w:spacing w:line="0" w:lineRule="atLeast"/>
        <w:ind w:left="704" w:hanging="704"/>
        <w:jc w:val="both"/>
        <w:rPr>
          <w:rFonts w:ascii="Arial" w:eastAsia="Arial" w:hAnsi="Arial"/>
          <w:sz w:val="22"/>
          <w:szCs w:val="22"/>
        </w:rPr>
      </w:pPr>
      <w:r w:rsidRPr="00834B55">
        <w:rPr>
          <w:rFonts w:ascii="Arial" w:eastAsia="Arial" w:hAnsi="Arial"/>
          <w:sz w:val="22"/>
          <w:szCs w:val="22"/>
        </w:rPr>
        <w:t>Gleichberechtigung und Frauenquoten,</w:t>
      </w:r>
      <w:r w:rsidR="0088553E">
        <w:rPr>
          <w:rFonts w:ascii="Arial" w:eastAsia="Arial" w:hAnsi="Arial"/>
          <w:sz w:val="22"/>
          <w:szCs w:val="22"/>
        </w:rPr>
        <w:br/>
        <w:t xml:space="preserve">Neue </w:t>
      </w:r>
      <w:r w:rsidR="0088553E" w:rsidRPr="00834B55">
        <w:rPr>
          <w:rFonts w:ascii="Arial" w:eastAsia="Arial" w:hAnsi="Arial"/>
          <w:sz w:val="22"/>
          <w:szCs w:val="22"/>
        </w:rPr>
        <w:t>Juristische Wochenschrift, Heft 9, 1989, S. 553 – 558.</w:t>
      </w:r>
    </w:p>
    <w:p w:rsidR="00583474" w:rsidRPr="00834B55" w:rsidRDefault="00583474" w:rsidP="000678A6">
      <w:pPr>
        <w:spacing w:line="20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Staatliche und kirchliche Gerichtsbarkeit,</w:t>
      </w:r>
      <w:r w:rsidR="0088553E">
        <w:rPr>
          <w:rFonts w:ascii="Arial" w:eastAsia="Arial" w:hAnsi="Arial"/>
          <w:sz w:val="22"/>
          <w:szCs w:val="22"/>
        </w:rPr>
        <w:br/>
        <w:t xml:space="preserve">Deutsches </w:t>
      </w:r>
      <w:r w:rsidR="0088553E" w:rsidRPr="00834B55">
        <w:rPr>
          <w:rFonts w:ascii="Arial" w:eastAsia="Arial" w:hAnsi="Arial"/>
          <w:sz w:val="22"/>
          <w:szCs w:val="22"/>
        </w:rPr>
        <w:t>Verwaltungsblatt, Heft 10, 1989, S. 487 – 495.</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Das Asylgrundrecht,</w:t>
      </w:r>
      <w:r w:rsidR="0088553E">
        <w:rPr>
          <w:rFonts w:ascii="Arial" w:eastAsia="Arial" w:hAnsi="Arial"/>
          <w:sz w:val="22"/>
          <w:szCs w:val="22"/>
        </w:rPr>
        <w:br/>
        <w:t xml:space="preserve">Juristische </w:t>
      </w:r>
      <w:r w:rsidR="0088553E" w:rsidRPr="00834B55">
        <w:rPr>
          <w:rFonts w:ascii="Arial" w:eastAsia="Arial" w:hAnsi="Arial"/>
          <w:sz w:val="22"/>
          <w:szCs w:val="22"/>
        </w:rPr>
        <w:t>Schulung, Heft 7, 1989, S. 537 – 543.</w:t>
      </w:r>
    </w:p>
    <w:p w:rsidR="00583474" w:rsidRPr="00834B55" w:rsidRDefault="00583474" w:rsidP="00EE1C0F">
      <w:pPr>
        <w:spacing w:line="20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Ausländergrundrechte im Schutzbereich von Deutschengrundrechten, </w:t>
      </w:r>
      <w:r w:rsidR="0088553E">
        <w:rPr>
          <w:rFonts w:ascii="Arial" w:eastAsia="Arial" w:hAnsi="Arial"/>
          <w:sz w:val="22"/>
          <w:szCs w:val="22"/>
        </w:rPr>
        <w:br/>
      </w:r>
      <w:r w:rsidRPr="00834B55">
        <w:rPr>
          <w:rFonts w:ascii="Arial" w:eastAsia="Arial" w:hAnsi="Arial"/>
          <w:sz w:val="22"/>
          <w:szCs w:val="22"/>
        </w:rPr>
        <w:t>Bayerische Verwaltungsblätter, Heft 13, 1990, S. 385 – 390.</w:t>
      </w:r>
    </w:p>
    <w:p w:rsidR="00583474" w:rsidRPr="00834B55" w:rsidRDefault="00583474" w:rsidP="00D45B02">
      <w:pPr>
        <w:spacing w:line="164" w:lineRule="exact"/>
        <w:jc w:val="both"/>
        <w:rPr>
          <w:rFonts w:ascii="Arial" w:eastAsia="Arial" w:hAnsi="Arial"/>
          <w:sz w:val="22"/>
          <w:szCs w:val="22"/>
        </w:rPr>
      </w:pPr>
    </w:p>
    <w:p w:rsidR="00583474" w:rsidRPr="00D9040B" w:rsidRDefault="00583474" w:rsidP="00EE1C0F">
      <w:pPr>
        <w:numPr>
          <w:ilvl w:val="1"/>
          <w:numId w:val="18"/>
        </w:numPr>
        <w:tabs>
          <w:tab w:val="left" w:pos="684"/>
        </w:tabs>
        <w:spacing w:line="236" w:lineRule="auto"/>
        <w:ind w:left="684" w:hanging="684"/>
        <w:jc w:val="both"/>
        <w:rPr>
          <w:rFonts w:ascii="Arial" w:eastAsia="Arial" w:hAnsi="Arial"/>
          <w:sz w:val="22"/>
          <w:szCs w:val="22"/>
        </w:rPr>
      </w:pPr>
      <w:r w:rsidRPr="00D9040B">
        <w:rPr>
          <w:rFonts w:ascii="Arial" w:eastAsia="Arial" w:hAnsi="Arial"/>
          <w:sz w:val="22"/>
          <w:szCs w:val="22"/>
        </w:rPr>
        <w:t>Frauenquoten und Gleichberechtigung,</w:t>
      </w:r>
      <w:r w:rsidR="0088553E">
        <w:rPr>
          <w:rFonts w:ascii="Arial" w:eastAsia="Arial" w:hAnsi="Arial"/>
          <w:sz w:val="22"/>
          <w:szCs w:val="22"/>
        </w:rPr>
        <w:br/>
      </w:r>
      <w:r w:rsidRPr="00D9040B">
        <w:rPr>
          <w:rFonts w:ascii="Arial" w:eastAsia="Arial" w:hAnsi="Arial"/>
          <w:sz w:val="22"/>
          <w:szCs w:val="22"/>
        </w:rPr>
        <w:t>Jahrbuch der Universität Augsburg 1989, S. 201 – 209.</w:t>
      </w:r>
    </w:p>
    <w:p w:rsidR="00D9040B" w:rsidRDefault="00D9040B" w:rsidP="0084183A">
      <w:pPr>
        <w:tabs>
          <w:tab w:val="left" w:pos="684"/>
        </w:tabs>
        <w:spacing w:line="258" w:lineRule="auto"/>
        <w:jc w:val="both"/>
        <w:rPr>
          <w:rFonts w:ascii="Arial" w:eastAsia="Arial" w:hAnsi="Arial"/>
          <w:sz w:val="22"/>
          <w:szCs w:val="22"/>
        </w:rPr>
      </w:pPr>
      <w:bookmarkStart w:id="30" w:name="page19"/>
      <w:bookmarkEnd w:id="30"/>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Der Fortbestand der Fristenlösung für die DDR und das Abtreibungsurteil des Bundesverfassungsgerichts,</w:t>
      </w:r>
      <w:r w:rsidR="0088553E">
        <w:rPr>
          <w:rFonts w:ascii="Arial" w:eastAsia="Arial" w:hAnsi="Arial"/>
          <w:sz w:val="22"/>
          <w:szCs w:val="22"/>
        </w:rPr>
        <w:br/>
        <w:t xml:space="preserve">Deutsch-Deutsche </w:t>
      </w:r>
      <w:r w:rsidR="0088553E" w:rsidRPr="00834B55">
        <w:rPr>
          <w:rFonts w:ascii="Arial" w:eastAsia="Arial" w:hAnsi="Arial"/>
          <w:sz w:val="22"/>
          <w:szCs w:val="22"/>
        </w:rPr>
        <w:t>Rechtszeitschrift, Heft 6, 1990, S. 193 – 199.</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0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Normentypen im deutschen Verfassungsrecht, </w:t>
      </w:r>
      <w:r w:rsidR="0088553E">
        <w:rPr>
          <w:rFonts w:ascii="Arial" w:eastAsia="Arial" w:hAnsi="Arial"/>
          <w:sz w:val="22"/>
          <w:szCs w:val="22"/>
        </w:rPr>
        <w:br/>
      </w:r>
      <w:r w:rsidRPr="00834B55">
        <w:rPr>
          <w:rFonts w:ascii="Arial" w:eastAsia="Arial" w:hAnsi="Arial"/>
          <w:sz w:val="22"/>
          <w:szCs w:val="22"/>
        </w:rPr>
        <w:t>Zeitschrift für Gesetzgebung, Heft 1, 1991, S. 1 – 26.</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 xml:space="preserve">Die Quotenregelung und der Rentenaltersbeschluß des BVerfG, </w:t>
      </w:r>
      <w:r w:rsidR="0088553E">
        <w:rPr>
          <w:rFonts w:ascii="Arial" w:eastAsia="Arial" w:hAnsi="Arial"/>
          <w:sz w:val="22"/>
          <w:szCs w:val="22"/>
        </w:rPr>
        <w:br/>
      </w:r>
      <w:r w:rsidRPr="00834B55">
        <w:rPr>
          <w:rFonts w:ascii="Arial" w:eastAsia="Arial" w:hAnsi="Arial"/>
          <w:sz w:val="22"/>
          <w:szCs w:val="22"/>
        </w:rPr>
        <w:t>Neue Zeitschrift für Verwaltungsrecht, Heft 5, 1991, S. 437 – 442</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Das Grundgesetz im vereinten Deutschland – endgültige Verfassung oder Dauerprovisorium?,</w:t>
      </w:r>
      <w:r w:rsidR="0088553E">
        <w:rPr>
          <w:rFonts w:ascii="Arial" w:eastAsia="Arial" w:hAnsi="Arial"/>
          <w:sz w:val="22"/>
          <w:szCs w:val="22"/>
        </w:rPr>
        <w:br/>
        <w:t xml:space="preserve">Juristische </w:t>
      </w:r>
      <w:r w:rsidR="0088553E" w:rsidRPr="00834B55">
        <w:rPr>
          <w:rFonts w:ascii="Arial" w:eastAsia="Arial" w:hAnsi="Arial"/>
          <w:sz w:val="22"/>
          <w:szCs w:val="22"/>
        </w:rPr>
        <w:t>Schulung, Heft 12, 1991, S. 985 – 991.</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 Landesverfassung im Rahmen der bundesstaatlichen Rechts- und Verfassungsordnung,</w:t>
      </w:r>
      <w:r w:rsidR="0088553E">
        <w:rPr>
          <w:rFonts w:ascii="Arial" w:eastAsia="Arial" w:hAnsi="Arial"/>
          <w:sz w:val="22"/>
          <w:szCs w:val="22"/>
        </w:rPr>
        <w:br/>
        <w:t xml:space="preserve">Thüringer </w:t>
      </w:r>
      <w:r w:rsidR="0088553E" w:rsidRPr="00834B55">
        <w:rPr>
          <w:rFonts w:ascii="Arial" w:eastAsia="Arial" w:hAnsi="Arial"/>
          <w:sz w:val="22"/>
          <w:szCs w:val="22"/>
        </w:rPr>
        <w:t>Verwaltungsblätter, Heft 6, 1993, S. 121 – 124.</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Verfassungsrechtliche Anmerkungen zum Strafverfahren gegen Erich Honecker,</w:t>
      </w:r>
      <w:r w:rsidR="0088553E">
        <w:rPr>
          <w:rFonts w:ascii="Arial" w:eastAsia="Arial" w:hAnsi="Arial"/>
          <w:sz w:val="22"/>
          <w:szCs w:val="22"/>
        </w:rPr>
        <w:br/>
      </w:r>
      <w:r w:rsidRPr="00834B55">
        <w:rPr>
          <w:rFonts w:ascii="Arial" w:eastAsia="Arial" w:hAnsi="Arial"/>
          <w:sz w:val="22"/>
          <w:szCs w:val="22"/>
        </w:rPr>
        <w:t>Zeitschrift für Politik, Heft 2, Jahrgang 40, 1993, S. 121 – 137.</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Zur Verfassung des Landes Brandenburg,</w:t>
      </w:r>
      <w:r w:rsidR="0088553E">
        <w:rPr>
          <w:rFonts w:ascii="Arial" w:eastAsia="Arial" w:hAnsi="Arial"/>
          <w:sz w:val="22"/>
          <w:szCs w:val="22"/>
        </w:rPr>
        <w:br/>
        <w:t xml:space="preserve">Landes- und </w:t>
      </w:r>
      <w:r w:rsidR="0088553E" w:rsidRPr="00834B55">
        <w:rPr>
          <w:rFonts w:ascii="Arial" w:eastAsia="Arial" w:hAnsi="Arial"/>
          <w:sz w:val="22"/>
          <w:szCs w:val="22"/>
        </w:rPr>
        <w:t>Kommunalverwaltung 1993, Heft 8, S. 241 – 248.</w:t>
      </w:r>
    </w:p>
    <w:p w:rsidR="00583474" w:rsidRPr="00834B55" w:rsidRDefault="00583474" w:rsidP="000678A6">
      <w:pPr>
        <w:spacing w:line="236"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 Auswirkungen des allgemeinen Gleichheitssatzes auf das Sozialrecht in der Rechtsprechung des Bundesverfassungsgerichts,</w:t>
      </w:r>
      <w:r w:rsidR="00D963F4">
        <w:rPr>
          <w:rFonts w:ascii="Arial" w:eastAsia="Arial" w:hAnsi="Arial"/>
          <w:sz w:val="22"/>
          <w:szCs w:val="22"/>
        </w:rPr>
        <w:br/>
        <w:t xml:space="preserve">Vierteljahresschrift </w:t>
      </w:r>
      <w:r w:rsidR="00D963F4" w:rsidRPr="00834B55">
        <w:rPr>
          <w:rFonts w:ascii="Arial" w:eastAsia="Arial" w:hAnsi="Arial"/>
          <w:sz w:val="22"/>
          <w:szCs w:val="22"/>
        </w:rPr>
        <w:t>für Sozialrecht, Heft 1, 1994, S. 29 – 40.</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0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Zur Bedeutung der grundgesetzlichen Gleichheitssätze für das Recht des öffentlichen Dienstes,</w:t>
      </w:r>
      <w:r w:rsidR="00D963F4">
        <w:rPr>
          <w:rFonts w:ascii="Arial" w:eastAsia="Arial" w:hAnsi="Arial"/>
          <w:sz w:val="22"/>
          <w:szCs w:val="22"/>
        </w:rPr>
        <w:br/>
        <w:t xml:space="preserve">Zeitschrift </w:t>
      </w:r>
      <w:r w:rsidR="00D963F4" w:rsidRPr="00834B55">
        <w:rPr>
          <w:rFonts w:ascii="Arial" w:eastAsia="Arial" w:hAnsi="Arial"/>
          <w:sz w:val="22"/>
          <w:szCs w:val="22"/>
        </w:rPr>
        <w:t>für Beamtenrecht, Heft 5, 1994, S. 133 – 143.</w:t>
      </w:r>
    </w:p>
    <w:p w:rsidR="00583474" w:rsidRPr="00834B55" w:rsidRDefault="00583474" w:rsidP="00EE1C0F">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 Auswirkungen des allgemeinen Gleichheitssatzes auf das Steuerrecht in der Rechtsprechung des Bundesverfassungsgerichts,</w:t>
      </w:r>
      <w:r w:rsidR="00196607">
        <w:rPr>
          <w:rFonts w:ascii="Arial" w:eastAsia="Arial" w:hAnsi="Arial"/>
          <w:sz w:val="22"/>
          <w:szCs w:val="22"/>
        </w:rPr>
        <w:br/>
        <w:t xml:space="preserve">Steuerliche </w:t>
      </w:r>
      <w:r w:rsidR="00196607" w:rsidRPr="00834B55">
        <w:rPr>
          <w:rFonts w:ascii="Arial" w:eastAsia="Arial" w:hAnsi="Arial"/>
          <w:sz w:val="22"/>
          <w:szCs w:val="22"/>
        </w:rPr>
        <w:t>Vierteljahresschrift 1994 (Abschlußband), S. 75 – 86.</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Default="00583474" w:rsidP="00EE1C0F">
      <w:pPr>
        <w:numPr>
          <w:ilvl w:val="1"/>
          <w:numId w:val="1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Das Grundgesetz nach 4 Jahren deutscher Einheit. Teil I, </w:t>
      </w:r>
      <w:r w:rsidR="00FE4F8C">
        <w:rPr>
          <w:rFonts w:ascii="Arial" w:eastAsia="Arial" w:hAnsi="Arial"/>
          <w:sz w:val="22"/>
          <w:szCs w:val="22"/>
        </w:rPr>
        <w:br/>
      </w:r>
      <w:r w:rsidRPr="00834B55">
        <w:rPr>
          <w:rFonts w:ascii="Arial" w:eastAsia="Arial" w:hAnsi="Arial"/>
          <w:sz w:val="22"/>
          <w:szCs w:val="22"/>
        </w:rPr>
        <w:t>Akademie, Heft 1, 1995, S. 8 – 11;</w:t>
      </w:r>
    </w:p>
    <w:p w:rsidR="00FE4F8C" w:rsidRDefault="00FE4F8C" w:rsidP="00EE1C0F">
      <w:pPr>
        <w:tabs>
          <w:tab w:val="left" w:pos="684"/>
        </w:tabs>
        <w:spacing w:line="256" w:lineRule="auto"/>
        <w:jc w:val="both"/>
        <w:rPr>
          <w:rFonts w:ascii="Arial" w:eastAsia="Arial" w:hAnsi="Arial"/>
          <w:sz w:val="22"/>
          <w:szCs w:val="22"/>
        </w:rPr>
      </w:pPr>
    </w:p>
    <w:p w:rsidR="00583474" w:rsidRPr="005162E1" w:rsidRDefault="00FE4F8C" w:rsidP="00EE1C0F">
      <w:pPr>
        <w:numPr>
          <w:ilvl w:val="1"/>
          <w:numId w:val="18"/>
        </w:numPr>
        <w:tabs>
          <w:tab w:val="left" w:pos="684"/>
        </w:tabs>
        <w:spacing w:line="256" w:lineRule="auto"/>
        <w:ind w:left="684" w:hanging="684"/>
        <w:jc w:val="both"/>
        <w:rPr>
          <w:rFonts w:ascii="Arial" w:eastAsia="Arial" w:hAnsi="Arial"/>
          <w:sz w:val="22"/>
          <w:szCs w:val="22"/>
        </w:rPr>
      </w:pPr>
      <w:r>
        <w:rPr>
          <w:rFonts w:ascii="Arial" w:eastAsia="Arial" w:hAnsi="Arial"/>
          <w:sz w:val="22"/>
          <w:szCs w:val="22"/>
        </w:rPr>
        <w:t xml:space="preserve">Das </w:t>
      </w:r>
      <w:r w:rsidRPr="00834B55">
        <w:rPr>
          <w:rFonts w:ascii="Arial" w:eastAsia="Arial" w:hAnsi="Arial"/>
          <w:sz w:val="22"/>
          <w:szCs w:val="22"/>
        </w:rPr>
        <w:t>Grundgesetz nach 4 Jahren deutscher Einheit. Teil II</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Akademie, Heft 2, 1995, S. 34 – 36.</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Die relevanten Grundrechtsbeeinträchtigungen,</w:t>
      </w:r>
      <w:r w:rsidR="00FE4F8C">
        <w:rPr>
          <w:rFonts w:ascii="Arial" w:eastAsia="Arial" w:hAnsi="Arial"/>
          <w:sz w:val="22"/>
          <w:szCs w:val="22"/>
        </w:rPr>
        <w:br/>
      </w:r>
      <w:r w:rsidRPr="00834B55">
        <w:rPr>
          <w:rFonts w:ascii="Arial" w:eastAsia="Arial" w:hAnsi="Arial"/>
          <w:sz w:val="22"/>
          <w:szCs w:val="22"/>
        </w:rPr>
        <w:t>Juristische Schulung, Heft 4, 1995, S. 303 – 307.</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97" w:lineRule="auto"/>
        <w:ind w:left="684" w:hanging="684"/>
        <w:jc w:val="both"/>
        <w:rPr>
          <w:rFonts w:ascii="Arial" w:eastAsia="Arial" w:hAnsi="Arial"/>
          <w:sz w:val="22"/>
          <w:szCs w:val="22"/>
        </w:rPr>
      </w:pPr>
      <w:r w:rsidRPr="00834B55">
        <w:rPr>
          <w:rFonts w:ascii="Arial" w:eastAsia="Arial" w:hAnsi="Arial"/>
          <w:sz w:val="22"/>
          <w:szCs w:val="22"/>
        </w:rPr>
        <w:t>Die Gesetzesvorbehalte der Grundrechte des Grundgesetzes,</w:t>
      </w:r>
      <w:r w:rsidR="00FE4F8C">
        <w:rPr>
          <w:rFonts w:ascii="Arial" w:eastAsia="Arial" w:hAnsi="Arial"/>
          <w:sz w:val="22"/>
          <w:szCs w:val="22"/>
        </w:rPr>
        <w:br/>
      </w:r>
      <w:r w:rsidRPr="00834B55">
        <w:rPr>
          <w:rFonts w:ascii="Arial" w:eastAsia="Arial" w:hAnsi="Arial"/>
          <w:sz w:val="22"/>
          <w:szCs w:val="22"/>
        </w:rPr>
        <w:t>Juristische Schulung, Heft 8, 1995, S. 693 – 697.</w:t>
      </w:r>
    </w:p>
    <w:p w:rsidR="00583474" w:rsidRPr="00834B55" w:rsidRDefault="00583474" w:rsidP="00D45B02">
      <w:pPr>
        <w:spacing w:line="146"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301" w:lineRule="auto"/>
        <w:ind w:left="684" w:hanging="684"/>
        <w:jc w:val="both"/>
        <w:rPr>
          <w:rFonts w:ascii="Arial" w:eastAsia="Arial" w:hAnsi="Arial"/>
          <w:sz w:val="22"/>
          <w:szCs w:val="22"/>
        </w:rPr>
      </w:pPr>
      <w:r w:rsidRPr="00834B55">
        <w:rPr>
          <w:rFonts w:ascii="Arial" w:eastAsia="Arial" w:hAnsi="Arial"/>
          <w:sz w:val="22"/>
          <w:szCs w:val="22"/>
        </w:rPr>
        <w:t xml:space="preserve">Bürgerverantwortung im demokratischen Verfassungsstaat, </w:t>
      </w:r>
      <w:r w:rsidR="00FE4F8C">
        <w:rPr>
          <w:rFonts w:ascii="Arial" w:eastAsia="Arial" w:hAnsi="Arial"/>
          <w:sz w:val="22"/>
          <w:szCs w:val="22"/>
        </w:rPr>
        <w:br/>
      </w:r>
      <w:r w:rsidRPr="00834B55">
        <w:rPr>
          <w:rFonts w:ascii="Arial" w:eastAsia="Arial" w:hAnsi="Arial"/>
          <w:sz w:val="22"/>
          <w:szCs w:val="22"/>
        </w:rPr>
        <w:t>Deutsches Verwaltungsblatt, Heft 17, 1995, S. 873 – 894.</w:t>
      </w:r>
    </w:p>
    <w:p w:rsidR="00583474" w:rsidRPr="00834B55" w:rsidRDefault="00583474" w:rsidP="00D45B02">
      <w:pPr>
        <w:spacing w:line="143"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97" w:lineRule="auto"/>
        <w:ind w:left="684" w:hanging="684"/>
        <w:jc w:val="both"/>
        <w:rPr>
          <w:rFonts w:ascii="Arial" w:eastAsia="Arial" w:hAnsi="Arial"/>
          <w:sz w:val="22"/>
          <w:szCs w:val="22"/>
        </w:rPr>
      </w:pPr>
      <w:r w:rsidRPr="00834B55">
        <w:rPr>
          <w:rFonts w:ascii="Arial" w:eastAsia="Arial" w:hAnsi="Arial"/>
          <w:sz w:val="22"/>
          <w:szCs w:val="22"/>
        </w:rPr>
        <w:t xml:space="preserve">Grundrechtsbegrenzungen außerhalb von Gesetzesvorbehalten, </w:t>
      </w:r>
      <w:r w:rsidR="00FE4F8C">
        <w:rPr>
          <w:rFonts w:ascii="Arial" w:eastAsia="Arial" w:hAnsi="Arial"/>
          <w:sz w:val="22"/>
          <w:szCs w:val="22"/>
        </w:rPr>
        <w:br/>
      </w:r>
      <w:r w:rsidRPr="00834B55">
        <w:rPr>
          <w:rFonts w:ascii="Arial" w:eastAsia="Arial" w:hAnsi="Arial"/>
          <w:sz w:val="22"/>
          <w:szCs w:val="22"/>
        </w:rPr>
        <w:t>Juristische Schulung, Heft 11, 1995, S. 984 – 989.</w:t>
      </w:r>
    </w:p>
    <w:p w:rsidR="00583474" w:rsidRPr="00834B55" w:rsidRDefault="00583474" w:rsidP="00D45B02">
      <w:pPr>
        <w:spacing w:line="146"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Das Grundrecht der Behinderten aus Art. 3 Abs. 3 Satz 2 GG,</w:t>
      </w:r>
      <w:r w:rsidR="00FE4F8C">
        <w:rPr>
          <w:rFonts w:ascii="Arial" w:eastAsia="Arial" w:hAnsi="Arial"/>
          <w:sz w:val="22"/>
          <w:szCs w:val="22"/>
        </w:rPr>
        <w:br/>
        <w:t xml:space="preserve">Recht </w:t>
      </w:r>
      <w:r w:rsidR="00FE4F8C" w:rsidRPr="00834B55">
        <w:rPr>
          <w:rFonts w:ascii="Arial" w:eastAsia="Arial" w:hAnsi="Arial"/>
          <w:sz w:val="22"/>
          <w:szCs w:val="22"/>
        </w:rPr>
        <w:t>der Jugend und des Bildungswesens, Heft 2, 1996, S. 154 – 174.</w:t>
      </w:r>
    </w:p>
    <w:p w:rsidR="00D9040B" w:rsidRDefault="00D9040B" w:rsidP="000678A6">
      <w:pPr>
        <w:spacing w:line="0" w:lineRule="atLeast"/>
        <w:jc w:val="both"/>
        <w:rPr>
          <w:rFonts w:ascii="Arial" w:eastAsia="Arial" w:hAnsi="Arial"/>
          <w:sz w:val="22"/>
          <w:szCs w:val="22"/>
        </w:rPr>
      </w:pPr>
      <w:bookmarkStart w:id="31" w:name="page20"/>
      <w:bookmarkEnd w:id="31"/>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Was kann eine Landesverfassung heute leisten</w:t>
      </w:r>
      <w:r w:rsidR="00DA767A" w:rsidRPr="00834B55">
        <w:rPr>
          <w:rFonts w:ascii="Arial" w:eastAsia="Arial" w:hAnsi="Arial"/>
          <w:sz w:val="22"/>
          <w:szCs w:val="22"/>
        </w:rPr>
        <w:t>?</w:t>
      </w:r>
      <w:r w:rsidR="00FE4F8C" w:rsidRPr="00834B55">
        <w:rPr>
          <w:rFonts w:ascii="Arial" w:eastAsia="Arial" w:hAnsi="Arial"/>
          <w:sz w:val="22"/>
          <w:szCs w:val="22"/>
        </w:rPr>
        <w:t xml:space="preserve"> </w:t>
      </w:r>
      <w:r w:rsidR="00FE4F8C">
        <w:rPr>
          <w:rFonts w:ascii="Arial" w:eastAsia="Arial" w:hAnsi="Arial"/>
          <w:sz w:val="22"/>
          <w:szCs w:val="22"/>
        </w:rPr>
        <w:br/>
        <w:t>Kritische Vierteljahresschrift für Gesetzgebung und Rechtswissenschaft, Heft 2, 1996, 125 – 137.</w:t>
      </w:r>
    </w:p>
    <w:p w:rsidR="00583474" w:rsidRPr="00834B55" w:rsidRDefault="00583474" w:rsidP="00EE1C0F">
      <w:pPr>
        <w:spacing w:line="20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 Neuregelung verwaltungsverfahrensrechtlicher Vorschriften zur Rückabwicklung fehlgeschlagener Subventionsverhältnisse (§§ 49, 49 a VwVfG),</w:t>
      </w:r>
      <w:r w:rsidR="00FE4F8C">
        <w:rPr>
          <w:rFonts w:ascii="Arial" w:eastAsia="Arial" w:hAnsi="Arial"/>
          <w:sz w:val="22"/>
          <w:szCs w:val="22"/>
        </w:rPr>
        <w:br/>
        <w:t xml:space="preserve">Neue </w:t>
      </w:r>
      <w:r w:rsidR="00FE4F8C" w:rsidRPr="00834B55">
        <w:rPr>
          <w:rFonts w:ascii="Arial" w:eastAsia="Arial" w:hAnsi="Arial"/>
          <w:sz w:val="22"/>
          <w:szCs w:val="22"/>
        </w:rPr>
        <w:t xml:space="preserve">Zeitschrift für Verwaltungsrecht, Heft 12, 1996, S. 1185 – 1188: (mit </w:t>
      </w:r>
      <w:r w:rsidR="00FE4F8C" w:rsidRPr="00834B55">
        <w:rPr>
          <w:rFonts w:ascii="Arial" w:eastAsia="Arial" w:hAnsi="Arial"/>
          <w:i/>
          <w:sz w:val="22"/>
          <w:szCs w:val="22"/>
        </w:rPr>
        <w:t>Bernd Wermeckes</w:t>
      </w:r>
      <w:r w:rsidR="00FE4F8C" w:rsidRPr="00834B55">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Sozietät zwischen Anwaltsnotaren und Wirtschaftsprüfern – Die Verfassungswidrigkeit eines Verbots -,</w:t>
      </w:r>
      <w:r w:rsidR="00FE4F8C">
        <w:rPr>
          <w:rFonts w:ascii="Arial" w:eastAsia="Arial" w:hAnsi="Arial"/>
          <w:sz w:val="22"/>
          <w:szCs w:val="22"/>
        </w:rPr>
        <w:br/>
        <w:t xml:space="preserve">Monatsschrift </w:t>
      </w:r>
      <w:r w:rsidR="00FE4F8C" w:rsidRPr="00834B55">
        <w:rPr>
          <w:rFonts w:ascii="Arial" w:eastAsia="Arial" w:hAnsi="Arial"/>
          <w:sz w:val="22"/>
          <w:szCs w:val="22"/>
        </w:rPr>
        <w:t>für Deutsches Recht, 1996, Heft 12, S. 1197 – 1203</w:t>
      </w:r>
      <w:r w:rsidR="00FE4F8C">
        <w:rPr>
          <w:rFonts w:ascii="Arial" w:eastAsia="Arial" w:hAnsi="Arial"/>
          <w:sz w:val="22"/>
          <w:szCs w:val="22"/>
        </w:rPr>
        <w:t>.</w:t>
      </w:r>
    </w:p>
    <w:p w:rsidR="00583474" w:rsidRPr="00834B55" w:rsidRDefault="00583474" w:rsidP="007773F3">
      <w:pPr>
        <w:spacing w:line="1" w:lineRule="exact"/>
        <w:jc w:val="both"/>
        <w:rPr>
          <w:rFonts w:ascii="Arial" w:eastAsia="Arial" w:hAnsi="Arial"/>
          <w:sz w:val="22"/>
          <w:szCs w:val="22"/>
        </w:rPr>
      </w:pPr>
    </w:p>
    <w:p w:rsidR="00583474" w:rsidRPr="00834B55" w:rsidRDefault="00583474" w:rsidP="000678A6">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 Maßstäbe des allgemeinen Gleichheitssatzes – Willkürverbot und sogenannte neue Formel,</w:t>
      </w:r>
      <w:r w:rsidR="00E315CD">
        <w:rPr>
          <w:rFonts w:ascii="Arial" w:eastAsia="Arial" w:hAnsi="Arial"/>
          <w:sz w:val="22"/>
          <w:szCs w:val="22"/>
        </w:rPr>
        <w:br/>
        <w:t xml:space="preserve">Juristische </w:t>
      </w:r>
      <w:r w:rsidR="00E315CD" w:rsidRPr="00834B55">
        <w:rPr>
          <w:rFonts w:ascii="Arial" w:eastAsia="Arial" w:hAnsi="Arial"/>
          <w:sz w:val="22"/>
          <w:szCs w:val="22"/>
        </w:rPr>
        <w:t>Schulung, Heft 2, 1997, S. 124 – 130.</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301" w:lineRule="auto"/>
        <w:ind w:left="684" w:hanging="684"/>
        <w:jc w:val="both"/>
        <w:rPr>
          <w:rFonts w:ascii="Arial" w:eastAsia="Arial" w:hAnsi="Arial"/>
          <w:sz w:val="22"/>
          <w:szCs w:val="22"/>
        </w:rPr>
      </w:pPr>
      <w:r w:rsidRPr="00834B55">
        <w:rPr>
          <w:rFonts w:ascii="Arial" w:eastAsia="Arial" w:hAnsi="Arial"/>
          <w:sz w:val="22"/>
          <w:szCs w:val="22"/>
        </w:rPr>
        <w:t xml:space="preserve">Zur Entwicklung des Landesverfassungsrechts in Nordrhein-Westfalen, </w:t>
      </w:r>
      <w:r w:rsidR="00E315CD">
        <w:rPr>
          <w:rFonts w:ascii="Arial" w:eastAsia="Arial" w:hAnsi="Arial"/>
          <w:sz w:val="22"/>
          <w:szCs w:val="22"/>
        </w:rPr>
        <w:br/>
      </w:r>
      <w:r w:rsidRPr="00834B55">
        <w:rPr>
          <w:rFonts w:ascii="Arial" w:eastAsia="Arial" w:hAnsi="Arial"/>
          <w:sz w:val="22"/>
          <w:szCs w:val="22"/>
        </w:rPr>
        <w:t>Nordrhein-Westfälische Verwaltungsblätter, Heft 5, 1997, S. 161 – 173.</w:t>
      </w:r>
    </w:p>
    <w:p w:rsidR="00583474" w:rsidRPr="00834B55" w:rsidRDefault="00583474" w:rsidP="00D45B02">
      <w:pPr>
        <w:spacing w:line="143" w:lineRule="exact"/>
        <w:jc w:val="both"/>
        <w:rPr>
          <w:rFonts w:ascii="Arial" w:eastAsia="Arial" w:hAnsi="Arial"/>
          <w:sz w:val="22"/>
          <w:szCs w:val="22"/>
        </w:rPr>
      </w:pPr>
    </w:p>
    <w:p w:rsidR="00E315CD" w:rsidRDefault="00583474" w:rsidP="00EE1C0F">
      <w:pPr>
        <w:numPr>
          <w:ilvl w:val="1"/>
          <w:numId w:val="18"/>
        </w:numPr>
        <w:tabs>
          <w:tab w:val="left" w:pos="704"/>
        </w:tabs>
        <w:spacing w:line="272" w:lineRule="auto"/>
        <w:ind w:left="704" w:hanging="704"/>
        <w:jc w:val="both"/>
        <w:rPr>
          <w:rFonts w:ascii="Arial" w:eastAsia="Arial" w:hAnsi="Arial"/>
          <w:sz w:val="22"/>
          <w:szCs w:val="22"/>
        </w:rPr>
      </w:pPr>
      <w:r w:rsidRPr="00834B55">
        <w:rPr>
          <w:rFonts w:ascii="Arial" w:eastAsia="Arial" w:hAnsi="Arial"/>
          <w:sz w:val="22"/>
          <w:szCs w:val="22"/>
        </w:rPr>
        <w:t xml:space="preserve">Frauenquoten wieder vor dem EuGH, </w:t>
      </w:r>
      <w:r w:rsidR="00E315CD">
        <w:rPr>
          <w:rFonts w:ascii="Arial" w:eastAsia="Arial" w:hAnsi="Arial"/>
          <w:sz w:val="22"/>
          <w:szCs w:val="22"/>
        </w:rPr>
        <w:br/>
        <w:t>Recht der Arbeit, Heft 3, 1998, S 1129-1142</w:t>
      </w:r>
    </w:p>
    <w:p w:rsidR="00583474" w:rsidRPr="00834B55" w:rsidRDefault="00583474" w:rsidP="00D45B02">
      <w:pPr>
        <w:spacing w:line="170" w:lineRule="exact"/>
        <w:jc w:val="both"/>
        <w:rPr>
          <w:rFonts w:ascii="Arial" w:eastAsia="Arial" w:hAnsi="Arial"/>
          <w:sz w:val="22"/>
          <w:szCs w:val="22"/>
        </w:rPr>
      </w:pPr>
    </w:p>
    <w:p w:rsidR="00E315CD" w:rsidRDefault="00583474" w:rsidP="00EE1C0F">
      <w:pPr>
        <w:numPr>
          <w:ilvl w:val="1"/>
          <w:numId w:val="18"/>
        </w:numPr>
        <w:tabs>
          <w:tab w:val="left" w:pos="684"/>
        </w:tabs>
        <w:spacing w:line="301" w:lineRule="auto"/>
        <w:ind w:left="684" w:hanging="684"/>
        <w:jc w:val="both"/>
        <w:rPr>
          <w:rFonts w:ascii="Arial" w:eastAsia="Arial" w:hAnsi="Arial"/>
          <w:sz w:val="22"/>
          <w:szCs w:val="22"/>
        </w:rPr>
      </w:pPr>
      <w:r w:rsidRPr="00834B55">
        <w:rPr>
          <w:rFonts w:ascii="Arial" w:eastAsia="Arial" w:hAnsi="Arial"/>
          <w:sz w:val="22"/>
          <w:szCs w:val="22"/>
        </w:rPr>
        <w:t xml:space="preserve">„Bürgergesellschaft - Mythos oder Realität“, </w:t>
      </w:r>
      <w:r w:rsidR="00E315CD">
        <w:rPr>
          <w:rFonts w:ascii="Arial" w:eastAsia="Arial" w:hAnsi="Arial"/>
          <w:sz w:val="22"/>
          <w:szCs w:val="22"/>
        </w:rPr>
        <w:br/>
        <w:t>Thüringer Verwaltungsblätter, Heft 1, 1999, S. 1 - 6.</w:t>
      </w:r>
    </w:p>
    <w:p w:rsidR="00583474" w:rsidRPr="00834B55" w:rsidRDefault="00583474" w:rsidP="00D45B02">
      <w:pPr>
        <w:spacing w:line="143" w:lineRule="exact"/>
        <w:jc w:val="both"/>
        <w:rPr>
          <w:rFonts w:ascii="Arial" w:eastAsia="Arial" w:hAnsi="Arial"/>
          <w:sz w:val="22"/>
          <w:szCs w:val="22"/>
        </w:rPr>
      </w:pPr>
    </w:p>
    <w:p w:rsidR="00583474" w:rsidRDefault="00583474" w:rsidP="00EE1C0F">
      <w:pPr>
        <w:numPr>
          <w:ilvl w:val="1"/>
          <w:numId w:val="18"/>
        </w:numPr>
        <w:tabs>
          <w:tab w:val="left" w:pos="684"/>
        </w:tabs>
        <w:spacing w:line="0" w:lineRule="atLeast"/>
        <w:ind w:left="684" w:hanging="684"/>
        <w:jc w:val="both"/>
        <w:rPr>
          <w:rFonts w:ascii="Arial" w:eastAsia="Arial" w:hAnsi="Arial"/>
          <w:sz w:val="22"/>
          <w:szCs w:val="22"/>
          <w:lang w:val="en-US"/>
        </w:rPr>
      </w:pPr>
      <w:r w:rsidRPr="00834B55">
        <w:rPr>
          <w:rFonts w:ascii="Arial" w:eastAsia="Arial" w:hAnsi="Arial"/>
          <w:sz w:val="22"/>
          <w:szCs w:val="22"/>
          <w:lang w:val="en-US"/>
        </w:rPr>
        <w:t>The Equality Rule before the German Federal Constitutional Court,</w:t>
      </w:r>
      <w:r w:rsidR="00E315CD">
        <w:rPr>
          <w:rFonts w:ascii="Arial" w:eastAsia="Arial" w:hAnsi="Arial"/>
          <w:sz w:val="22"/>
          <w:szCs w:val="22"/>
          <w:lang w:val="en-US"/>
        </w:rPr>
        <w:br/>
        <w:t xml:space="preserve">Saint </w:t>
      </w:r>
      <w:r w:rsidR="00E315CD" w:rsidRPr="00834B55">
        <w:rPr>
          <w:rFonts w:ascii="Arial" w:eastAsia="Arial" w:hAnsi="Arial"/>
          <w:sz w:val="22"/>
          <w:szCs w:val="22"/>
          <w:lang w:val="en-US"/>
        </w:rPr>
        <w:t>Louis–Warsaw Transatlantic Law Journal, Volume 1998, 1999, S. 139 – 158.</w:t>
      </w:r>
    </w:p>
    <w:p w:rsidR="00EE1C0F" w:rsidRDefault="00EE1C0F" w:rsidP="00FD1C88">
      <w:pPr>
        <w:pStyle w:val="Listenabsatz"/>
        <w:ind w:left="0"/>
        <w:rPr>
          <w:rFonts w:ascii="Arial" w:eastAsia="Arial" w:hAnsi="Arial"/>
          <w:sz w:val="22"/>
          <w:szCs w:val="22"/>
          <w:lang w:val="en-US"/>
        </w:rPr>
      </w:pPr>
    </w:p>
    <w:p w:rsidR="00E315CD" w:rsidRPr="00FD1C88" w:rsidRDefault="00EE1C0F" w:rsidP="00FD1C88">
      <w:pPr>
        <w:numPr>
          <w:ilvl w:val="1"/>
          <w:numId w:val="18"/>
        </w:numPr>
        <w:tabs>
          <w:tab w:val="left" w:pos="684"/>
        </w:tabs>
        <w:spacing w:line="0" w:lineRule="atLeast"/>
        <w:ind w:left="684" w:hanging="684"/>
        <w:jc w:val="both"/>
        <w:rPr>
          <w:rFonts w:ascii="Arial" w:eastAsia="Arial" w:hAnsi="Arial"/>
          <w:sz w:val="22"/>
          <w:szCs w:val="22"/>
        </w:rPr>
      </w:pPr>
      <w:r w:rsidRPr="00FD1C88">
        <w:rPr>
          <w:rFonts w:ascii="Arial" w:eastAsia="Arial" w:hAnsi="Arial"/>
          <w:sz w:val="22"/>
          <w:szCs w:val="22"/>
        </w:rPr>
        <w:t>Frauen an die Front? Die deutsche Wehrverfassung nach dem Spruch des EuGH in Sachen Tanja Kreil,</w:t>
      </w:r>
      <w:r w:rsidRPr="00FD1C88">
        <w:rPr>
          <w:rFonts w:ascii="Arial" w:eastAsia="Arial" w:hAnsi="Arial"/>
          <w:sz w:val="22"/>
          <w:szCs w:val="22"/>
        </w:rPr>
        <w:br/>
        <w:t>Nordrhein-Westfälische Verwaltungsblätter, Heft 11, 2000, S. 405 – 413.</w:t>
      </w:r>
    </w:p>
    <w:p w:rsidR="00E315CD" w:rsidRPr="00834B55" w:rsidRDefault="00E315CD" w:rsidP="00EE1C0F">
      <w:pPr>
        <w:spacing w:line="204" w:lineRule="exact"/>
        <w:jc w:val="both"/>
        <w:rPr>
          <w:rFonts w:ascii="Arial" w:eastAsia="Arial" w:hAnsi="Arial"/>
          <w:sz w:val="22"/>
          <w:szCs w:val="22"/>
        </w:rPr>
      </w:pPr>
    </w:p>
    <w:p w:rsidR="00583474" w:rsidRPr="00834B55" w:rsidRDefault="00E315CD" w:rsidP="00EE1C0F">
      <w:pPr>
        <w:numPr>
          <w:ilvl w:val="1"/>
          <w:numId w:val="18"/>
        </w:numPr>
        <w:tabs>
          <w:tab w:val="left" w:pos="684"/>
        </w:tabs>
        <w:spacing w:line="258" w:lineRule="auto"/>
        <w:ind w:left="684" w:hanging="684"/>
        <w:jc w:val="both"/>
        <w:rPr>
          <w:rFonts w:ascii="Arial" w:eastAsia="Arial" w:hAnsi="Arial"/>
          <w:sz w:val="22"/>
          <w:szCs w:val="22"/>
        </w:rPr>
      </w:pPr>
      <w:r>
        <w:rPr>
          <w:rFonts w:ascii="Arial" w:eastAsia="Arial" w:hAnsi="Arial"/>
          <w:sz w:val="22"/>
          <w:szCs w:val="22"/>
        </w:rPr>
        <w:t>50 Jahre Verfassung des Landes Nordrhein-Westfalen, Geschichte im Westen</w:t>
      </w:r>
      <w:r>
        <w:rPr>
          <w:rFonts w:ascii="Arial" w:eastAsia="Arial" w:hAnsi="Arial"/>
          <w:sz w:val="22"/>
          <w:szCs w:val="22"/>
        </w:rPr>
        <w:br/>
        <w:t xml:space="preserve">Halbjahres- Zeitschrift für </w:t>
      </w:r>
      <w:r w:rsidRPr="00834B55">
        <w:rPr>
          <w:rFonts w:ascii="Arial" w:eastAsia="Arial" w:hAnsi="Arial"/>
          <w:sz w:val="22"/>
          <w:szCs w:val="22"/>
        </w:rPr>
        <w:t>Landes- und Zeitgeschichte, Heft 1, 2001, S. 135 – 156.</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197"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Bestandskraft der RegTP-Entscheidungen im Versteigerungsverfahren der UMTS-Lizenzen?</w:t>
      </w:r>
      <w:r w:rsidR="007133B8">
        <w:rPr>
          <w:rFonts w:ascii="Arial" w:eastAsia="Arial" w:hAnsi="Arial"/>
          <w:sz w:val="22"/>
          <w:szCs w:val="22"/>
        </w:rPr>
        <w:t>,</w:t>
      </w:r>
      <w:r w:rsidR="00E315CD">
        <w:rPr>
          <w:rFonts w:ascii="Arial" w:eastAsia="Arial" w:hAnsi="Arial"/>
          <w:sz w:val="22"/>
          <w:szCs w:val="22"/>
        </w:rPr>
        <w:br/>
        <w:t xml:space="preserve">Kommunikation </w:t>
      </w:r>
      <w:r w:rsidR="00E315CD" w:rsidRPr="00834B55">
        <w:rPr>
          <w:rFonts w:ascii="Arial" w:eastAsia="Arial" w:hAnsi="Arial"/>
          <w:sz w:val="22"/>
          <w:szCs w:val="22"/>
        </w:rPr>
        <w:t>&amp; Recht, Heft 1, 2001, S. 13 – 23.</w:t>
      </w:r>
    </w:p>
    <w:p w:rsidR="00583474" w:rsidRPr="00834B55" w:rsidRDefault="00583474" w:rsidP="00D45B02">
      <w:pPr>
        <w:spacing w:line="0" w:lineRule="atLeast"/>
        <w:jc w:val="both"/>
        <w:rPr>
          <w:rFonts w:ascii="Arial" w:eastAsia="Arial" w:hAnsi="Arial"/>
          <w:sz w:val="22"/>
          <w:szCs w:val="22"/>
        </w:rPr>
      </w:pPr>
    </w:p>
    <w:p w:rsidR="00583474"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lastRenderedPageBreak/>
        <w:t>Rechtsförmliche Lebenspartnerschaften für Menschen gleichen Geschlechts – Verfassungsgebot oder Verfassungsverstoß?</w:t>
      </w:r>
      <w:r w:rsidR="007133B8">
        <w:rPr>
          <w:rFonts w:ascii="Arial" w:eastAsia="Arial" w:hAnsi="Arial"/>
          <w:sz w:val="22"/>
          <w:szCs w:val="22"/>
        </w:rPr>
        <w:t>,</w:t>
      </w:r>
      <w:r w:rsidR="00E315CD">
        <w:rPr>
          <w:rFonts w:ascii="Arial" w:eastAsia="Arial" w:hAnsi="Arial"/>
          <w:sz w:val="22"/>
          <w:szCs w:val="22"/>
        </w:rPr>
        <w:br/>
        <w:t xml:space="preserve">Juristische </w:t>
      </w:r>
      <w:r w:rsidR="00E315CD" w:rsidRPr="00834B55">
        <w:rPr>
          <w:rFonts w:ascii="Arial" w:eastAsia="Arial" w:hAnsi="Arial"/>
          <w:sz w:val="22"/>
          <w:szCs w:val="22"/>
        </w:rPr>
        <w:t>Rundschau, Heft 2, 2001, S. 45 – 50.</w:t>
      </w:r>
    </w:p>
    <w:p w:rsidR="00BF3413" w:rsidRDefault="00BF3413" w:rsidP="001C706C">
      <w:pPr>
        <w:pStyle w:val="Listenabsatz"/>
        <w:ind w:left="0"/>
        <w:rPr>
          <w:rFonts w:ascii="Arial" w:eastAsia="Arial" w:hAnsi="Arial"/>
          <w:sz w:val="22"/>
          <w:szCs w:val="22"/>
        </w:rPr>
      </w:pPr>
    </w:p>
    <w:p w:rsidR="00BF3413" w:rsidRDefault="00BF3413" w:rsidP="00EE1C0F">
      <w:pPr>
        <w:numPr>
          <w:ilvl w:val="1"/>
          <w:numId w:val="18"/>
        </w:numPr>
        <w:tabs>
          <w:tab w:val="left" w:pos="684"/>
        </w:tabs>
        <w:spacing w:line="258" w:lineRule="auto"/>
        <w:ind w:left="684" w:hanging="684"/>
        <w:jc w:val="both"/>
        <w:rPr>
          <w:rFonts w:ascii="Arial" w:eastAsia="Arial" w:hAnsi="Arial"/>
          <w:sz w:val="22"/>
          <w:szCs w:val="22"/>
        </w:rPr>
      </w:pPr>
      <w:r>
        <w:rPr>
          <w:rFonts w:ascii="Arial" w:eastAsia="Arial" w:hAnsi="Arial"/>
          <w:sz w:val="22"/>
          <w:szCs w:val="22"/>
        </w:rPr>
        <w:t>Aufsichtsarbeit aus dem</w:t>
      </w:r>
      <w:r w:rsidRPr="00834B55">
        <w:rPr>
          <w:rFonts w:ascii="Arial" w:eastAsia="Arial" w:hAnsi="Arial"/>
          <w:sz w:val="22"/>
          <w:szCs w:val="22"/>
        </w:rPr>
        <w:t xml:space="preserve"> Öffentlichen Recht: „Die Stiftung“</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Nordrhein-Westfälische Verwaltungsblätter, Heft 4, 2001, S. 155 – 157.</w:t>
      </w:r>
    </w:p>
    <w:p w:rsidR="00C31A3B" w:rsidRPr="00834B55" w:rsidRDefault="00C31A3B" w:rsidP="001C706C">
      <w:pPr>
        <w:tabs>
          <w:tab w:val="left" w:pos="684"/>
        </w:tabs>
        <w:spacing w:line="258" w:lineRule="auto"/>
        <w:jc w:val="both"/>
        <w:rPr>
          <w:rFonts w:ascii="Arial" w:eastAsia="Arial" w:hAnsi="Arial"/>
          <w:sz w:val="22"/>
          <w:szCs w:val="22"/>
        </w:rPr>
      </w:pPr>
    </w:p>
    <w:p w:rsidR="00C31A3B" w:rsidRDefault="00C31A3B" w:rsidP="001C706C">
      <w:pPr>
        <w:numPr>
          <w:ilvl w:val="1"/>
          <w:numId w:val="1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Aufsichtsarbeit aus dem Öffentlichen Recht:</w:t>
      </w:r>
      <w:r w:rsidRPr="00834B55">
        <w:rPr>
          <w:rFonts w:ascii="Arial" w:eastAsia="Arial" w:hAnsi="Arial"/>
          <w:sz w:val="22"/>
          <w:szCs w:val="22"/>
        </w:rPr>
        <w:t xml:space="preserve"> „Der Kirchentag“,</w:t>
      </w:r>
      <w:r>
        <w:rPr>
          <w:rFonts w:ascii="Arial" w:eastAsia="Arial" w:hAnsi="Arial"/>
          <w:sz w:val="22"/>
          <w:szCs w:val="22"/>
        </w:rPr>
        <w:br/>
      </w:r>
      <w:r w:rsidRPr="00834B55">
        <w:rPr>
          <w:rFonts w:ascii="Arial" w:eastAsia="Arial" w:hAnsi="Arial"/>
          <w:sz w:val="22"/>
          <w:szCs w:val="22"/>
        </w:rPr>
        <w:t>Nordrhein-Westfälische Verwaltungsblätter, Heft 5, 2003, S. 201 – 203.</w:t>
      </w:r>
    </w:p>
    <w:p w:rsidR="00C31A3B" w:rsidRPr="00834B55" w:rsidRDefault="00C31A3B" w:rsidP="001C706C">
      <w:pPr>
        <w:tabs>
          <w:tab w:val="left" w:pos="684"/>
        </w:tabs>
        <w:spacing w:line="0" w:lineRule="atLeast"/>
        <w:jc w:val="both"/>
        <w:rPr>
          <w:rFonts w:ascii="Arial" w:eastAsia="Arial" w:hAnsi="Arial"/>
          <w:sz w:val="22"/>
          <w:szCs w:val="22"/>
        </w:rPr>
      </w:pPr>
    </w:p>
    <w:p w:rsidR="00C31A3B" w:rsidRDefault="00C31A3B" w:rsidP="001C706C">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Aufsichtsarbeit </w:t>
      </w:r>
      <w:r>
        <w:rPr>
          <w:rFonts w:ascii="Arial" w:eastAsia="Arial" w:hAnsi="Arial"/>
          <w:sz w:val="22"/>
          <w:szCs w:val="22"/>
        </w:rPr>
        <w:t>aus dem</w:t>
      </w:r>
      <w:r w:rsidRPr="00834B55">
        <w:rPr>
          <w:rFonts w:ascii="Arial" w:eastAsia="Arial" w:hAnsi="Arial"/>
          <w:sz w:val="22"/>
          <w:szCs w:val="22"/>
        </w:rPr>
        <w:t xml:space="preserve"> </w:t>
      </w:r>
      <w:r>
        <w:rPr>
          <w:rFonts w:ascii="Arial" w:eastAsia="Arial" w:hAnsi="Arial"/>
          <w:sz w:val="22"/>
          <w:szCs w:val="22"/>
        </w:rPr>
        <w:t>Ö</w:t>
      </w:r>
      <w:r w:rsidRPr="00834B55">
        <w:rPr>
          <w:rFonts w:ascii="Arial" w:eastAsia="Arial" w:hAnsi="Arial"/>
          <w:sz w:val="22"/>
          <w:szCs w:val="22"/>
        </w:rPr>
        <w:t xml:space="preserve">ffentlichen Recht: „Abgeordneter unter Druck“, </w:t>
      </w:r>
      <w:r>
        <w:rPr>
          <w:rFonts w:ascii="Arial" w:eastAsia="Arial" w:hAnsi="Arial"/>
          <w:sz w:val="22"/>
          <w:szCs w:val="22"/>
        </w:rPr>
        <w:br/>
      </w:r>
      <w:r w:rsidRPr="00834B55">
        <w:rPr>
          <w:rFonts w:ascii="Arial" w:eastAsia="Arial" w:hAnsi="Arial"/>
          <w:sz w:val="22"/>
          <w:szCs w:val="22"/>
        </w:rPr>
        <w:t>Nordrhein-Westfälische Verwaltungsblätter, Heft 2, 2004, S. 79 – 83.</w:t>
      </w:r>
    </w:p>
    <w:p w:rsidR="00583474" w:rsidRPr="00834B55" w:rsidRDefault="00583474" w:rsidP="00D45B02">
      <w:pPr>
        <w:spacing w:line="0" w:lineRule="atLeast"/>
        <w:jc w:val="both"/>
        <w:rPr>
          <w:rFonts w:ascii="Arial" w:eastAsia="Arial" w:hAnsi="Arial"/>
          <w:sz w:val="22"/>
          <w:szCs w:val="22"/>
        </w:rPr>
      </w:pPr>
    </w:p>
    <w:p w:rsidR="00583474" w:rsidRDefault="00583474" w:rsidP="001B21BB">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Wiederbelebung des besonderen Gewaltverhältnisses, </w:t>
      </w:r>
      <w:r w:rsidR="00E315CD">
        <w:rPr>
          <w:rFonts w:ascii="Arial" w:eastAsia="Arial" w:hAnsi="Arial"/>
          <w:sz w:val="22"/>
          <w:szCs w:val="22"/>
        </w:rPr>
        <w:br/>
      </w:r>
      <w:r w:rsidRPr="00834B55">
        <w:rPr>
          <w:rFonts w:ascii="Arial" w:eastAsia="Arial" w:hAnsi="Arial"/>
          <w:sz w:val="22"/>
          <w:szCs w:val="22"/>
        </w:rPr>
        <w:t>Nordrhein-Westfälische Verwaltungsblätter, Heft 6, 2004, S. 209 – 214.</w:t>
      </w:r>
    </w:p>
    <w:p w:rsidR="00C31A3B" w:rsidRDefault="00C31A3B" w:rsidP="001C706C">
      <w:pPr>
        <w:tabs>
          <w:tab w:val="left" w:pos="684"/>
        </w:tabs>
        <w:spacing w:line="277" w:lineRule="auto"/>
        <w:jc w:val="both"/>
        <w:rPr>
          <w:rFonts w:ascii="Arial" w:eastAsia="Arial" w:hAnsi="Arial"/>
          <w:sz w:val="22"/>
          <w:szCs w:val="22"/>
        </w:rPr>
      </w:pPr>
    </w:p>
    <w:p w:rsidR="00C31A3B" w:rsidRDefault="00C31A3B" w:rsidP="001C706C">
      <w:pPr>
        <w:numPr>
          <w:ilvl w:val="1"/>
          <w:numId w:val="18"/>
        </w:numPr>
        <w:tabs>
          <w:tab w:val="left" w:pos="684"/>
        </w:tabs>
        <w:spacing w:line="277" w:lineRule="auto"/>
        <w:ind w:left="684" w:hanging="684"/>
        <w:jc w:val="both"/>
        <w:rPr>
          <w:rFonts w:ascii="Arial" w:eastAsia="Arial" w:hAnsi="Arial"/>
          <w:sz w:val="22"/>
          <w:szCs w:val="22"/>
        </w:rPr>
      </w:pPr>
      <w:r>
        <w:rPr>
          <w:rFonts w:ascii="Arial" w:eastAsia="Arial" w:hAnsi="Arial"/>
          <w:sz w:val="22"/>
          <w:szCs w:val="22"/>
        </w:rPr>
        <w:t>Aufsichtsarbeit aus dem</w:t>
      </w:r>
      <w:r w:rsidRPr="00834B55">
        <w:rPr>
          <w:rFonts w:ascii="Arial" w:eastAsia="Arial" w:hAnsi="Arial"/>
          <w:sz w:val="22"/>
          <w:szCs w:val="22"/>
        </w:rPr>
        <w:t xml:space="preserve"> Öffentlichen Recht: „Das Bild des Feindes“, </w:t>
      </w:r>
      <w:r>
        <w:rPr>
          <w:rFonts w:ascii="Arial" w:eastAsia="Arial" w:hAnsi="Arial"/>
          <w:sz w:val="22"/>
          <w:szCs w:val="22"/>
        </w:rPr>
        <w:br/>
      </w:r>
      <w:r w:rsidRPr="00834B55">
        <w:rPr>
          <w:rFonts w:ascii="Arial" w:eastAsia="Arial" w:hAnsi="Arial"/>
          <w:sz w:val="22"/>
          <w:szCs w:val="22"/>
        </w:rPr>
        <w:t>Nordrhein-Westfälische Verwaltungsblätter, Heft 2, 2005, S. 78 – 83</w:t>
      </w:r>
    </w:p>
    <w:p w:rsidR="00491471" w:rsidRPr="00834B55" w:rsidRDefault="00491471" w:rsidP="001C706C">
      <w:pPr>
        <w:tabs>
          <w:tab w:val="left" w:pos="684"/>
        </w:tabs>
        <w:spacing w:line="277" w:lineRule="auto"/>
        <w:jc w:val="both"/>
        <w:rPr>
          <w:rFonts w:ascii="Arial" w:eastAsia="Arial" w:hAnsi="Arial"/>
          <w:sz w:val="22"/>
          <w:szCs w:val="22"/>
        </w:rPr>
      </w:pPr>
    </w:p>
    <w:p w:rsidR="00491471" w:rsidRPr="00834B55" w:rsidRDefault="00491471" w:rsidP="001C706C">
      <w:pPr>
        <w:numPr>
          <w:ilvl w:val="1"/>
          <w:numId w:val="1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Aufsichtsarbeit </w:t>
      </w:r>
      <w:r>
        <w:rPr>
          <w:rFonts w:ascii="Arial" w:eastAsia="Arial" w:hAnsi="Arial"/>
          <w:sz w:val="22"/>
          <w:szCs w:val="22"/>
        </w:rPr>
        <w:t>aus dem</w:t>
      </w:r>
      <w:r w:rsidRPr="00834B55">
        <w:rPr>
          <w:rFonts w:ascii="Arial" w:eastAsia="Arial" w:hAnsi="Arial"/>
          <w:sz w:val="22"/>
          <w:szCs w:val="22"/>
        </w:rPr>
        <w:t xml:space="preserve"> öffentlichen Recht: „Durchsuchung im Landtag“, </w:t>
      </w:r>
      <w:r>
        <w:rPr>
          <w:rFonts w:ascii="Arial" w:eastAsia="Arial" w:hAnsi="Arial"/>
          <w:sz w:val="22"/>
          <w:szCs w:val="22"/>
        </w:rPr>
        <w:br/>
      </w:r>
      <w:r w:rsidRPr="00834B55">
        <w:rPr>
          <w:rFonts w:ascii="Arial" w:eastAsia="Arial" w:hAnsi="Arial"/>
          <w:sz w:val="22"/>
          <w:szCs w:val="22"/>
        </w:rPr>
        <w:t xml:space="preserve">Nordrhein-Westfälische Verwaltungsblätter Heft 10, 2006, S. 389 – 396 (mit </w:t>
      </w:r>
      <w:r w:rsidRPr="00834B55">
        <w:rPr>
          <w:rFonts w:ascii="Arial" w:eastAsia="Arial" w:hAnsi="Arial"/>
          <w:i/>
          <w:sz w:val="22"/>
          <w:szCs w:val="22"/>
        </w:rPr>
        <w:t>Daniela</w:t>
      </w:r>
      <w:r w:rsidRPr="00834B55">
        <w:rPr>
          <w:rFonts w:ascii="Arial" w:eastAsia="Arial" w:hAnsi="Arial"/>
          <w:sz w:val="22"/>
          <w:szCs w:val="22"/>
        </w:rPr>
        <w:t xml:space="preserve"> </w:t>
      </w:r>
      <w:r w:rsidRPr="00834B55">
        <w:rPr>
          <w:rFonts w:ascii="Arial" w:eastAsia="Arial" w:hAnsi="Arial"/>
          <w:i/>
          <w:sz w:val="22"/>
          <w:szCs w:val="22"/>
        </w:rPr>
        <w:t>Schroeder</w:t>
      </w:r>
      <w:r w:rsidRPr="00834B55">
        <w:rPr>
          <w:rFonts w:ascii="Arial" w:eastAsia="Arial" w:hAnsi="Arial"/>
          <w:sz w:val="22"/>
          <w:szCs w:val="22"/>
        </w:rPr>
        <w:t>).</w:t>
      </w:r>
    </w:p>
    <w:p w:rsidR="00143E21" w:rsidRDefault="00143E21" w:rsidP="00EE1C0F">
      <w:pPr>
        <w:tabs>
          <w:tab w:val="left" w:pos="684"/>
        </w:tabs>
        <w:spacing w:line="277" w:lineRule="auto"/>
        <w:jc w:val="both"/>
        <w:rPr>
          <w:rFonts w:ascii="Arial" w:eastAsia="Arial" w:hAnsi="Arial"/>
          <w:sz w:val="22"/>
          <w:szCs w:val="22"/>
        </w:rPr>
      </w:pPr>
    </w:p>
    <w:p w:rsidR="00D40DF1" w:rsidRPr="00834B55" w:rsidRDefault="00D40DF1" w:rsidP="00EE1C0F">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Zur formellen Rechtswidrigkeit von Verwaltungsakten</w:t>
      </w:r>
      <w:r>
        <w:rPr>
          <w:rFonts w:ascii="Arial" w:eastAsia="Arial" w:hAnsi="Arial"/>
          <w:sz w:val="22"/>
          <w:szCs w:val="22"/>
        </w:rPr>
        <w:t>,</w:t>
      </w:r>
      <w:r>
        <w:rPr>
          <w:rFonts w:ascii="Arial" w:eastAsia="Arial" w:hAnsi="Arial"/>
          <w:sz w:val="22"/>
          <w:szCs w:val="22"/>
        </w:rPr>
        <w:br/>
        <w:t xml:space="preserve">Verwaltungsarchiv, </w:t>
      </w:r>
      <w:r w:rsidRPr="00834B55">
        <w:rPr>
          <w:rFonts w:ascii="Arial" w:eastAsia="Arial" w:hAnsi="Arial"/>
          <w:sz w:val="22"/>
          <w:szCs w:val="22"/>
        </w:rPr>
        <w:t>Heft 3 – 4, 97. Band (2006),</w:t>
      </w:r>
      <w:r>
        <w:rPr>
          <w:rFonts w:ascii="Arial" w:eastAsia="Arial" w:hAnsi="Arial"/>
          <w:sz w:val="22"/>
          <w:szCs w:val="22"/>
        </w:rPr>
        <w:t xml:space="preserve"> (Festgabe für Hans-Werner Laubinger zum 70. Geburtstag am 9. August 2006, S. 573-591)</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20 Jahre Abhandlungen zum öffentlichen Recht und zur öffentlichen Verwaltung in den Nordrhein-Westfälischen Verwaltungsblättern,</w:t>
      </w:r>
      <w:r w:rsidR="00D5550F">
        <w:rPr>
          <w:rFonts w:ascii="Arial" w:eastAsia="Arial" w:hAnsi="Arial"/>
          <w:sz w:val="22"/>
          <w:szCs w:val="22"/>
        </w:rPr>
        <w:br/>
        <w:t>Nordrhein-Westfälische V</w:t>
      </w:r>
      <w:r w:rsidR="00D5550F" w:rsidRPr="00834B55">
        <w:rPr>
          <w:rFonts w:ascii="Arial" w:eastAsia="Arial" w:hAnsi="Arial"/>
          <w:sz w:val="22"/>
          <w:szCs w:val="22"/>
        </w:rPr>
        <w:t>erwaltungsblätter, Heft 10, 2007, S. 375 – 384.</w:t>
      </w:r>
    </w:p>
    <w:p w:rsidR="00805FC4" w:rsidRDefault="00805FC4" w:rsidP="00EE1C0F">
      <w:pPr>
        <w:tabs>
          <w:tab w:val="left" w:pos="684"/>
        </w:tabs>
        <w:spacing w:line="258" w:lineRule="auto"/>
        <w:jc w:val="both"/>
        <w:rPr>
          <w:rFonts w:ascii="Arial" w:eastAsia="Arial" w:hAnsi="Arial"/>
          <w:sz w:val="22"/>
          <w:szCs w:val="22"/>
        </w:rPr>
      </w:pPr>
      <w:bookmarkStart w:id="32" w:name="page21"/>
      <w:bookmarkEnd w:id="32"/>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Das „Gleichstellungsgebot“ (Art. 3 Abs. 2 Satz 2 GG) als Grenze des Religionsunterrichts in den öffentlichen Schulen,</w:t>
      </w:r>
      <w:r w:rsidR="00D5550F" w:rsidRPr="00D5550F">
        <w:rPr>
          <w:rFonts w:ascii="Arial" w:eastAsia="Arial" w:hAnsi="Arial"/>
          <w:sz w:val="22"/>
          <w:szCs w:val="22"/>
        </w:rPr>
        <w:t xml:space="preserve"> </w:t>
      </w:r>
      <w:r w:rsidR="00D5550F" w:rsidRPr="00834B55">
        <w:rPr>
          <w:rFonts w:ascii="Arial" w:eastAsia="Arial" w:hAnsi="Arial"/>
          <w:sz w:val="22"/>
          <w:szCs w:val="22"/>
        </w:rPr>
        <w:t>Zweitabdruck (s. auch C 43)</w:t>
      </w:r>
      <w:r w:rsidR="00D5550F">
        <w:rPr>
          <w:rFonts w:ascii="Arial" w:eastAsia="Arial" w:hAnsi="Arial"/>
          <w:sz w:val="22"/>
          <w:szCs w:val="22"/>
        </w:rPr>
        <w:br/>
        <w:t xml:space="preserve">AD </w:t>
      </w:r>
      <w:r w:rsidR="00D5550F" w:rsidRPr="00834B55">
        <w:rPr>
          <w:rFonts w:ascii="Arial" w:eastAsia="Arial" w:hAnsi="Arial"/>
          <w:sz w:val="22"/>
          <w:szCs w:val="22"/>
        </w:rPr>
        <w:t>LEGENDUM, Heft 1, 2008, S. 1 – 8.</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Das neue „Grundrecht auf Gewährleistung der Vertraulichkeit und Integrität informationstechnischer Systeme“,</w:t>
      </w:r>
      <w:r w:rsidR="00D5550F">
        <w:rPr>
          <w:rFonts w:ascii="Arial" w:eastAsia="Arial" w:hAnsi="Arial"/>
          <w:sz w:val="22"/>
          <w:szCs w:val="22"/>
        </w:rPr>
        <w:br/>
        <w:t xml:space="preserve">Juristische </w:t>
      </w:r>
      <w:r w:rsidR="00D5550F" w:rsidRPr="00834B55">
        <w:rPr>
          <w:rFonts w:ascii="Arial" w:eastAsia="Arial" w:hAnsi="Arial"/>
          <w:sz w:val="22"/>
          <w:szCs w:val="22"/>
        </w:rPr>
        <w:t xml:space="preserve">Schulung, Heft 6, 2008, S. 481 – 486 (mit </w:t>
      </w:r>
      <w:r w:rsidR="00D5550F" w:rsidRPr="00834B55">
        <w:rPr>
          <w:rFonts w:ascii="Arial" w:eastAsia="Arial" w:hAnsi="Arial"/>
          <w:i/>
          <w:sz w:val="22"/>
          <w:szCs w:val="22"/>
        </w:rPr>
        <w:t>Thomas Krings</w:t>
      </w:r>
      <w:r w:rsidR="00D5550F" w:rsidRPr="00834B55">
        <w:rPr>
          <w:rFonts w:ascii="Arial" w:eastAsia="Arial" w:hAnsi="Arial"/>
          <w:sz w:val="22"/>
          <w:szCs w:val="22"/>
        </w:rPr>
        <w:t>).</w:t>
      </w: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 xml:space="preserve">Abschied von der gesamtstaatlichen Verantwortung? Das Bildungswesen nach der Föderalismusreform/Farewell to Statewide Accountability? </w:t>
      </w:r>
      <w:r w:rsidRPr="005162E1">
        <w:rPr>
          <w:rFonts w:ascii="Arial" w:eastAsia="Arial" w:hAnsi="Arial"/>
          <w:sz w:val="22"/>
          <w:szCs w:val="22"/>
          <w:lang w:val="en-US"/>
        </w:rPr>
        <w:t>The Educational System after the Reform of Federalism</w:t>
      </w:r>
      <w:r w:rsidR="009E0ACF" w:rsidRPr="001D032F">
        <w:rPr>
          <w:rFonts w:ascii="Arial" w:eastAsia="Arial" w:hAnsi="Arial"/>
          <w:sz w:val="22"/>
          <w:szCs w:val="22"/>
          <w:lang w:val="en-US"/>
        </w:rPr>
        <w:t xml:space="preserve">, </w:t>
      </w:r>
      <w:r w:rsidR="009E0ACF" w:rsidRPr="005162E1">
        <w:rPr>
          <w:rFonts w:ascii="Arial" w:eastAsia="Arial" w:hAnsi="Arial"/>
          <w:sz w:val="22"/>
          <w:szCs w:val="22"/>
          <w:lang w:val="en-US"/>
        </w:rPr>
        <w:br/>
        <w:t xml:space="preserve">Die Deutsche Schule, Heft 4, 100. </w:t>
      </w:r>
      <w:r w:rsidR="009E0ACF" w:rsidRPr="00834B55">
        <w:rPr>
          <w:rFonts w:ascii="Arial" w:eastAsia="Arial" w:hAnsi="Arial"/>
          <w:sz w:val="22"/>
          <w:szCs w:val="22"/>
        </w:rPr>
        <w:t xml:space="preserve">Jahrgang 2008, S. 425 – 435 (mit </w:t>
      </w:r>
      <w:r w:rsidR="009E0ACF" w:rsidRPr="00834B55">
        <w:rPr>
          <w:rFonts w:ascii="Arial" w:eastAsia="Arial" w:hAnsi="Arial"/>
          <w:i/>
          <w:sz w:val="22"/>
          <w:szCs w:val="22"/>
        </w:rPr>
        <w:t>Sonja Dörrenbach</w:t>
      </w:r>
      <w:r w:rsidR="009E0ACF" w:rsidRPr="00834B55">
        <w:rPr>
          <w:rFonts w:ascii="Arial" w:eastAsia="Arial" w:hAnsi="Arial"/>
          <w:sz w:val="22"/>
          <w:szCs w:val="22"/>
        </w:rPr>
        <w:t>).</w:t>
      </w: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Das Grundgesetz in seinem sechsten Jahrzehnt,</w:t>
      </w:r>
      <w:r w:rsidR="0090398E">
        <w:rPr>
          <w:rFonts w:ascii="Arial" w:eastAsia="Arial" w:hAnsi="Arial"/>
          <w:sz w:val="22"/>
          <w:szCs w:val="22"/>
        </w:rPr>
        <w:br/>
        <w:t xml:space="preserve">Neue </w:t>
      </w:r>
      <w:r w:rsidR="0090398E" w:rsidRPr="00834B55">
        <w:rPr>
          <w:rFonts w:ascii="Arial" w:eastAsia="Arial" w:hAnsi="Arial"/>
          <w:sz w:val="22"/>
          <w:szCs w:val="22"/>
        </w:rPr>
        <w:t>Juristische Wochenschrift, Heft 21, 2009, S. 1441 – 1449</w:t>
      </w:r>
      <w:r w:rsidR="004B2C47">
        <w:rPr>
          <w:rFonts w:ascii="Arial" w:eastAsia="Arial" w:hAnsi="Arial"/>
          <w:sz w:val="22"/>
          <w:szCs w:val="22"/>
        </w:rPr>
        <w:t>;</w:t>
      </w:r>
      <w:r w:rsidR="004B2C47">
        <w:rPr>
          <w:rFonts w:ascii="Arial" w:eastAsia="Arial" w:hAnsi="Arial"/>
          <w:sz w:val="22"/>
          <w:szCs w:val="22"/>
        </w:rPr>
        <w:br/>
      </w:r>
      <w:r w:rsidR="0090398E">
        <w:rPr>
          <w:rFonts w:ascii="Arial" w:eastAsia="Arial" w:hAnsi="Arial"/>
          <w:sz w:val="22"/>
          <w:szCs w:val="22"/>
        </w:rPr>
        <w:t xml:space="preserve">in </w:t>
      </w:r>
      <w:r w:rsidR="0090398E" w:rsidRPr="00834B55">
        <w:rPr>
          <w:rFonts w:ascii="Arial" w:eastAsia="Arial" w:hAnsi="Arial"/>
          <w:sz w:val="22"/>
          <w:szCs w:val="22"/>
        </w:rPr>
        <w:t xml:space="preserve">spanischer Sprache erneut abgedruckt unter dem Titel: La ley fundamental en su sesenta aniversario, in: Estudios de Deusto Vol. 59/1 (2011), S. 229 – 257 (übersetzt von Professor </w:t>
      </w:r>
      <w:r w:rsidR="0090398E" w:rsidRPr="00A37E12">
        <w:rPr>
          <w:rFonts w:ascii="Arial" w:eastAsia="Arial" w:hAnsi="Arial"/>
          <w:i/>
          <w:sz w:val="22"/>
          <w:szCs w:val="22"/>
        </w:rPr>
        <w:t>Alberto Oehling de los Reyes</w:t>
      </w:r>
      <w:r w:rsidR="0090398E" w:rsidRPr="00834B55">
        <w:rPr>
          <w:rFonts w:ascii="Arial" w:eastAsia="Arial" w:hAnsi="Arial"/>
          <w:sz w:val="22"/>
          <w:szCs w:val="22"/>
        </w:rPr>
        <w:t>).</w:t>
      </w:r>
    </w:p>
    <w:p w:rsidR="00583474" w:rsidRPr="00834B55" w:rsidRDefault="00583474" w:rsidP="007773F3">
      <w:pPr>
        <w:spacing w:line="239"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lastRenderedPageBreak/>
        <w:t xml:space="preserve">Das Gesetz zur Änderung des Polizeigesetzes des Landes Nordrhein-Westfalen, </w:t>
      </w:r>
      <w:r w:rsidR="0090398E">
        <w:rPr>
          <w:rFonts w:ascii="Arial" w:eastAsia="Arial" w:hAnsi="Arial"/>
          <w:sz w:val="22"/>
          <w:szCs w:val="22"/>
        </w:rPr>
        <w:br/>
      </w:r>
      <w:r w:rsidRPr="00834B55">
        <w:rPr>
          <w:rFonts w:ascii="Arial" w:eastAsia="Arial" w:hAnsi="Arial"/>
          <w:sz w:val="22"/>
          <w:szCs w:val="22"/>
        </w:rPr>
        <w:t>Nordrhein-Westfälische Verwaltungsblätter, Heft 5, 2010, S. 165 – 172</w:t>
      </w:r>
      <w:r w:rsidR="0031766C">
        <w:rPr>
          <w:rFonts w:ascii="Arial" w:eastAsia="Arial" w:hAnsi="Arial"/>
          <w:sz w:val="22"/>
          <w:szCs w:val="22"/>
        </w:rPr>
        <w:t xml:space="preserve"> (mit </w:t>
      </w:r>
      <w:r w:rsidR="0031766C" w:rsidRPr="00A37E12">
        <w:rPr>
          <w:rFonts w:ascii="Arial" w:eastAsia="Arial" w:hAnsi="Arial"/>
          <w:i/>
          <w:sz w:val="22"/>
          <w:szCs w:val="22"/>
        </w:rPr>
        <w:t>Thomas Krings</w:t>
      </w:r>
      <w:r w:rsidR="0031766C">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BF3413" w:rsidP="00EE1C0F">
      <w:pPr>
        <w:numPr>
          <w:ilvl w:val="1"/>
          <w:numId w:val="18"/>
        </w:numPr>
        <w:tabs>
          <w:tab w:val="left" w:pos="684"/>
        </w:tabs>
        <w:spacing w:line="257" w:lineRule="auto"/>
        <w:ind w:left="684" w:hanging="684"/>
        <w:jc w:val="both"/>
        <w:rPr>
          <w:rFonts w:ascii="Arial" w:eastAsia="Arial" w:hAnsi="Arial"/>
          <w:sz w:val="22"/>
          <w:szCs w:val="22"/>
        </w:rPr>
      </w:pPr>
      <w:r>
        <w:rPr>
          <w:rFonts w:ascii="Arial" w:eastAsia="Arial" w:hAnsi="Arial"/>
          <w:sz w:val="22"/>
          <w:szCs w:val="22"/>
        </w:rPr>
        <w:t>Aufsichtsarbeit im</w:t>
      </w:r>
      <w:r w:rsidRPr="00834B55">
        <w:rPr>
          <w:rFonts w:ascii="Arial" w:eastAsia="Arial" w:hAnsi="Arial"/>
          <w:sz w:val="22"/>
          <w:szCs w:val="22"/>
        </w:rPr>
        <w:t xml:space="preserve"> </w:t>
      </w:r>
      <w:r w:rsidR="00583474" w:rsidRPr="00834B55">
        <w:rPr>
          <w:rFonts w:ascii="Arial" w:eastAsia="Arial" w:hAnsi="Arial"/>
          <w:sz w:val="22"/>
          <w:szCs w:val="22"/>
        </w:rPr>
        <w:t>Öffentliche</w:t>
      </w:r>
      <w:r>
        <w:rPr>
          <w:rFonts w:ascii="Arial" w:eastAsia="Arial" w:hAnsi="Arial"/>
          <w:sz w:val="22"/>
          <w:szCs w:val="22"/>
        </w:rPr>
        <w:t>n</w:t>
      </w:r>
      <w:r w:rsidR="00583474" w:rsidRPr="00834B55">
        <w:rPr>
          <w:rFonts w:ascii="Arial" w:eastAsia="Arial" w:hAnsi="Arial"/>
          <w:sz w:val="22"/>
          <w:szCs w:val="22"/>
        </w:rPr>
        <w:t xml:space="preserve"> Recht: „Kosmetika im Strafvollzug“, </w:t>
      </w:r>
      <w:r w:rsidR="001D032F">
        <w:rPr>
          <w:rFonts w:ascii="Arial" w:eastAsia="Arial" w:hAnsi="Arial"/>
          <w:sz w:val="22"/>
          <w:szCs w:val="22"/>
        </w:rPr>
        <w:br/>
      </w:r>
      <w:r w:rsidR="00583474" w:rsidRPr="00834B55">
        <w:rPr>
          <w:rFonts w:ascii="Arial" w:eastAsia="Arial" w:hAnsi="Arial"/>
          <w:sz w:val="22"/>
          <w:szCs w:val="22"/>
        </w:rPr>
        <w:t xml:space="preserve">Nordrhein-Westfälische Verwaltungsblätter, Heft 7, 2010, S. 288 - 292 (mit </w:t>
      </w:r>
      <w:r w:rsidR="00583474" w:rsidRPr="00834B55">
        <w:rPr>
          <w:rFonts w:ascii="Arial" w:eastAsia="Arial" w:hAnsi="Arial"/>
          <w:i/>
          <w:sz w:val="22"/>
          <w:szCs w:val="22"/>
        </w:rPr>
        <w:t>Melanie Rossol</w:t>
      </w:r>
      <w:r w:rsidR="00583474" w:rsidRPr="00834B55">
        <w:rPr>
          <w:rFonts w:ascii="Arial" w:eastAsia="Arial" w:hAnsi="Arial"/>
          <w:sz w:val="22"/>
          <w:szCs w:val="22"/>
        </w:rPr>
        <w:t>).</w:t>
      </w:r>
    </w:p>
    <w:p w:rsidR="0085572E" w:rsidRPr="00834B55" w:rsidRDefault="0085572E" w:rsidP="002F5ABC">
      <w:pPr>
        <w:tabs>
          <w:tab w:val="left" w:pos="684"/>
        </w:tabs>
        <w:spacing w:line="257"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bookmarkStart w:id="33" w:name="page22"/>
      <w:bookmarkEnd w:id="33"/>
      <w:r w:rsidRPr="00834B55">
        <w:rPr>
          <w:rFonts w:ascii="Arial" w:eastAsia="Arial" w:hAnsi="Arial"/>
          <w:sz w:val="22"/>
          <w:szCs w:val="22"/>
        </w:rPr>
        <w:t>Quotenregelung für Frauen im staatlichen und im gesellschaftlichen Bereich, insbesondere für die Wirtschaft,</w:t>
      </w:r>
      <w:r w:rsidR="001D032F">
        <w:rPr>
          <w:rFonts w:ascii="Arial" w:eastAsia="Arial" w:hAnsi="Arial"/>
          <w:sz w:val="22"/>
          <w:szCs w:val="22"/>
        </w:rPr>
        <w:br/>
        <w:t xml:space="preserve">Zeitschrift </w:t>
      </w:r>
      <w:r w:rsidR="001D032F" w:rsidRPr="00834B55">
        <w:rPr>
          <w:rFonts w:ascii="Arial" w:eastAsia="Arial" w:hAnsi="Arial"/>
          <w:sz w:val="22"/>
          <w:szCs w:val="22"/>
        </w:rPr>
        <w:t>für Gesetzgebung, Heft 1, 2012, S. 52 – 67.</w:t>
      </w:r>
    </w:p>
    <w:p w:rsidR="00583474" w:rsidRPr="00834B55" w:rsidRDefault="00583474" w:rsidP="00D45B02">
      <w:pPr>
        <w:spacing w:line="20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77" w:lineRule="auto"/>
        <w:ind w:left="684" w:hanging="684"/>
        <w:jc w:val="both"/>
        <w:rPr>
          <w:rFonts w:ascii="Arial" w:eastAsia="Arial" w:hAnsi="Arial"/>
          <w:sz w:val="22"/>
          <w:szCs w:val="22"/>
          <w:lang w:val="en-US"/>
        </w:rPr>
      </w:pPr>
      <w:r w:rsidRPr="00834B55">
        <w:rPr>
          <w:rFonts w:ascii="Arial" w:eastAsia="Arial" w:hAnsi="Arial"/>
          <w:sz w:val="22"/>
          <w:szCs w:val="22"/>
          <w:lang w:val="en-US"/>
        </w:rPr>
        <w:t xml:space="preserve">The Constitutional Status of Human Dignity in </w:t>
      </w:r>
      <w:smartTag w:uri="urn:schemas-microsoft-com:office:smarttags" w:element="country-region">
        <w:smartTag w:uri="urn:schemas-microsoft-com:office:smarttags" w:element="place">
          <w:r w:rsidRPr="00834B55">
            <w:rPr>
              <w:rFonts w:ascii="Arial" w:eastAsia="Arial" w:hAnsi="Arial"/>
              <w:sz w:val="22"/>
              <w:szCs w:val="22"/>
              <w:lang w:val="en-US"/>
            </w:rPr>
            <w:t>Germany</w:t>
          </w:r>
        </w:smartTag>
      </w:smartTag>
      <w:r w:rsidRPr="00834B55">
        <w:rPr>
          <w:rFonts w:ascii="Arial" w:eastAsia="Arial" w:hAnsi="Arial"/>
          <w:sz w:val="22"/>
          <w:szCs w:val="22"/>
          <w:lang w:val="en-US"/>
        </w:rPr>
        <w:t xml:space="preserve"> and </w:t>
      </w:r>
      <w:smartTag w:uri="urn:schemas-microsoft-com:office:smarttags" w:element="country-region">
        <w:smartTag w:uri="urn:schemas-microsoft-com:office:smarttags" w:element="place">
          <w:r w:rsidRPr="00834B55">
            <w:rPr>
              <w:rFonts w:ascii="Arial" w:eastAsia="Arial" w:hAnsi="Arial"/>
              <w:sz w:val="22"/>
              <w:szCs w:val="22"/>
              <w:lang w:val="en-US"/>
            </w:rPr>
            <w:t>Israel</w:t>
          </w:r>
        </w:smartTag>
      </w:smartTag>
      <w:r w:rsidRPr="00834B55">
        <w:rPr>
          <w:rFonts w:ascii="Arial" w:eastAsia="Arial" w:hAnsi="Arial"/>
          <w:sz w:val="22"/>
          <w:szCs w:val="22"/>
          <w:lang w:val="en-US"/>
        </w:rPr>
        <w:t xml:space="preserve">, </w:t>
      </w:r>
      <w:r w:rsidR="001D032F">
        <w:rPr>
          <w:rFonts w:ascii="Arial" w:eastAsia="Arial" w:hAnsi="Arial"/>
          <w:sz w:val="22"/>
          <w:szCs w:val="22"/>
          <w:lang w:val="en-US"/>
        </w:rPr>
        <w:br/>
      </w:r>
      <w:smartTag w:uri="urn:schemas-microsoft-com:office:smarttags" w:element="country-region">
        <w:smartTag w:uri="urn:schemas-microsoft-com:office:smarttags" w:element="place">
          <w:r w:rsidRPr="00834B55">
            <w:rPr>
              <w:rFonts w:ascii="Arial" w:eastAsia="Arial" w:hAnsi="Arial"/>
              <w:sz w:val="22"/>
              <w:szCs w:val="22"/>
              <w:lang w:val="en-US"/>
            </w:rPr>
            <w:t>Israel</w:t>
          </w:r>
        </w:smartTag>
      </w:smartTag>
      <w:r w:rsidRPr="00834B55">
        <w:rPr>
          <w:rFonts w:ascii="Arial" w:eastAsia="Arial" w:hAnsi="Arial"/>
          <w:sz w:val="22"/>
          <w:szCs w:val="22"/>
          <w:lang w:val="en-US"/>
        </w:rPr>
        <w:t xml:space="preserve"> Law Review, Vol. 44 (2011-2012), p. 25-61 (with Ariel Bendor).</w:t>
      </w:r>
    </w:p>
    <w:p w:rsidR="00583474" w:rsidRPr="00834B55" w:rsidRDefault="00583474" w:rsidP="00D45B02">
      <w:pPr>
        <w:spacing w:line="164" w:lineRule="exact"/>
        <w:jc w:val="both"/>
        <w:rPr>
          <w:rFonts w:ascii="Arial" w:eastAsia="Arial" w:hAnsi="Arial"/>
          <w:sz w:val="22"/>
          <w:szCs w:val="22"/>
          <w:lang w:val="en-US"/>
        </w:rPr>
      </w:pPr>
    </w:p>
    <w:p w:rsidR="00583474" w:rsidRPr="00834B55" w:rsidRDefault="00583474" w:rsidP="00EE1C0F">
      <w:pPr>
        <w:numPr>
          <w:ilvl w:val="1"/>
          <w:numId w:val="1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Regulierungsermessen und Beurteilungsspielräume – Verfassungsrechtliche Grund</w:t>
      </w:r>
      <w:r w:rsidR="004B2C47">
        <w:rPr>
          <w:rFonts w:ascii="Arial" w:eastAsia="Arial" w:hAnsi="Arial"/>
          <w:sz w:val="22"/>
          <w:szCs w:val="22"/>
        </w:rPr>
        <w:t>-</w:t>
      </w:r>
      <w:r w:rsidRPr="00834B55">
        <w:rPr>
          <w:rFonts w:ascii="Arial" w:eastAsia="Arial" w:hAnsi="Arial"/>
          <w:sz w:val="22"/>
          <w:szCs w:val="22"/>
        </w:rPr>
        <w:t>lagen,</w:t>
      </w:r>
      <w:r w:rsidR="001D032F">
        <w:rPr>
          <w:rFonts w:ascii="Arial" w:eastAsia="Arial" w:hAnsi="Arial"/>
          <w:sz w:val="22"/>
          <w:szCs w:val="22"/>
        </w:rPr>
        <w:br/>
        <w:t xml:space="preserve">Neue </w:t>
      </w:r>
      <w:r w:rsidR="001D032F" w:rsidRPr="00834B55">
        <w:rPr>
          <w:rFonts w:ascii="Arial" w:eastAsia="Arial" w:hAnsi="Arial"/>
          <w:sz w:val="22"/>
          <w:szCs w:val="22"/>
        </w:rPr>
        <w:t xml:space="preserve">Zeitschrift für Verwaltungsrecht, Heft 11, 2012, S. 649 – 653 (mit </w:t>
      </w:r>
      <w:r w:rsidR="001D032F" w:rsidRPr="00834B55">
        <w:rPr>
          <w:rFonts w:ascii="Arial" w:eastAsia="Arial" w:hAnsi="Arial"/>
          <w:i/>
          <w:sz w:val="22"/>
          <w:szCs w:val="22"/>
        </w:rPr>
        <w:t>Christian</w:t>
      </w:r>
      <w:r w:rsidR="001D032F" w:rsidRPr="00834B55">
        <w:rPr>
          <w:rFonts w:ascii="Arial" w:eastAsia="Arial" w:hAnsi="Arial"/>
          <w:sz w:val="22"/>
          <w:szCs w:val="22"/>
        </w:rPr>
        <w:t xml:space="preserve"> </w:t>
      </w:r>
      <w:r w:rsidR="001D032F" w:rsidRPr="00834B55">
        <w:rPr>
          <w:rFonts w:ascii="Arial" w:eastAsia="Arial" w:hAnsi="Arial"/>
          <w:i/>
          <w:sz w:val="22"/>
          <w:szCs w:val="22"/>
        </w:rPr>
        <w:t>Jasper</w:t>
      </w:r>
      <w:r w:rsidR="001D032F" w:rsidRPr="00834B55">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1"/>
          <w:numId w:val="1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Reform der W2-Besoldung – Konsumtion bereits erworbener Leistungsbezüge?</w:t>
      </w:r>
      <w:r w:rsidR="007133B8">
        <w:rPr>
          <w:rFonts w:ascii="Arial" w:eastAsia="Arial" w:hAnsi="Arial"/>
          <w:sz w:val="22"/>
          <w:szCs w:val="22"/>
        </w:rPr>
        <w:t>,</w:t>
      </w:r>
      <w:r w:rsidRPr="00834B55">
        <w:rPr>
          <w:rFonts w:ascii="Arial" w:eastAsia="Arial" w:hAnsi="Arial"/>
          <w:sz w:val="22"/>
          <w:szCs w:val="22"/>
        </w:rPr>
        <w:t xml:space="preserve"> </w:t>
      </w:r>
      <w:r w:rsidR="001D032F">
        <w:rPr>
          <w:rFonts w:ascii="Arial" w:eastAsia="Arial" w:hAnsi="Arial"/>
          <w:sz w:val="22"/>
          <w:szCs w:val="22"/>
        </w:rPr>
        <w:br/>
      </w:r>
      <w:r w:rsidRPr="00834B55">
        <w:rPr>
          <w:rFonts w:ascii="Arial" w:eastAsia="Arial" w:hAnsi="Arial"/>
          <w:sz w:val="22"/>
          <w:szCs w:val="22"/>
        </w:rPr>
        <w:t>Nordrhein-Westfälische Verwaltungsblätter, Heft 8, 2013, S. 309 – 317.</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Bundeskompetenz für ein Presseinformationsgesetz?</w:t>
      </w:r>
      <w:r w:rsidR="007133B8">
        <w:rPr>
          <w:rFonts w:ascii="Arial" w:eastAsia="Arial" w:hAnsi="Arial"/>
          <w:sz w:val="22"/>
          <w:szCs w:val="22"/>
        </w:rPr>
        <w:t>,</w:t>
      </w:r>
      <w:r w:rsidR="001D032F">
        <w:rPr>
          <w:rFonts w:ascii="Arial" w:eastAsia="Arial" w:hAnsi="Arial"/>
          <w:sz w:val="22"/>
          <w:szCs w:val="22"/>
        </w:rPr>
        <w:br/>
        <w:t xml:space="preserve">Nordrhein-Westfälische </w:t>
      </w:r>
      <w:r w:rsidR="001D032F" w:rsidRPr="00834B55">
        <w:rPr>
          <w:rFonts w:ascii="Arial" w:eastAsia="Arial" w:hAnsi="Arial"/>
          <w:sz w:val="22"/>
          <w:szCs w:val="22"/>
        </w:rPr>
        <w:t xml:space="preserve">Verwaltungsblätter, Heft 10, 2013, S. 389 – 396 (mit </w:t>
      </w:r>
      <w:r w:rsidR="001D032F" w:rsidRPr="00834B55">
        <w:rPr>
          <w:rFonts w:ascii="Arial" w:eastAsia="Arial" w:hAnsi="Arial"/>
          <w:i/>
          <w:sz w:val="22"/>
          <w:szCs w:val="22"/>
        </w:rPr>
        <w:t>Christian</w:t>
      </w:r>
      <w:r w:rsidR="001D032F" w:rsidRPr="00834B55">
        <w:rPr>
          <w:rFonts w:ascii="Arial" w:eastAsia="Arial" w:hAnsi="Arial"/>
          <w:sz w:val="22"/>
          <w:szCs w:val="22"/>
        </w:rPr>
        <w:t xml:space="preserve"> </w:t>
      </w:r>
      <w:r w:rsidR="001D032F" w:rsidRPr="00834B55">
        <w:rPr>
          <w:rFonts w:ascii="Arial" w:eastAsia="Arial" w:hAnsi="Arial"/>
          <w:i/>
          <w:sz w:val="22"/>
          <w:szCs w:val="22"/>
        </w:rPr>
        <w:t>Jasper</w:t>
      </w:r>
      <w:r w:rsidR="001D032F" w:rsidRPr="00834B55">
        <w:rPr>
          <w:rFonts w:ascii="Arial" w:eastAsia="Arial" w:hAnsi="Arial"/>
          <w:sz w:val="22"/>
          <w:szCs w:val="22"/>
        </w:rPr>
        <w:t>).</w:t>
      </w:r>
    </w:p>
    <w:p w:rsidR="00583474" w:rsidRPr="00834B55" w:rsidRDefault="00583474" w:rsidP="000678A6">
      <w:pPr>
        <w:spacing w:line="21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Grenzen der Forschungsfreiheit und Aufnahme einer Zivilklausel in die Grundordnung</w:t>
      </w:r>
      <w:r w:rsidR="001D032F" w:rsidRPr="00834B55">
        <w:rPr>
          <w:rFonts w:ascii="Arial" w:eastAsia="Arial" w:hAnsi="Arial"/>
          <w:sz w:val="22"/>
          <w:szCs w:val="22"/>
        </w:rPr>
        <w:t xml:space="preserve">, </w:t>
      </w:r>
      <w:r w:rsidR="001D032F">
        <w:rPr>
          <w:rFonts w:ascii="Arial" w:eastAsia="Arial" w:hAnsi="Arial"/>
          <w:sz w:val="22"/>
          <w:szCs w:val="22"/>
        </w:rPr>
        <w:br/>
        <w:t xml:space="preserve">Wissenschaftsrecht </w:t>
      </w:r>
      <w:r w:rsidR="001D032F" w:rsidRPr="00834B55">
        <w:rPr>
          <w:rFonts w:ascii="Arial" w:eastAsia="Arial" w:hAnsi="Arial"/>
          <w:sz w:val="22"/>
          <w:szCs w:val="22"/>
        </w:rPr>
        <w:t>Heft 3, 46. Band (2013), S. 201 – 211.</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04"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Staatsferne Vielfaltssicherung in den öffentlichrechtlichen Rundfunkanstalten, </w:t>
      </w:r>
      <w:r w:rsidR="001D032F">
        <w:rPr>
          <w:rFonts w:ascii="Arial" w:eastAsia="Arial" w:hAnsi="Arial"/>
          <w:sz w:val="22"/>
          <w:szCs w:val="22"/>
        </w:rPr>
        <w:br/>
      </w:r>
      <w:r w:rsidRPr="00834B55">
        <w:rPr>
          <w:rFonts w:ascii="Arial" w:eastAsia="Arial" w:hAnsi="Arial"/>
          <w:sz w:val="22"/>
          <w:szCs w:val="22"/>
        </w:rPr>
        <w:t>Zeitschrift für Gesetzgebung, Heft 3, 2014, S. 275 – 295.</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 xml:space="preserve">Verfassungsrechtliche Determinanten der öffentlichen Verwaltung in Deutschland, </w:t>
      </w:r>
      <w:r w:rsidR="001D032F">
        <w:rPr>
          <w:rFonts w:ascii="Arial" w:eastAsia="Arial" w:hAnsi="Arial"/>
          <w:sz w:val="22"/>
          <w:szCs w:val="22"/>
        </w:rPr>
        <w:br/>
      </w:r>
      <w:r w:rsidRPr="00834B55">
        <w:rPr>
          <w:rFonts w:ascii="Arial" w:eastAsia="Arial" w:hAnsi="Arial"/>
          <w:sz w:val="22"/>
          <w:szCs w:val="22"/>
        </w:rPr>
        <w:t>Juridica international, University of Tartu, Heft 21, 2014, S. 58 – 68.</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Zur Umgestaltung des Grundrechtskatalogs im Rahmen der Verfassungsreform in Armenien,</w:t>
      </w:r>
      <w:r w:rsidR="001D032F">
        <w:rPr>
          <w:rFonts w:ascii="Arial" w:eastAsia="Arial" w:hAnsi="Arial"/>
          <w:sz w:val="22"/>
          <w:szCs w:val="22"/>
        </w:rPr>
        <w:br/>
        <w:t xml:space="preserve">Osteuroparecht </w:t>
      </w:r>
      <w:r w:rsidR="001D032F" w:rsidRPr="00834B55">
        <w:rPr>
          <w:rFonts w:ascii="Arial" w:eastAsia="Arial" w:hAnsi="Arial"/>
          <w:sz w:val="22"/>
          <w:szCs w:val="22"/>
        </w:rPr>
        <w:t>2014, Heft 4, S. 468-484.</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04" w:lineRule="exact"/>
        <w:jc w:val="both"/>
        <w:rPr>
          <w:rFonts w:ascii="Arial" w:eastAsia="Arial" w:hAnsi="Arial"/>
          <w:sz w:val="22"/>
          <w:szCs w:val="22"/>
        </w:rPr>
      </w:pPr>
    </w:p>
    <w:p w:rsidR="00583474" w:rsidRPr="00834B55"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Konzentration privater Vermögen im Sozialstaat,</w:t>
      </w:r>
      <w:r w:rsidR="001D032F">
        <w:rPr>
          <w:rFonts w:ascii="Arial" w:eastAsia="Arial" w:hAnsi="Arial"/>
          <w:sz w:val="22"/>
          <w:szCs w:val="22"/>
        </w:rPr>
        <w:br/>
        <w:t xml:space="preserve">Neue </w:t>
      </w:r>
      <w:r w:rsidR="001D032F" w:rsidRPr="00834B55">
        <w:rPr>
          <w:rFonts w:ascii="Arial" w:eastAsia="Arial" w:hAnsi="Arial"/>
          <w:sz w:val="22"/>
          <w:szCs w:val="22"/>
        </w:rPr>
        <w:t>Juristische Wochenschrift, Heft 9, 2015, S. 601 – 604.</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1"/>
          <w:numId w:val="1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Versteinerungsgefahr gebannt – Keine Modifikationskompetenz bei fortgeltendem Bundesrecht</w:t>
      </w:r>
      <w:r w:rsidR="003E6A23" w:rsidRPr="00834B55">
        <w:rPr>
          <w:rFonts w:ascii="Arial" w:eastAsia="Arial" w:hAnsi="Arial"/>
          <w:sz w:val="22"/>
          <w:szCs w:val="22"/>
        </w:rPr>
        <w:t xml:space="preserve">, </w:t>
      </w:r>
      <w:r w:rsidR="001D032F">
        <w:rPr>
          <w:rFonts w:ascii="Arial" w:eastAsia="Arial" w:hAnsi="Arial"/>
          <w:sz w:val="22"/>
          <w:szCs w:val="22"/>
        </w:rPr>
        <w:br/>
        <w:t xml:space="preserve">Neue </w:t>
      </w:r>
      <w:r w:rsidR="001D032F" w:rsidRPr="00834B55">
        <w:rPr>
          <w:rFonts w:ascii="Arial" w:eastAsia="Arial" w:hAnsi="Arial"/>
          <w:sz w:val="22"/>
          <w:szCs w:val="22"/>
        </w:rPr>
        <w:t xml:space="preserve">Zeitschrift für Verwaltungsrecht, Heft 8, 2015, S. 465 – 470 (mit </w:t>
      </w:r>
      <w:r w:rsidR="001D032F" w:rsidRPr="00834B55">
        <w:rPr>
          <w:rFonts w:ascii="Arial" w:eastAsia="Arial" w:hAnsi="Arial"/>
          <w:i/>
          <w:sz w:val="22"/>
          <w:szCs w:val="22"/>
        </w:rPr>
        <w:t>Christian</w:t>
      </w:r>
      <w:r w:rsidR="001D032F" w:rsidRPr="00834B55">
        <w:rPr>
          <w:rFonts w:ascii="Arial" w:eastAsia="Arial" w:hAnsi="Arial"/>
          <w:sz w:val="22"/>
          <w:szCs w:val="22"/>
        </w:rPr>
        <w:t xml:space="preserve"> </w:t>
      </w:r>
      <w:r w:rsidR="001D032F" w:rsidRPr="00834B55">
        <w:rPr>
          <w:rFonts w:ascii="Arial" w:eastAsia="Arial" w:hAnsi="Arial"/>
          <w:i/>
          <w:sz w:val="22"/>
          <w:szCs w:val="22"/>
        </w:rPr>
        <w:t>Jasper</w:t>
      </w:r>
      <w:r w:rsidR="001D032F" w:rsidRPr="00834B55">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1"/>
          <w:numId w:val="1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Verpflichtung zu fremdsprachiger Lehre?,</w:t>
      </w:r>
      <w:r w:rsidR="001D032F">
        <w:rPr>
          <w:rFonts w:ascii="Arial" w:eastAsia="Arial" w:hAnsi="Arial"/>
          <w:sz w:val="22"/>
          <w:szCs w:val="22"/>
        </w:rPr>
        <w:br/>
        <w:t xml:space="preserve">Forschung </w:t>
      </w:r>
      <w:r w:rsidR="001D032F" w:rsidRPr="00834B55">
        <w:rPr>
          <w:rFonts w:ascii="Arial" w:eastAsia="Arial" w:hAnsi="Arial"/>
          <w:sz w:val="22"/>
          <w:szCs w:val="22"/>
        </w:rPr>
        <w:t xml:space="preserve">&amp; Lehre, Heft 10, 2015, S. 828 – </w:t>
      </w:r>
      <w:r w:rsidR="001D032F">
        <w:rPr>
          <w:rFonts w:ascii="Arial" w:eastAsia="Arial" w:hAnsi="Arial"/>
          <w:sz w:val="22"/>
          <w:szCs w:val="22"/>
        </w:rPr>
        <w:t>8</w:t>
      </w:r>
      <w:r w:rsidR="001D032F" w:rsidRPr="00834B55">
        <w:rPr>
          <w:rFonts w:ascii="Arial" w:eastAsia="Arial" w:hAnsi="Arial"/>
          <w:sz w:val="22"/>
          <w:szCs w:val="22"/>
        </w:rPr>
        <w:t xml:space="preserve">29 (mit </w:t>
      </w:r>
      <w:r w:rsidR="001D032F" w:rsidRPr="00834B55">
        <w:rPr>
          <w:rFonts w:ascii="Arial" w:eastAsia="Arial" w:hAnsi="Arial"/>
          <w:i/>
          <w:sz w:val="22"/>
          <w:szCs w:val="22"/>
        </w:rPr>
        <w:t>Alexander Lethaus</w:t>
      </w:r>
      <w:r w:rsidR="001D032F" w:rsidRPr="00834B55">
        <w:rPr>
          <w:rFonts w:ascii="Arial" w:eastAsia="Arial" w:hAnsi="Arial"/>
          <w:sz w:val="22"/>
          <w:szCs w:val="22"/>
        </w:rPr>
        <w:t>).</w:t>
      </w:r>
    </w:p>
    <w:p w:rsidR="00EE3727" w:rsidRPr="00834B55" w:rsidRDefault="00EE3727" w:rsidP="007773F3">
      <w:pPr>
        <w:spacing w:line="236" w:lineRule="auto"/>
        <w:jc w:val="both"/>
        <w:rPr>
          <w:rFonts w:ascii="Arial" w:eastAsia="Arial" w:hAnsi="Arial"/>
          <w:sz w:val="22"/>
          <w:szCs w:val="22"/>
        </w:rPr>
      </w:pPr>
    </w:p>
    <w:p w:rsidR="00EE3727" w:rsidRDefault="00EE3727" w:rsidP="00EE1C0F">
      <w:pPr>
        <w:numPr>
          <w:ilvl w:val="1"/>
          <w:numId w:val="1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Die Verleihung des Status einer Körperschaft des öffentlichen Recht an Religionsgemeinschaften</w:t>
      </w:r>
      <w:r w:rsidR="007133B8">
        <w:rPr>
          <w:rFonts w:ascii="Arial" w:eastAsia="Arial" w:hAnsi="Arial"/>
          <w:sz w:val="22"/>
          <w:szCs w:val="22"/>
        </w:rPr>
        <w:t>,</w:t>
      </w:r>
      <w:r>
        <w:rPr>
          <w:rFonts w:ascii="Arial" w:eastAsia="Arial" w:hAnsi="Arial"/>
          <w:sz w:val="22"/>
          <w:szCs w:val="22"/>
        </w:rPr>
        <w:br/>
        <w:t xml:space="preserve">Nordrhein-Westfälische-Verwaltungsblätter, Heft 1, 2016, S. 1 – 11 (mit </w:t>
      </w:r>
      <w:r w:rsidRPr="00A37E12">
        <w:rPr>
          <w:rFonts w:ascii="Arial" w:eastAsia="Arial" w:hAnsi="Arial"/>
          <w:i/>
          <w:sz w:val="22"/>
          <w:szCs w:val="22"/>
        </w:rPr>
        <w:t>Christian Jasper</w:t>
      </w:r>
      <w:r>
        <w:rPr>
          <w:rFonts w:ascii="Arial" w:eastAsia="Arial" w:hAnsi="Arial"/>
          <w:sz w:val="22"/>
          <w:szCs w:val="22"/>
        </w:rPr>
        <w:t>).</w:t>
      </w:r>
    </w:p>
    <w:p w:rsidR="003E6A23" w:rsidRDefault="003E6A23" w:rsidP="00EE1C0F">
      <w:pPr>
        <w:tabs>
          <w:tab w:val="left" w:pos="684"/>
        </w:tabs>
        <w:spacing w:line="0" w:lineRule="atLeast"/>
        <w:jc w:val="both"/>
        <w:rPr>
          <w:rFonts w:ascii="Arial" w:eastAsia="Arial" w:hAnsi="Arial"/>
          <w:sz w:val="22"/>
          <w:szCs w:val="22"/>
        </w:rPr>
      </w:pPr>
    </w:p>
    <w:p w:rsidR="00EE3727" w:rsidRDefault="00EE3727" w:rsidP="00EE1C0F">
      <w:pPr>
        <w:numPr>
          <w:ilvl w:val="1"/>
          <w:numId w:val="18"/>
        </w:numPr>
        <w:tabs>
          <w:tab w:val="left" w:pos="684"/>
        </w:tabs>
        <w:spacing w:line="0" w:lineRule="atLeast"/>
        <w:ind w:left="684" w:hanging="684"/>
        <w:jc w:val="both"/>
        <w:rPr>
          <w:rFonts w:ascii="Arial" w:eastAsia="Arial" w:hAnsi="Arial"/>
          <w:sz w:val="22"/>
          <w:szCs w:val="22"/>
        </w:rPr>
      </w:pPr>
      <w:r w:rsidRPr="00A62846">
        <w:rPr>
          <w:rFonts w:ascii="Arial" w:eastAsia="Arial" w:hAnsi="Arial"/>
          <w:sz w:val="22"/>
          <w:szCs w:val="22"/>
        </w:rPr>
        <w:t>Der allgemeine Gleichheitssatz. Das Eingriffsmodell zu Art. 3 I GG als Abwehrrecht,</w:t>
      </w:r>
      <w:r w:rsidRPr="00A62846">
        <w:rPr>
          <w:rFonts w:ascii="Arial" w:eastAsia="Arial" w:hAnsi="Arial"/>
          <w:sz w:val="22"/>
          <w:szCs w:val="22"/>
        </w:rPr>
        <w:br/>
        <w:t xml:space="preserve">Juristische Schulung, Heft 9, 2016, S. 769 – 775 (mit </w:t>
      </w:r>
      <w:r w:rsidRPr="00A62846">
        <w:rPr>
          <w:rFonts w:ascii="Arial" w:eastAsia="Arial" w:hAnsi="Arial"/>
          <w:i/>
          <w:sz w:val="22"/>
          <w:szCs w:val="22"/>
        </w:rPr>
        <w:t>Christian Jasper</w:t>
      </w:r>
      <w:r w:rsidRPr="00A62846">
        <w:rPr>
          <w:rFonts w:ascii="Arial" w:eastAsia="Arial" w:hAnsi="Arial"/>
          <w:sz w:val="22"/>
          <w:szCs w:val="22"/>
        </w:rPr>
        <w:t>).</w:t>
      </w:r>
    </w:p>
    <w:p w:rsidR="0082777A" w:rsidRDefault="0082777A" w:rsidP="00EE1C0F">
      <w:pPr>
        <w:spacing w:line="233" w:lineRule="auto"/>
        <w:jc w:val="both"/>
        <w:rPr>
          <w:rFonts w:ascii="Arial" w:eastAsia="Arial" w:hAnsi="Arial"/>
          <w:sz w:val="22"/>
          <w:szCs w:val="22"/>
        </w:rPr>
      </w:pPr>
    </w:p>
    <w:p w:rsidR="0082777A" w:rsidRPr="00834B55" w:rsidRDefault="0082777A" w:rsidP="00EE1C0F">
      <w:pPr>
        <w:spacing w:line="233" w:lineRule="auto"/>
        <w:ind w:left="704"/>
        <w:jc w:val="both"/>
        <w:rPr>
          <w:rFonts w:ascii="Arial" w:eastAsia="Arial" w:hAnsi="Arial"/>
          <w:sz w:val="22"/>
          <w:szCs w:val="22"/>
        </w:rPr>
      </w:pPr>
    </w:p>
    <w:p w:rsidR="00583474" w:rsidRPr="00834B55" w:rsidRDefault="00583474" w:rsidP="00EE1C0F">
      <w:pPr>
        <w:spacing w:line="233" w:lineRule="auto"/>
        <w:jc w:val="both"/>
        <w:rPr>
          <w:rFonts w:ascii="Arial" w:eastAsia="Arial" w:hAnsi="Arial"/>
          <w:sz w:val="22"/>
          <w:szCs w:val="22"/>
        </w:rPr>
        <w:sectPr w:rsidR="00583474" w:rsidRPr="00834B55">
          <w:pgSz w:w="11900" w:h="16840"/>
          <w:pgMar w:top="1398" w:right="1460" w:bottom="1440" w:left="1416" w:header="0" w:footer="0" w:gutter="0"/>
          <w:cols w:space="0" w:equalWidth="0">
            <w:col w:w="9024"/>
          </w:cols>
          <w:docGrid w:linePitch="360"/>
        </w:sectPr>
      </w:pPr>
    </w:p>
    <w:p w:rsidR="00583474" w:rsidRPr="00834B55" w:rsidRDefault="00583474" w:rsidP="00EE1C0F">
      <w:pPr>
        <w:pStyle w:val="berschrift1"/>
        <w:jc w:val="both"/>
        <w:rPr>
          <w:rFonts w:ascii="Arial" w:eastAsia="Arial" w:hAnsi="Arial" w:cs="Arial"/>
          <w:sz w:val="22"/>
          <w:szCs w:val="22"/>
        </w:rPr>
      </w:pPr>
      <w:bookmarkStart w:id="34" w:name="page23"/>
      <w:bookmarkStart w:id="35" w:name="_Toc471207289"/>
      <w:bookmarkStart w:id="36" w:name="_Toc471207297"/>
      <w:bookmarkStart w:id="37" w:name="_Toc475012788"/>
      <w:bookmarkEnd w:id="34"/>
      <w:r w:rsidRPr="00834B55">
        <w:rPr>
          <w:rFonts w:ascii="Arial" w:eastAsia="Arial" w:hAnsi="Arial" w:cs="Arial"/>
          <w:sz w:val="22"/>
          <w:szCs w:val="22"/>
        </w:rPr>
        <w:lastRenderedPageBreak/>
        <w:t>F. Rezensionen, Buchanzeigen</w:t>
      </w:r>
      <w:bookmarkEnd w:id="35"/>
      <w:bookmarkEnd w:id="36"/>
      <w:bookmarkEnd w:id="37"/>
    </w:p>
    <w:p w:rsidR="00583474" w:rsidRPr="00834B55" w:rsidRDefault="00583474" w:rsidP="00EE1C0F">
      <w:pPr>
        <w:spacing w:line="254" w:lineRule="exact"/>
        <w:jc w:val="both"/>
        <w:rPr>
          <w:rFonts w:ascii="Arial" w:eastAsia="Times New Roman"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Norbert Wischermann, Rechtskraft und Bindungswirkung verfassungsgerichtlicher Entscheidungen, Berlin 1979,</w:t>
      </w:r>
      <w:r w:rsidR="003B209A">
        <w:rPr>
          <w:rFonts w:ascii="Arial" w:eastAsia="Arial" w:hAnsi="Arial"/>
          <w:sz w:val="22"/>
          <w:szCs w:val="22"/>
        </w:rPr>
        <w:br/>
      </w:r>
      <w:r w:rsidR="003B209A" w:rsidRPr="00834B55">
        <w:rPr>
          <w:rFonts w:ascii="Arial" w:eastAsia="Arial" w:hAnsi="Arial"/>
          <w:sz w:val="22"/>
          <w:szCs w:val="22"/>
        </w:rPr>
        <w:t>Bayerische Verwaltungsblätter, Heft 24, 1980, S. 767.</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Feuerwehrgesetz für Baden-Württemberg, begründet von Otto Gerne, neu bearbeitet von Wilhelm Surwald, 4., völlig neu bearbeitete Auflage, Stuttgart usw. 1980, </w:t>
      </w:r>
      <w:r w:rsidR="003B209A">
        <w:rPr>
          <w:rFonts w:ascii="Arial" w:eastAsia="Arial" w:hAnsi="Arial"/>
          <w:sz w:val="22"/>
          <w:szCs w:val="22"/>
        </w:rPr>
        <w:br/>
      </w:r>
      <w:r w:rsidRPr="00834B55">
        <w:rPr>
          <w:rFonts w:ascii="Arial" w:eastAsia="Arial" w:hAnsi="Arial"/>
          <w:sz w:val="22"/>
          <w:szCs w:val="22"/>
        </w:rPr>
        <w:t>Verwaltungsblätter für Baden-Württemberg, Heft 9, 1981, S. 304.</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Margot Fröhlinger, Die Erledigung der Verfassungsbeschwerde, Baden-Baden 1982, </w:t>
      </w:r>
      <w:r w:rsidR="003B209A">
        <w:rPr>
          <w:rFonts w:ascii="Arial" w:eastAsia="Arial" w:hAnsi="Arial"/>
          <w:sz w:val="22"/>
          <w:szCs w:val="22"/>
        </w:rPr>
        <w:br/>
      </w:r>
      <w:r w:rsidRPr="00834B55">
        <w:rPr>
          <w:rFonts w:ascii="Arial" w:eastAsia="Arial" w:hAnsi="Arial"/>
          <w:sz w:val="22"/>
          <w:szCs w:val="22"/>
        </w:rPr>
        <w:t>Neue Zeitschrift für Verwaltungsrecht, Heft 2, 1983, S. 87.</w:t>
      </w:r>
    </w:p>
    <w:p w:rsidR="00583474" w:rsidRPr="00834B55" w:rsidRDefault="00583474" w:rsidP="00D45B02">
      <w:pPr>
        <w:spacing w:line="164" w:lineRule="exact"/>
        <w:jc w:val="both"/>
        <w:rPr>
          <w:rFonts w:ascii="Arial" w:eastAsia="Arial" w:hAnsi="Arial"/>
          <w:sz w:val="22"/>
          <w:szCs w:val="22"/>
        </w:rPr>
      </w:pPr>
    </w:p>
    <w:p w:rsidR="00583474" w:rsidRPr="005162E1"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Methodik der Gesetzgebung. Legistische Richtlinien in Theorie und Praxis, Gesamtredaktion: Theo Öhlinger, Wien – New York 1982,</w:t>
      </w:r>
      <w:r w:rsidR="003B209A">
        <w:rPr>
          <w:rFonts w:ascii="Arial" w:eastAsia="Arial" w:hAnsi="Arial"/>
          <w:sz w:val="22"/>
          <w:szCs w:val="22"/>
        </w:rPr>
        <w:br/>
      </w:r>
      <w:r w:rsidR="003B209A" w:rsidRPr="00834B55">
        <w:rPr>
          <w:rFonts w:ascii="Arial" w:eastAsia="Arial" w:hAnsi="Arial"/>
          <w:sz w:val="22"/>
          <w:szCs w:val="22"/>
        </w:rPr>
        <w:t>Archiv des öffentlichen Rechts, Heft 2, 108. Band (1983), S. 323 – 324.</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28"/>
        </w:numPr>
        <w:tabs>
          <w:tab w:val="left" w:pos="704"/>
        </w:tabs>
        <w:spacing w:line="256" w:lineRule="auto"/>
        <w:ind w:left="704" w:hanging="704"/>
        <w:jc w:val="both"/>
        <w:rPr>
          <w:rFonts w:ascii="Arial" w:eastAsia="Arial" w:hAnsi="Arial"/>
          <w:sz w:val="22"/>
          <w:szCs w:val="22"/>
        </w:rPr>
      </w:pPr>
      <w:r w:rsidRPr="00834B55">
        <w:rPr>
          <w:rFonts w:ascii="Arial" w:eastAsia="Arial" w:hAnsi="Arial"/>
          <w:sz w:val="22"/>
          <w:szCs w:val="22"/>
        </w:rPr>
        <w:t>Ludwig Wenninger, Geschichte der Lehre vom besonderen Gewaltverhältnis, Köln 1982,</w:t>
      </w:r>
      <w:r w:rsidR="003B209A">
        <w:rPr>
          <w:rFonts w:ascii="Arial" w:eastAsia="Arial" w:hAnsi="Arial"/>
          <w:sz w:val="22"/>
          <w:szCs w:val="22"/>
        </w:rPr>
        <w:br/>
      </w:r>
      <w:r w:rsidR="003B209A" w:rsidRPr="00834B55">
        <w:rPr>
          <w:rFonts w:ascii="Arial" w:eastAsia="Arial" w:hAnsi="Arial"/>
          <w:sz w:val="22"/>
          <w:szCs w:val="22"/>
        </w:rPr>
        <w:t>Bayerische Verwaltungsblätter, Heft 11, 1984, S. 352.</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Klaus Frey, Die Verfassungsmäßigkeit der transitorischen Enteignung, Berlin 1983, </w:t>
      </w:r>
      <w:r w:rsidR="003B209A">
        <w:rPr>
          <w:rFonts w:ascii="Arial" w:eastAsia="Arial" w:hAnsi="Arial"/>
          <w:sz w:val="22"/>
          <w:szCs w:val="22"/>
        </w:rPr>
        <w:br/>
      </w:r>
      <w:r w:rsidRPr="00834B55">
        <w:rPr>
          <w:rFonts w:ascii="Arial" w:eastAsia="Arial" w:hAnsi="Arial"/>
          <w:sz w:val="22"/>
          <w:szCs w:val="22"/>
        </w:rPr>
        <w:t>Archiv des öffentlichen Rechts, Heft 2 - 3, 109. Band (1984), S. 475 – 476.</w:t>
      </w:r>
    </w:p>
    <w:p w:rsidR="00583474" w:rsidRPr="00834B55" w:rsidRDefault="00583474" w:rsidP="00D45B02">
      <w:pPr>
        <w:spacing w:line="16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Hans Korber, Einteiliges Aufhebungs- und zweiteiliges Wiederaufgreifensverfahren, Frankfurt am Main – Bern – New York 1983,</w:t>
      </w:r>
      <w:r w:rsidR="003B209A">
        <w:rPr>
          <w:rFonts w:ascii="Arial" w:eastAsia="Arial" w:hAnsi="Arial"/>
          <w:sz w:val="22"/>
          <w:szCs w:val="22"/>
        </w:rPr>
        <w:br/>
      </w:r>
      <w:r w:rsidR="003B209A" w:rsidRPr="00834B55">
        <w:rPr>
          <w:rFonts w:ascii="Arial" w:eastAsia="Arial" w:hAnsi="Arial"/>
          <w:sz w:val="22"/>
          <w:szCs w:val="22"/>
        </w:rPr>
        <w:t>Neue Zeitschrift für Verwaltungsrecht, Heft 12, 1985, S. 891 – 892.</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Bodo Pieroth, Arbeitnehmerüberlassung unter dem Grundgesetz, Berlin 1982, </w:t>
      </w:r>
      <w:r w:rsidR="0025461A">
        <w:rPr>
          <w:rFonts w:ascii="Arial" w:eastAsia="Arial" w:hAnsi="Arial"/>
          <w:sz w:val="22"/>
          <w:szCs w:val="22"/>
        </w:rPr>
        <w:br/>
      </w:r>
      <w:r w:rsidRPr="00834B55">
        <w:rPr>
          <w:rFonts w:ascii="Arial" w:eastAsia="Arial" w:hAnsi="Arial"/>
          <w:sz w:val="22"/>
          <w:szCs w:val="22"/>
        </w:rPr>
        <w:t>Recht der Arbeit, Heft 6, 1985, S. 374 – 375.</w:t>
      </w:r>
    </w:p>
    <w:p w:rsidR="00583474" w:rsidRPr="00834B55" w:rsidRDefault="00583474" w:rsidP="00D45B02">
      <w:pPr>
        <w:spacing w:line="164" w:lineRule="exact"/>
        <w:jc w:val="both"/>
        <w:rPr>
          <w:rFonts w:ascii="Arial" w:eastAsia="Arial" w:hAnsi="Arial"/>
          <w:sz w:val="22"/>
          <w:szCs w:val="22"/>
        </w:rPr>
      </w:pPr>
    </w:p>
    <w:p w:rsidR="00583474" w:rsidRPr="005162E1"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Hartmut Maurer, Allgemeines Verwaltungsrecht, 4., überarbeitete Auflage, München 1985</w:t>
      </w:r>
      <w:r w:rsidR="008A2AED" w:rsidRPr="00834B55">
        <w:rPr>
          <w:rFonts w:ascii="Arial" w:eastAsia="Arial" w:hAnsi="Arial"/>
          <w:sz w:val="22"/>
          <w:szCs w:val="22"/>
        </w:rPr>
        <w:t xml:space="preserve">, </w:t>
      </w:r>
      <w:r w:rsidR="0025461A">
        <w:rPr>
          <w:rFonts w:ascii="Arial" w:eastAsia="Arial" w:hAnsi="Arial"/>
          <w:sz w:val="22"/>
          <w:szCs w:val="22"/>
        </w:rPr>
        <w:br/>
      </w:r>
      <w:r w:rsidR="0025461A" w:rsidRPr="00834B55">
        <w:rPr>
          <w:rFonts w:ascii="Arial" w:eastAsia="Arial" w:hAnsi="Arial"/>
          <w:sz w:val="22"/>
          <w:szCs w:val="22"/>
        </w:rPr>
        <w:t>Neue Juristische Wochenschrift, Heft 14, 1986, S. 906.</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7773F3">
      <w:pPr>
        <w:numPr>
          <w:ilvl w:val="0"/>
          <w:numId w:val="2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Detlef Merten (Hrsg.), Das besondere Gewaltverhältnis. Vorträge des 25. Sonderseminars 1984 der Hochschule für Verwaltungswissenschaften Speyer, Berlin 1985,</w:t>
      </w:r>
      <w:r w:rsidR="0025461A">
        <w:rPr>
          <w:rFonts w:ascii="Arial" w:eastAsia="Arial" w:hAnsi="Arial"/>
          <w:sz w:val="22"/>
          <w:szCs w:val="22"/>
        </w:rPr>
        <w:br/>
      </w:r>
      <w:r w:rsidR="0025461A" w:rsidRPr="00834B55">
        <w:rPr>
          <w:rFonts w:ascii="Arial" w:eastAsia="Arial" w:hAnsi="Arial"/>
          <w:sz w:val="22"/>
          <w:szCs w:val="22"/>
        </w:rPr>
        <w:t>Der Staat, Heft 3, 25. Band (1986), S. 457 – 461.</w:t>
      </w:r>
    </w:p>
    <w:p w:rsidR="00583474" w:rsidRPr="00834B55" w:rsidRDefault="00583474" w:rsidP="000678A6">
      <w:pPr>
        <w:spacing w:line="0" w:lineRule="atLeast"/>
        <w:jc w:val="both"/>
        <w:rPr>
          <w:rFonts w:ascii="Arial" w:eastAsia="Arial" w:hAnsi="Arial"/>
          <w:sz w:val="22"/>
          <w:szCs w:val="22"/>
        </w:rPr>
      </w:pPr>
    </w:p>
    <w:p w:rsidR="00583474" w:rsidRPr="005162E1"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Michael Börger, Genehmigungs- und Planungsentscheidungen unter dem Gesichtspunkt des Gesetzesvorbehalts, Münster 1987,</w:t>
      </w:r>
      <w:r w:rsidR="0025461A">
        <w:rPr>
          <w:rFonts w:ascii="Arial" w:eastAsia="Arial" w:hAnsi="Arial"/>
          <w:sz w:val="22"/>
          <w:szCs w:val="22"/>
        </w:rPr>
        <w:br/>
      </w:r>
      <w:r w:rsidR="0025461A" w:rsidRPr="00834B55">
        <w:rPr>
          <w:rFonts w:ascii="Arial" w:eastAsia="Arial" w:hAnsi="Arial"/>
          <w:sz w:val="22"/>
          <w:szCs w:val="22"/>
        </w:rPr>
        <w:t>Deutsches Verwaltungsblatt, Heft 21, 1988, S. 1132.</w:t>
      </w:r>
    </w:p>
    <w:p w:rsidR="00583474" w:rsidRPr="00834B55" w:rsidRDefault="00583474" w:rsidP="00D45B02">
      <w:pPr>
        <w:spacing w:line="205" w:lineRule="exact"/>
        <w:jc w:val="both"/>
        <w:rPr>
          <w:rFonts w:ascii="Arial" w:eastAsia="Arial" w:hAnsi="Arial"/>
          <w:sz w:val="22"/>
          <w:szCs w:val="22"/>
        </w:rPr>
      </w:pPr>
    </w:p>
    <w:p w:rsidR="00583474" w:rsidRPr="005162E1" w:rsidRDefault="00583474" w:rsidP="00EE1C0F">
      <w:pPr>
        <w:numPr>
          <w:ilvl w:val="0"/>
          <w:numId w:val="28"/>
        </w:numPr>
        <w:tabs>
          <w:tab w:val="left" w:pos="684"/>
        </w:tabs>
        <w:spacing w:line="0" w:lineRule="atLeast"/>
        <w:ind w:left="684" w:hanging="684"/>
        <w:jc w:val="both"/>
        <w:rPr>
          <w:rFonts w:ascii="Arial" w:eastAsia="Arial" w:hAnsi="Arial"/>
          <w:sz w:val="22"/>
          <w:szCs w:val="22"/>
        </w:rPr>
      </w:pPr>
      <w:r w:rsidRPr="005162E1">
        <w:rPr>
          <w:rFonts w:ascii="Arial" w:eastAsia="Arial" w:hAnsi="Arial"/>
          <w:sz w:val="22"/>
          <w:szCs w:val="22"/>
        </w:rPr>
        <w:t>Jochen Hofmann, Das Gleichberechtigungsgebot des Art. 3 Abs. 2 GG in Rechtsprechung und Lehre, Berlin 1986</w:t>
      </w:r>
      <w:r w:rsidR="00DA767A" w:rsidRPr="005162E1">
        <w:rPr>
          <w:rFonts w:ascii="Arial" w:eastAsia="Arial" w:hAnsi="Arial"/>
          <w:sz w:val="22"/>
          <w:szCs w:val="22"/>
        </w:rPr>
        <w:t xml:space="preserve">, </w:t>
      </w:r>
      <w:r w:rsidR="008A2AED">
        <w:rPr>
          <w:rFonts w:ascii="Arial" w:eastAsia="Arial" w:hAnsi="Arial"/>
          <w:sz w:val="22"/>
          <w:szCs w:val="22"/>
        </w:rPr>
        <w:br/>
      </w:r>
      <w:r w:rsidRPr="005162E1">
        <w:rPr>
          <w:rFonts w:ascii="Arial" w:eastAsia="Arial" w:hAnsi="Arial"/>
          <w:sz w:val="22"/>
          <w:szCs w:val="22"/>
        </w:rPr>
        <w:t>Archiv des öffentlichen Rechts, Heft 4, 112. Band (1987), S. 674 – 675.</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Christoph Degenhart, Staatsrecht I. Staatszielbestimmungen, Staatsorgane, Staatsfunktionen, 2. </w:t>
      </w:r>
      <w:r w:rsidR="00FF42E7">
        <w:rPr>
          <w:rFonts w:ascii="Arial" w:eastAsia="Arial" w:hAnsi="Arial"/>
          <w:sz w:val="22"/>
          <w:szCs w:val="22"/>
        </w:rPr>
        <w:t>Auflage</w:t>
      </w:r>
      <w:r w:rsidRPr="00834B55">
        <w:rPr>
          <w:rFonts w:ascii="Arial" w:eastAsia="Arial" w:hAnsi="Arial"/>
          <w:sz w:val="22"/>
          <w:szCs w:val="22"/>
        </w:rPr>
        <w:t>, Heidelberg 1986,</w:t>
      </w:r>
      <w:r w:rsidR="008A2AED">
        <w:rPr>
          <w:rFonts w:ascii="Arial" w:eastAsia="Arial" w:hAnsi="Arial"/>
          <w:sz w:val="22"/>
          <w:szCs w:val="22"/>
        </w:rPr>
        <w:br/>
      </w:r>
      <w:r w:rsidR="008A2AED" w:rsidRPr="00834B55">
        <w:rPr>
          <w:rFonts w:ascii="Arial" w:eastAsia="Arial" w:hAnsi="Arial"/>
          <w:sz w:val="22"/>
          <w:szCs w:val="22"/>
        </w:rPr>
        <w:t>Archiv des öffentlichen Rechts, Heft 1, 113. Band (1988), S. 142 – 144.</w:t>
      </w:r>
    </w:p>
    <w:p w:rsidR="00583474" w:rsidRPr="00834B55" w:rsidRDefault="00583474" w:rsidP="00D45B02">
      <w:pPr>
        <w:spacing w:line="236" w:lineRule="auto"/>
        <w:jc w:val="both"/>
        <w:rPr>
          <w:rFonts w:ascii="Arial" w:eastAsia="Arial" w:hAnsi="Arial"/>
          <w:sz w:val="22"/>
          <w:szCs w:val="22"/>
        </w:rPr>
      </w:pPr>
    </w:p>
    <w:p w:rsidR="00583474" w:rsidRPr="001C110B"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lastRenderedPageBreak/>
        <w:t>Christoph Gusy, Die Verfassungsbeschwerde, Voraussetzungen und Verfahren, Heidelberg 1988,</w:t>
      </w:r>
      <w:r w:rsidR="001C110B">
        <w:rPr>
          <w:rFonts w:ascii="Arial" w:eastAsia="Arial" w:hAnsi="Arial"/>
          <w:sz w:val="22"/>
          <w:szCs w:val="22"/>
        </w:rPr>
        <w:t xml:space="preserve"> </w:t>
      </w:r>
      <w:r w:rsidR="008A2AED">
        <w:rPr>
          <w:rFonts w:ascii="Arial" w:eastAsia="Arial" w:hAnsi="Arial"/>
          <w:sz w:val="22"/>
          <w:szCs w:val="22"/>
        </w:rPr>
        <w:br/>
      </w:r>
      <w:r w:rsidRPr="001C110B">
        <w:rPr>
          <w:rFonts w:ascii="Arial" w:eastAsia="Arial" w:hAnsi="Arial"/>
          <w:sz w:val="22"/>
          <w:szCs w:val="22"/>
        </w:rPr>
        <w:t>Juristische Schulung, Heft 11, 1988, Redaktioneller Teil, S. XIV.</w:t>
      </w:r>
    </w:p>
    <w:p w:rsidR="001C110B" w:rsidRPr="00834B55" w:rsidRDefault="001C110B" w:rsidP="00D45B02">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2" w:lineRule="auto"/>
        <w:ind w:left="684" w:hanging="684"/>
        <w:jc w:val="both"/>
        <w:rPr>
          <w:rFonts w:ascii="Arial" w:eastAsia="Arial" w:hAnsi="Arial"/>
          <w:sz w:val="22"/>
          <w:szCs w:val="22"/>
        </w:rPr>
      </w:pPr>
      <w:bookmarkStart w:id="38" w:name="page24"/>
      <w:bookmarkEnd w:id="38"/>
      <w:r w:rsidRPr="00834B55">
        <w:rPr>
          <w:rFonts w:ascii="Arial" w:eastAsia="Arial" w:hAnsi="Arial"/>
          <w:sz w:val="22"/>
          <w:szCs w:val="22"/>
        </w:rPr>
        <w:t>Willi Blümel/Detlef Merten/Helmut Quaritsch (Hrsg.), Verwaltung im Rechtsstaat, Festschrift für Carl Hermann Ule zum 80. Geburtstag, Köln – Berlin – Bonn – München 1987,</w:t>
      </w:r>
      <w:r w:rsidR="008A2AED">
        <w:rPr>
          <w:rFonts w:ascii="Arial" w:eastAsia="Arial" w:hAnsi="Arial"/>
          <w:sz w:val="22"/>
          <w:szCs w:val="22"/>
        </w:rPr>
        <w:br/>
      </w:r>
      <w:r w:rsidR="008A2AED" w:rsidRPr="00834B55">
        <w:rPr>
          <w:rFonts w:ascii="Arial" w:eastAsia="Arial" w:hAnsi="Arial"/>
          <w:sz w:val="22"/>
          <w:szCs w:val="22"/>
        </w:rPr>
        <w:t>Der Staat, Heft 4, 27. Band (1988), S. 632 – 636.</w:t>
      </w:r>
    </w:p>
    <w:p w:rsidR="00583474" w:rsidRPr="00834B55" w:rsidRDefault="00583474" w:rsidP="00D45B02">
      <w:pPr>
        <w:spacing w:line="20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Ingwer Ebsen, Verbindliche Quotenregelungen für Frauen und Männer in Parteistatuten, Heidelberg 1988,</w:t>
      </w:r>
      <w:r w:rsidR="008A2AED">
        <w:rPr>
          <w:rFonts w:ascii="Arial" w:eastAsia="Arial" w:hAnsi="Arial"/>
          <w:sz w:val="22"/>
          <w:szCs w:val="22"/>
        </w:rPr>
        <w:br/>
      </w:r>
      <w:r w:rsidR="008A2AED" w:rsidRPr="00834B55">
        <w:rPr>
          <w:rFonts w:ascii="Arial" w:eastAsia="Arial" w:hAnsi="Arial"/>
          <w:sz w:val="22"/>
          <w:szCs w:val="22"/>
        </w:rPr>
        <w:t>Zeitschrift für Rechtspolitik, Heft 1, 1989, S. 30.</w:t>
      </w:r>
    </w:p>
    <w:p w:rsidR="00583474" w:rsidRPr="00834B55" w:rsidRDefault="00583474" w:rsidP="00D45B02">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Konrad Redeker/Hans-Joachim von Oertzen, Verwaltungsgerichtsordnung, 9. </w:t>
      </w:r>
      <w:r w:rsidR="00FF42E7">
        <w:rPr>
          <w:rFonts w:ascii="Arial" w:eastAsia="Arial" w:hAnsi="Arial"/>
          <w:sz w:val="22"/>
          <w:szCs w:val="22"/>
        </w:rPr>
        <w:t>Auflage</w:t>
      </w:r>
      <w:r w:rsidRPr="00834B55">
        <w:rPr>
          <w:rFonts w:ascii="Arial" w:eastAsia="Arial" w:hAnsi="Arial"/>
          <w:sz w:val="22"/>
          <w:szCs w:val="22"/>
        </w:rPr>
        <w:t>, Köln 1988,</w:t>
      </w:r>
      <w:r w:rsidR="008A2AED">
        <w:rPr>
          <w:rFonts w:ascii="Arial" w:eastAsia="Arial" w:hAnsi="Arial"/>
          <w:sz w:val="22"/>
          <w:szCs w:val="22"/>
        </w:rPr>
        <w:br/>
      </w:r>
      <w:r w:rsidR="008A2AED" w:rsidRPr="00834B55">
        <w:rPr>
          <w:rFonts w:ascii="Arial" w:eastAsia="Arial" w:hAnsi="Arial"/>
          <w:sz w:val="22"/>
          <w:szCs w:val="22"/>
        </w:rPr>
        <w:t>Bayerische Verwaltungsblätter, Heft 4, 1989, S. 127 – 128.</w:t>
      </w:r>
    </w:p>
    <w:p w:rsidR="00583474" w:rsidRPr="00834B55" w:rsidRDefault="00583474" w:rsidP="00D45B02">
      <w:pPr>
        <w:spacing w:line="20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Gertrude Lübbe-Wolff, Die Grundrechte als Eingriffsabwehrrechte, Baden-Baden 1988,</w:t>
      </w:r>
      <w:r w:rsidR="008A2AED">
        <w:rPr>
          <w:rFonts w:ascii="Arial" w:eastAsia="Arial" w:hAnsi="Arial"/>
          <w:sz w:val="22"/>
          <w:szCs w:val="22"/>
        </w:rPr>
        <w:br/>
      </w:r>
      <w:r w:rsidR="008A2AED" w:rsidRPr="00834B55">
        <w:rPr>
          <w:rFonts w:ascii="Arial" w:eastAsia="Arial" w:hAnsi="Arial"/>
          <w:sz w:val="22"/>
          <w:szCs w:val="22"/>
        </w:rPr>
        <w:t>Nordrhein-Westfälische Verwaltungsblätter, Heft 9, 1989, S. 350 – 352.</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Maunz/Obermayer/Berg/Knemeyer, Staats- und Verwaltungsrecht in Bayern, 5. </w:t>
      </w:r>
      <w:r w:rsidR="00FF42E7">
        <w:rPr>
          <w:rFonts w:ascii="Arial" w:eastAsia="Arial" w:hAnsi="Arial"/>
          <w:sz w:val="22"/>
          <w:szCs w:val="22"/>
        </w:rPr>
        <w:t>Auflage</w:t>
      </w:r>
      <w:r w:rsidRPr="00834B55">
        <w:rPr>
          <w:rFonts w:ascii="Arial" w:eastAsia="Arial" w:hAnsi="Arial"/>
          <w:sz w:val="22"/>
          <w:szCs w:val="22"/>
        </w:rPr>
        <w:t>, München 1988,</w:t>
      </w:r>
      <w:r w:rsidR="008A2AED">
        <w:rPr>
          <w:rFonts w:ascii="Arial" w:eastAsia="Arial" w:hAnsi="Arial"/>
          <w:sz w:val="22"/>
          <w:szCs w:val="22"/>
        </w:rPr>
        <w:br/>
      </w:r>
      <w:r w:rsidR="008A2AED" w:rsidRPr="00834B55">
        <w:rPr>
          <w:rFonts w:ascii="Arial" w:eastAsia="Arial" w:hAnsi="Arial"/>
          <w:sz w:val="22"/>
          <w:szCs w:val="22"/>
        </w:rPr>
        <w:t>Die Öffentliche Verwaltung, Heft 20, 1989, S. 914.</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Vera Slupik, Die Entscheidung des Grundgesetzes für Parität im Geschlechterver</w:t>
      </w:r>
      <w:r w:rsidR="004B2C47">
        <w:rPr>
          <w:rFonts w:ascii="Arial" w:eastAsia="Arial" w:hAnsi="Arial"/>
          <w:sz w:val="22"/>
          <w:szCs w:val="22"/>
        </w:rPr>
        <w:t>-</w:t>
      </w:r>
      <w:r w:rsidRPr="00834B55">
        <w:rPr>
          <w:rFonts w:ascii="Arial" w:eastAsia="Arial" w:hAnsi="Arial"/>
          <w:sz w:val="22"/>
          <w:szCs w:val="22"/>
        </w:rPr>
        <w:t>hältnis, Berlin 1988,</w:t>
      </w:r>
      <w:r w:rsidR="008A2AED">
        <w:rPr>
          <w:rFonts w:ascii="Arial" w:eastAsia="Arial" w:hAnsi="Arial"/>
          <w:sz w:val="22"/>
          <w:szCs w:val="22"/>
        </w:rPr>
        <w:br/>
      </w:r>
      <w:r w:rsidR="008A2AED" w:rsidRPr="00834B55">
        <w:rPr>
          <w:rFonts w:ascii="Arial" w:eastAsia="Arial" w:hAnsi="Arial"/>
          <w:sz w:val="22"/>
          <w:szCs w:val="22"/>
        </w:rPr>
        <w:t>Zeitschrift für Rechtspolitik, Heft 2, 1990, S. 72.</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 xml:space="preserve">Hans-Wolfgang Arndt/Walter Rudolf, Öffentliches Recht, 7. </w:t>
      </w:r>
      <w:r w:rsidR="00FF42E7">
        <w:rPr>
          <w:rFonts w:ascii="Arial" w:eastAsia="Arial" w:hAnsi="Arial"/>
          <w:sz w:val="22"/>
          <w:szCs w:val="22"/>
        </w:rPr>
        <w:t>Auflage</w:t>
      </w:r>
      <w:r w:rsidRPr="00834B55">
        <w:rPr>
          <w:rFonts w:ascii="Arial" w:eastAsia="Arial" w:hAnsi="Arial"/>
          <w:sz w:val="22"/>
          <w:szCs w:val="22"/>
        </w:rPr>
        <w:t xml:space="preserve">, München 1989, </w:t>
      </w:r>
      <w:r w:rsidR="00656BA7">
        <w:rPr>
          <w:rFonts w:ascii="Arial" w:eastAsia="Arial" w:hAnsi="Arial"/>
          <w:sz w:val="22"/>
          <w:szCs w:val="22"/>
        </w:rPr>
        <w:br/>
      </w:r>
      <w:r w:rsidR="00656BA7" w:rsidRPr="00834B55">
        <w:rPr>
          <w:rFonts w:ascii="Arial" w:eastAsia="Arial" w:hAnsi="Arial"/>
          <w:sz w:val="22"/>
          <w:szCs w:val="22"/>
        </w:rPr>
        <w:t>Juristische Schulung, Heft 5, 1990, Redaktioneller Teil, S. XVIII.</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Max-Jürgen Seibert, Die Bindungswirkung von Verwaltungsakten, Baden-Baden 1989</w:t>
      </w:r>
      <w:r w:rsidR="00656BA7" w:rsidRPr="00834B55">
        <w:rPr>
          <w:rFonts w:ascii="Arial" w:eastAsia="Arial" w:hAnsi="Arial"/>
          <w:sz w:val="22"/>
          <w:szCs w:val="22"/>
        </w:rPr>
        <w:t xml:space="preserve">, </w:t>
      </w:r>
      <w:r w:rsidR="00656BA7">
        <w:rPr>
          <w:rFonts w:ascii="Arial" w:eastAsia="Arial" w:hAnsi="Arial"/>
          <w:sz w:val="22"/>
          <w:szCs w:val="22"/>
        </w:rPr>
        <w:br/>
      </w:r>
      <w:r w:rsidR="00656BA7" w:rsidRPr="00834B55">
        <w:rPr>
          <w:rFonts w:ascii="Arial" w:eastAsia="Arial" w:hAnsi="Arial"/>
          <w:sz w:val="22"/>
          <w:szCs w:val="22"/>
        </w:rPr>
        <w:t>Neue Zeitschrift für Verwaltungsrecht, Heft 5, 1990, S. 452.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Peter Selmer/Ingo von Münch (Hrsg.), Gedächtnisschrift für Wolfgang Martens, Berlin</w:t>
      </w:r>
    </w:p>
    <w:p w:rsidR="00583474" w:rsidRPr="00834B55" w:rsidRDefault="00583474" w:rsidP="00EE1C0F">
      <w:pPr>
        <w:spacing w:line="0" w:lineRule="atLeast"/>
        <w:ind w:left="684"/>
        <w:jc w:val="both"/>
        <w:rPr>
          <w:rFonts w:ascii="Arial" w:eastAsia="Arial" w:hAnsi="Arial"/>
          <w:sz w:val="22"/>
          <w:szCs w:val="22"/>
        </w:rPr>
      </w:pPr>
      <w:r w:rsidRPr="00834B55">
        <w:rPr>
          <w:rFonts w:ascii="Arial" w:eastAsia="Arial" w:hAnsi="Arial"/>
          <w:sz w:val="22"/>
          <w:szCs w:val="22"/>
        </w:rPr>
        <w:t>– New York 1987,</w:t>
      </w:r>
      <w:r w:rsidR="00656BA7">
        <w:rPr>
          <w:rFonts w:ascii="Arial" w:eastAsia="Arial" w:hAnsi="Arial"/>
          <w:sz w:val="22"/>
          <w:szCs w:val="22"/>
        </w:rPr>
        <w:br/>
      </w:r>
      <w:r w:rsidR="00656BA7" w:rsidRPr="00834B55">
        <w:rPr>
          <w:rFonts w:ascii="Arial" w:eastAsia="Arial" w:hAnsi="Arial"/>
          <w:sz w:val="22"/>
          <w:szCs w:val="22"/>
        </w:rPr>
        <w:t>Recht der Arbeit, Heft 3, 1990, S. 171.</w:t>
      </w:r>
    </w:p>
    <w:p w:rsidR="00583474" w:rsidRPr="00834B55" w:rsidRDefault="00583474" w:rsidP="00EE1C0F">
      <w:pPr>
        <w:spacing w:line="200" w:lineRule="exact"/>
        <w:jc w:val="both"/>
        <w:rPr>
          <w:rFonts w:ascii="Arial" w:eastAsia="Times New Roman"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Ingo von Münch (Hrsg.), Besonderes Verwaltungsrecht, 8. </w:t>
      </w:r>
      <w:r w:rsidR="00FF42E7">
        <w:rPr>
          <w:rFonts w:ascii="Arial" w:eastAsia="Arial" w:hAnsi="Arial"/>
          <w:sz w:val="22"/>
          <w:szCs w:val="22"/>
        </w:rPr>
        <w:t>Auflage</w:t>
      </w:r>
      <w:r w:rsidRPr="00834B55">
        <w:rPr>
          <w:rFonts w:ascii="Arial" w:eastAsia="Arial" w:hAnsi="Arial"/>
          <w:sz w:val="22"/>
          <w:szCs w:val="22"/>
        </w:rPr>
        <w:t xml:space="preserve">, Berlin 1988, </w:t>
      </w:r>
      <w:r w:rsidR="00656BA7">
        <w:rPr>
          <w:rFonts w:ascii="Arial" w:eastAsia="Arial" w:hAnsi="Arial"/>
          <w:sz w:val="22"/>
          <w:szCs w:val="22"/>
        </w:rPr>
        <w:br/>
      </w:r>
      <w:r w:rsidRPr="00834B55">
        <w:rPr>
          <w:rFonts w:ascii="Arial" w:eastAsia="Arial" w:hAnsi="Arial"/>
          <w:sz w:val="22"/>
          <w:szCs w:val="22"/>
        </w:rPr>
        <w:t>Juristische Schulung, Heft 9, 1990, Redaktioneller Teil, S. XXV – XXVI.</w:t>
      </w:r>
    </w:p>
    <w:p w:rsidR="00583474" w:rsidRPr="00834B55" w:rsidRDefault="00583474" w:rsidP="00D45B02">
      <w:pPr>
        <w:spacing w:line="164" w:lineRule="exact"/>
        <w:jc w:val="both"/>
        <w:rPr>
          <w:rFonts w:ascii="Arial" w:eastAsia="Arial" w:hAnsi="Arial"/>
          <w:sz w:val="22"/>
          <w:szCs w:val="22"/>
        </w:rPr>
      </w:pPr>
    </w:p>
    <w:p w:rsidR="00583474" w:rsidRDefault="00583474" w:rsidP="00EE1C0F">
      <w:pPr>
        <w:numPr>
          <w:ilvl w:val="0"/>
          <w:numId w:val="2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 xml:space="preserve">Udo Steiner (Hrsg.), Besonderes Verwaltungsrecht, 3. </w:t>
      </w:r>
      <w:r w:rsidR="00FF42E7">
        <w:rPr>
          <w:rFonts w:ascii="Arial" w:eastAsia="Arial" w:hAnsi="Arial"/>
          <w:sz w:val="22"/>
          <w:szCs w:val="22"/>
        </w:rPr>
        <w:t>Auflage</w:t>
      </w:r>
      <w:r w:rsidRPr="00834B55">
        <w:rPr>
          <w:rFonts w:ascii="Arial" w:eastAsia="Arial" w:hAnsi="Arial"/>
          <w:sz w:val="22"/>
          <w:szCs w:val="22"/>
        </w:rPr>
        <w:t xml:space="preserve">, Heidelberg 1988, </w:t>
      </w:r>
      <w:r w:rsidR="00656BA7">
        <w:rPr>
          <w:rFonts w:ascii="Arial" w:eastAsia="Arial" w:hAnsi="Arial"/>
          <w:sz w:val="22"/>
          <w:szCs w:val="22"/>
        </w:rPr>
        <w:br/>
      </w:r>
      <w:r w:rsidRPr="00834B55">
        <w:rPr>
          <w:rFonts w:ascii="Arial" w:eastAsia="Arial" w:hAnsi="Arial"/>
          <w:sz w:val="22"/>
          <w:szCs w:val="22"/>
        </w:rPr>
        <w:t>Juristische Schulung, Heft 11, 1990, Redaktioneller Teil, S. XV.</w:t>
      </w:r>
    </w:p>
    <w:p w:rsidR="00656BA7" w:rsidRDefault="00656BA7" w:rsidP="00D45B02">
      <w:pPr>
        <w:pStyle w:val="Listenabsatz"/>
        <w:ind w:left="0"/>
        <w:rPr>
          <w:rFonts w:ascii="Arial" w:eastAsia="Arial" w:hAnsi="Arial"/>
          <w:sz w:val="22"/>
          <w:szCs w:val="22"/>
        </w:rPr>
      </w:pPr>
    </w:p>
    <w:p w:rsidR="00583474" w:rsidRPr="00834B55" w:rsidRDefault="00656BA7" w:rsidP="00EE1C0F">
      <w:pPr>
        <w:numPr>
          <w:ilvl w:val="0"/>
          <w:numId w:val="2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Gilbert-Hanno Gornig, Äußerungsfreiheit und Informationsfreiheit als Menschenrechte, Berlin 1988</w:t>
      </w:r>
      <w:r>
        <w:rPr>
          <w:rFonts w:ascii="Arial" w:eastAsia="Arial" w:hAnsi="Arial"/>
          <w:sz w:val="22"/>
          <w:szCs w:val="22"/>
        </w:rPr>
        <w:br/>
      </w:r>
      <w:r w:rsidRPr="00834B55">
        <w:rPr>
          <w:rFonts w:ascii="Arial" w:eastAsia="Arial" w:hAnsi="Arial"/>
          <w:sz w:val="22"/>
          <w:szCs w:val="22"/>
        </w:rPr>
        <w:t>Archiv des öffentlichen Rechts, Heft 3, 115. Band (1990), S. 520 – 525.</w:t>
      </w:r>
    </w:p>
    <w:p w:rsidR="00583474" w:rsidRPr="00834B55" w:rsidRDefault="00583474" w:rsidP="00D45B02">
      <w:pPr>
        <w:spacing w:line="20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Christoph Degenhart, Staatsrecht I, Staatszielbestimmungen, Staatsorgane, Staatsfunktionen, 5. </w:t>
      </w:r>
      <w:r w:rsidR="00FF42E7">
        <w:rPr>
          <w:rFonts w:ascii="Arial" w:eastAsia="Arial" w:hAnsi="Arial"/>
          <w:sz w:val="22"/>
          <w:szCs w:val="22"/>
        </w:rPr>
        <w:t>Auflage</w:t>
      </w:r>
      <w:r w:rsidRPr="00834B55">
        <w:rPr>
          <w:rFonts w:ascii="Arial" w:eastAsia="Arial" w:hAnsi="Arial"/>
          <w:sz w:val="22"/>
          <w:szCs w:val="22"/>
        </w:rPr>
        <w:t>, Heidelberg 1989,</w:t>
      </w:r>
      <w:r w:rsidR="00656BA7">
        <w:rPr>
          <w:rFonts w:ascii="Arial" w:eastAsia="Arial" w:hAnsi="Arial"/>
          <w:sz w:val="22"/>
          <w:szCs w:val="22"/>
        </w:rPr>
        <w:br/>
      </w:r>
      <w:r w:rsidR="00656BA7" w:rsidRPr="00834B55">
        <w:rPr>
          <w:rFonts w:ascii="Arial" w:eastAsia="Arial" w:hAnsi="Arial"/>
          <w:sz w:val="22"/>
          <w:szCs w:val="22"/>
        </w:rPr>
        <w:t>Archiv des öffentlichen Rechts, Heft 3, 115. Band (1990), S. 530 – 532.</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lastRenderedPageBreak/>
        <w:t xml:space="preserve">Bruno Schmidt-Bleibtreu/Franz Klein unter Mitarbeit von Hans Bernhard Brockmeyer, Kommentar zum Grundgesetz, 7. </w:t>
      </w:r>
      <w:r w:rsidR="00FF42E7">
        <w:rPr>
          <w:rFonts w:ascii="Arial" w:eastAsia="Arial" w:hAnsi="Arial"/>
          <w:sz w:val="22"/>
          <w:szCs w:val="22"/>
        </w:rPr>
        <w:t>Auflage</w:t>
      </w:r>
      <w:r w:rsidRPr="00834B55">
        <w:rPr>
          <w:rFonts w:ascii="Arial" w:eastAsia="Arial" w:hAnsi="Arial"/>
          <w:sz w:val="22"/>
          <w:szCs w:val="22"/>
        </w:rPr>
        <w:t>, Neuwied 1990,</w:t>
      </w:r>
      <w:r w:rsidR="00B51899">
        <w:rPr>
          <w:rFonts w:ascii="Arial" w:eastAsia="Arial" w:hAnsi="Arial"/>
          <w:sz w:val="22"/>
          <w:szCs w:val="22"/>
        </w:rPr>
        <w:br/>
      </w:r>
      <w:r w:rsidR="00B51899" w:rsidRPr="00834B55">
        <w:rPr>
          <w:rFonts w:ascii="Arial" w:eastAsia="Arial" w:hAnsi="Arial"/>
          <w:sz w:val="22"/>
          <w:szCs w:val="22"/>
        </w:rPr>
        <w:t>Neue Juristische Wochenschrift, Heft 21, 1991, S. 1342 f.</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Kay Hailbronner, Möglichkeiten und Grenzen einer europäischen Koordinierung des Einreise- und Asylrechts, Baden-Baden 1989,</w:t>
      </w:r>
      <w:r w:rsidR="00B51899">
        <w:rPr>
          <w:rFonts w:ascii="Arial" w:eastAsia="Arial" w:hAnsi="Arial"/>
          <w:sz w:val="22"/>
          <w:szCs w:val="22"/>
        </w:rPr>
        <w:br/>
      </w:r>
      <w:r w:rsidR="00B51899" w:rsidRPr="00834B55">
        <w:rPr>
          <w:rFonts w:ascii="Arial" w:eastAsia="Arial" w:hAnsi="Arial"/>
          <w:sz w:val="22"/>
          <w:szCs w:val="22"/>
        </w:rPr>
        <w:t>Die Verwaltung, Heft 2, 24. Band (1991), S. 262 – 265.</w:t>
      </w:r>
    </w:p>
    <w:p w:rsidR="00583474" w:rsidRPr="00834B55" w:rsidRDefault="00583474" w:rsidP="00D45B02">
      <w:pPr>
        <w:spacing w:line="1" w:lineRule="exact"/>
        <w:jc w:val="both"/>
        <w:rPr>
          <w:rFonts w:ascii="Arial" w:eastAsia="Arial" w:hAnsi="Arial"/>
          <w:sz w:val="22"/>
          <w:szCs w:val="22"/>
        </w:rPr>
      </w:pPr>
    </w:p>
    <w:p w:rsidR="002B257E" w:rsidRDefault="002B257E"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bookmarkStart w:id="39" w:name="page25"/>
      <w:bookmarkEnd w:id="39"/>
      <w:r w:rsidRPr="00834B55">
        <w:rPr>
          <w:rFonts w:ascii="Arial" w:eastAsia="Arial" w:hAnsi="Arial"/>
          <w:sz w:val="22"/>
          <w:szCs w:val="22"/>
        </w:rPr>
        <w:t>Rainer Pitschas, Verwaltungsverantwortung und Verwaltungsverfahren, München 1990,</w:t>
      </w:r>
      <w:r w:rsidR="00B51899">
        <w:rPr>
          <w:rFonts w:ascii="Arial" w:eastAsia="Arial" w:hAnsi="Arial"/>
          <w:sz w:val="22"/>
          <w:szCs w:val="22"/>
        </w:rPr>
        <w:br/>
      </w:r>
      <w:r w:rsidR="00B51899" w:rsidRPr="00834B55">
        <w:rPr>
          <w:rFonts w:ascii="Arial" w:eastAsia="Arial" w:hAnsi="Arial"/>
          <w:sz w:val="22"/>
          <w:szCs w:val="22"/>
        </w:rPr>
        <w:t>Bayerische Verwaltungsblätter, Heft 15, 1991, S. 479.</w:t>
      </w:r>
    </w:p>
    <w:p w:rsidR="00583474" w:rsidRPr="00834B55" w:rsidRDefault="00583474" w:rsidP="00D45B02">
      <w:pPr>
        <w:spacing w:line="20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Georgios Kyriazis, Die Sozialpolitik der Europäischen</w:t>
      </w:r>
      <w:r w:rsidR="001A100E">
        <w:rPr>
          <w:rFonts w:ascii="Arial" w:eastAsia="Arial" w:hAnsi="Arial"/>
          <w:sz w:val="22"/>
          <w:szCs w:val="22"/>
        </w:rPr>
        <w:t xml:space="preserve"> Wirtschaftsgemeinschaft in B</w:t>
      </w:r>
      <w:r w:rsidRPr="00834B55">
        <w:rPr>
          <w:rFonts w:ascii="Arial" w:eastAsia="Arial" w:hAnsi="Arial"/>
          <w:sz w:val="22"/>
          <w:szCs w:val="22"/>
        </w:rPr>
        <w:t xml:space="preserve">ezug auf die Gleichberechtigung männlicher und weiblicher Erwerbstätigkeit, </w:t>
      </w:r>
      <w:r w:rsidR="00220C2B">
        <w:rPr>
          <w:rFonts w:ascii="Arial" w:eastAsia="Arial" w:hAnsi="Arial"/>
          <w:sz w:val="22"/>
          <w:szCs w:val="22"/>
        </w:rPr>
        <w:br/>
      </w:r>
      <w:r w:rsidRPr="00834B55">
        <w:rPr>
          <w:rFonts w:ascii="Arial" w:eastAsia="Arial" w:hAnsi="Arial"/>
          <w:sz w:val="22"/>
          <w:szCs w:val="22"/>
        </w:rPr>
        <w:t>Vierteljahresschrift für Sozialrecht, Heft 2, 1991, S. 151 – 152.</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Gerhard Wagner, Öffentlich-rechtliche Genehmigung und zivilrechtliche Rechtswidrigkeit, Köln usw. 1989,</w:t>
      </w:r>
      <w:r w:rsidR="00C56F7A">
        <w:rPr>
          <w:rFonts w:ascii="Arial" w:eastAsia="Arial" w:hAnsi="Arial"/>
          <w:sz w:val="22"/>
          <w:szCs w:val="22"/>
        </w:rPr>
        <w:br/>
      </w:r>
      <w:r w:rsidR="00C56F7A" w:rsidRPr="00834B55">
        <w:rPr>
          <w:rFonts w:ascii="Arial" w:eastAsia="Arial" w:hAnsi="Arial"/>
          <w:sz w:val="22"/>
          <w:szCs w:val="22"/>
        </w:rPr>
        <w:t>Archiv des öffentlichen Rechts, Heft 2, 116. Band, (1991), S. 305 – 306.</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Thomas Würtenberger, Verwaltungsgerichtsbarkeit (Prüfe Dein Wissen, Rechtsfälle in Frage und Antwort, Heft 24), München 1990</w:t>
      </w:r>
      <w:r w:rsidR="00DA767A" w:rsidRPr="00834B55">
        <w:rPr>
          <w:rFonts w:ascii="Arial" w:eastAsia="Arial" w:hAnsi="Arial"/>
          <w:sz w:val="22"/>
          <w:szCs w:val="22"/>
        </w:rPr>
        <w:t xml:space="preserve">, </w:t>
      </w:r>
      <w:r w:rsidR="007A40AF">
        <w:rPr>
          <w:rFonts w:ascii="Arial" w:eastAsia="Arial" w:hAnsi="Arial"/>
          <w:sz w:val="22"/>
          <w:szCs w:val="22"/>
        </w:rPr>
        <w:br/>
      </w:r>
      <w:r w:rsidR="007A40AF" w:rsidRPr="00834B55">
        <w:rPr>
          <w:rFonts w:ascii="Arial" w:eastAsia="Arial" w:hAnsi="Arial"/>
          <w:sz w:val="22"/>
          <w:szCs w:val="22"/>
        </w:rPr>
        <w:t>Juristische Schulung, Heft 9, 1991, Redaktioneller Teil, S. XIV.</w:t>
      </w:r>
    </w:p>
    <w:p w:rsidR="00583474" w:rsidRPr="00834B55" w:rsidRDefault="00583474" w:rsidP="000678A6">
      <w:pPr>
        <w:spacing w:line="0" w:lineRule="atLeast"/>
        <w:jc w:val="both"/>
        <w:rPr>
          <w:rFonts w:ascii="Arial" w:eastAsia="Arial" w:hAnsi="Arial"/>
          <w:sz w:val="22"/>
          <w:szCs w:val="22"/>
        </w:rPr>
      </w:pPr>
    </w:p>
    <w:p w:rsidR="00583474" w:rsidRPr="005162E1"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Elmar Giemulla/Nikolaus Jaworsky/Rolf Müller-Uri, Examens-Test im Öffentlichen Recht II, Verwaltungsrecht, 2. </w:t>
      </w:r>
      <w:r w:rsidR="00FF42E7">
        <w:rPr>
          <w:rFonts w:ascii="Arial" w:eastAsia="Arial" w:hAnsi="Arial"/>
          <w:sz w:val="22"/>
          <w:szCs w:val="22"/>
        </w:rPr>
        <w:t>Auflage</w:t>
      </w:r>
      <w:r w:rsidRPr="00834B55">
        <w:rPr>
          <w:rFonts w:ascii="Arial" w:eastAsia="Arial" w:hAnsi="Arial"/>
          <w:sz w:val="22"/>
          <w:szCs w:val="22"/>
        </w:rPr>
        <w:t>, Köln 1990,</w:t>
      </w:r>
      <w:r w:rsidR="007A40AF">
        <w:rPr>
          <w:rFonts w:ascii="Arial" w:eastAsia="Arial" w:hAnsi="Arial"/>
          <w:sz w:val="22"/>
          <w:szCs w:val="22"/>
        </w:rPr>
        <w:br/>
      </w:r>
      <w:r w:rsidR="007A40AF" w:rsidRPr="00834B55">
        <w:rPr>
          <w:rFonts w:ascii="Arial" w:eastAsia="Arial" w:hAnsi="Arial"/>
          <w:sz w:val="22"/>
          <w:szCs w:val="22"/>
        </w:rPr>
        <w:t>Juristische Schulung, Heft 9, 1991, Redaktioneller Teil, S. XIV – XV.</w:t>
      </w:r>
    </w:p>
    <w:p w:rsidR="00583474" w:rsidRPr="00834B55" w:rsidRDefault="00583474" w:rsidP="00D45B02">
      <w:pPr>
        <w:spacing w:line="205" w:lineRule="exact"/>
        <w:jc w:val="both"/>
        <w:rPr>
          <w:rFonts w:ascii="Arial" w:eastAsia="Arial" w:hAnsi="Arial"/>
          <w:sz w:val="22"/>
          <w:szCs w:val="22"/>
        </w:rPr>
      </w:pPr>
    </w:p>
    <w:p w:rsidR="00583474" w:rsidRPr="005162E1"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Heinrich Scholler, Grundzüge des Kommunalrechts in der Bundesrepublik Deutschland, 4. </w:t>
      </w:r>
      <w:r w:rsidR="00FF42E7">
        <w:rPr>
          <w:rFonts w:ascii="Arial" w:eastAsia="Arial" w:hAnsi="Arial"/>
          <w:sz w:val="22"/>
          <w:szCs w:val="22"/>
        </w:rPr>
        <w:t>Auflage</w:t>
      </w:r>
      <w:r w:rsidRPr="00834B55">
        <w:rPr>
          <w:rFonts w:ascii="Arial" w:eastAsia="Arial" w:hAnsi="Arial"/>
          <w:sz w:val="22"/>
          <w:szCs w:val="22"/>
        </w:rPr>
        <w:t>, Heidelberg 1990</w:t>
      </w:r>
      <w:r w:rsidR="007A40AF" w:rsidRPr="00834B55">
        <w:rPr>
          <w:rFonts w:ascii="Arial" w:eastAsia="Arial" w:hAnsi="Arial"/>
          <w:sz w:val="22"/>
          <w:szCs w:val="22"/>
        </w:rPr>
        <w:t xml:space="preserve">, </w:t>
      </w:r>
      <w:r w:rsidR="007A40AF">
        <w:rPr>
          <w:rFonts w:ascii="Arial" w:eastAsia="Arial" w:hAnsi="Arial"/>
          <w:sz w:val="22"/>
          <w:szCs w:val="22"/>
        </w:rPr>
        <w:br/>
      </w:r>
      <w:r w:rsidR="007A40AF" w:rsidRPr="00834B55">
        <w:rPr>
          <w:rFonts w:ascii="Arial" w:eastAsia="Arial" w:hAnsi="Arial"/>
          <w:sz w:val="22"/>
          <w:szCs w:val="22"/>
        </w:rPr>
        <w:t>Juristische Schulung, Heft 9, 1991, Redaktioneller Teil, S. XV.</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Christine Langenfeld, Die Gleichbehandlung von Mann und Frau im Europäischen Gemeinschaftsrecht, Baden-Baden 1990,</w:t>
      </w:r>
      <w:r w:rsidR="007A40AF">
        <w:rPr>
          <w:rFonts w:ascii="Arial" w:eastAsia="Arial" w:hAnsi="Arial"/>
          <w:sz w:val="22"/>
          <w:szCs w:val="22"/>
        </w:rPr>
        <w:br/>
      </w:r>
      <w:r w:rsidR="007A40AF" w:rsidRPr="00834B55">
        <w:rPr>
          <w:rFonts w:ascii="Arial" w:eastAsia="Arial" w:hAnsi="Arial"/>
          <w:sz w:val="22"/>
          <w:szCs w:val="22"/>
        </w:rPr>
        <w:t>Die Öffentliche Verwaltung, Heft 18, 1991, S. 812.</w:t>
      </w:r>
    </w:p>
    <w:p w:rsidR="00583474" w:rsidRPr="00834B55" w:rsidRDefault="00583474" w:rsidP="00D45B02">
      <w:pPr>
        <w:spacing w:line="20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Michael Schweitzer, Staatsrecht III. Staatsrecht, Völkerrecht, Europarecht, 2. </w:t>
      </w:r>
      <w:r w:rsidR="00FF42E7">
        <w:rPr>
          <w:rFonts w:ascii="Arial" w:eastAsia="Arial" w:hAnsi="Arial"/>
          <w:sz w:val="22"/>
          <w:szCs w:val="22"/>
        </w:rPr>
        <w:t>Auflage</w:t>
      </w:r>
      <w:r w:rsidRPr="00834B55">
        <w:rPr>
          <w:rFonts w:ascii="Arial" w:eastAsia="Arial" w:hAnsi="Arial"/>
          <w:sz w:val="22"/>
          <w:szCs w:val="22"/>
        </w:rPr>
        <w:t>, Heidelberg 1990,</w:t>
      </w:r>
      <w:r w:rsidR="007A40AF">
        <w:rPr>
          <w:rFonts w:ascii="Arial" w:eastAsia="Arial" w:hAnsi="Arial"/>
          <w:sz w:val="22"/>
          <w:szCs w:val="22"/>
        </w:rPr>
        <w:br/>
      </w:r>
      <w:r w:rsidR="007A40AF" w:rsidRPr="00834B55">
        <w:rPr>
          <w:rFonts w:ascii="Arial" w:eastAsia="Arial" w:hAnsi="Arial"/>
          <w:sz w:val="22"/>
          <w:szCs w:val="22"/>
        </w:rPr>
        <w:t>Juristische Schulung, Heft 11, 1991, Redaktioneller Teil, S. XXI.</w:t>
      </w:r>
    </w:p>
    <w:p w:rsidR="00583474" w:rsidRPr="00834B55" w:rsidRDefault="00583474" w:rsidP="00D45B02">
      <w:pPr>
        <w:spacing w:line="20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Peter Kummer, Die Nichtzulassungsbeschwerde - Das Beschwerdeverfahren nach der FGO, der VwGO und dem SGG, Köln 1990,</w:t>
      </w:r>
      <w:r w:rsidR="007A40AF">
        <w:rPr>
          <w:rFonts w:ascii="Arial" w:eastAsia="Arial" w:hAnsi="Arial"/>
          <w:sz w:val="22"/>
          <w:szCs w:val="22"/>
        </w:rPr>
        <w:br/>
      </w:r>
      <w:r w:rsidR="007A40AF" w:rsidRPr="00834B55">
        <w:rPr>
          <w:rFonts w:ascii="Arial" w:eastAsia="Arial" w:hAnsi="Arial"/>
          <w:sz w:val="22"/>
          <w:szCs w:val="22"/>
        </w:rPr>
        <w:t>Die Öffentliche Verwaltung, Heft 21, 1991, S. 944.</w:t>
      </w:r>
    </w:p>
    <w:p w:rsidR="00583474" w:rsidRPr="00834B55" w:rsidRDefault="00583474" w:rsidP="00D45B02">
      <w:pPr>
        <w:spacing w:line="20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Peter J. Tettinger, Besonderes Verwaltungsrecht. Kommunalrecht, Polizei- und Ordnungsrecht, 2. </w:t>
      </w:r>
      <w:r w:rsidR="00FF42E7">
        <w:rPr>
          <w:rFonts w:ascii="Arial" w:eastAsia="Arial" w:hAnsi="Arial"/>
          <w:sz w:val="22"/>
          <w:szCs w:val="22"/>
        </w:rPr>
        <w:t>Auflage</w:t>
      </w:r>
      <w:r w:rsidR="007A40AF" w:rsidRPr="007A40AF">
        <w:rPr>
          <w:rFonts w:ascii="Arial" w:eastAsia="Arial" w:hAnsi="Arial"/>
          <w:sz w:val="22"/>
          <w:szCs w:val="22"/>
        </w:rPr>
        <w:t xml:space="preserve"> </w:t>
      </w:r>
      <w:r w:rsidR="007A40AF" w:rsidRPr="00834B55">
        <w:rPr>
          <w:rFonts w:ascii="Arial" w:eastAsia="Arial" w:hAnsi="Arial"/>
          <w:sz w:val="22"/>
          <w:szCs w:val="22"/>
        </w:rPr>
        <w:t>Heidelberg 1990,</w:t>
      </w:r>
      <w:r w:rsidR="007A40AF">
        <w:rPr>
          <w:rFonts w:ascii="Arial" w:eastAsia="Arial" w:hAnsi="Arial"/>
          <w:sz w:val="22"/>
          <w:szCs w:val="22"/>
        </w:rPr>
        <w:br/>
      </w:r>
      <w:r w:rsidR="007A40AF" w:rsidRPr="00834B55">
        <w:rPr>
          <w:rFonts w:ascii="Arial" w:eastAsia="Arial" w:hAnsi="Arial"/>
          <w:sz w:val="22"/>
          <w:szCs w:val="22"/>
        </w:rPr>
        <w:t>Juristische Schulung, Heft 12, 1991, Redaktioneller Teil S. XVI – XVII.</w:t>
      </w:r>
    </w:p>
    <w:p w:rsidR="00583474" w:rsidRPr="00834B55" w:rsidRDefault="00583474" w:rsidP="00D45B02">
      <w:pPr>
        <w:spacing w:line="20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Werner Hoppe/Martin Beckmann, Umweltrecht, Juristisches Kurzlehrbuch für Studium und Praxis, München 1989</w:t>
      </w:r>
      <w:r w:rsidR="007A40AF" w:rsidRPr="00834B55">
        <w:rPr>
          <w:rFonts w:ascii="Arial" w:eastAsia="Arial" w:hAnsi="Arial"/>
          <w:sz w:val="22"/>
          <w:szCs w:val="22"/>
        </w:rPr>
        <w:t xml:space="preserve">, </w:t>
      </w:r>
      <w:r w:rsidR="007A40AF">
        <w:rPr>
          <w:rFonts w:ascii="Arial" w:eastAsia="Arial" w:hAnsi="Arial"/>
          <w:sz w:val="22"/>
          <w:szCs w:val="22"/>
        </w:rPr>
        <w:br/>
      </w:r>
      <w:r w:rsidR="007A40AF" w:rsidRPr="00834B55">
        <w:rPr>
          <w:rFonts w:ascii="Arial" w:eastAsia="Arial" w:hAnsi="Arial"/>
          <w:sz w:val="22"/>
          <w:szCs w:val="22"/>
        </w:rPr>
        <w:t>Die Verwaltung, Heft 4, 24. Band (1991), S. 539 – 540.</w:t>
      </w:r>
    </w:p>
    <w:p w:rsidR="00583474" w:rsidRPr="00834B55" w:rsidRDefault="00583474" w:rsidP="000678A6">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lastRenderedPageBreak/>
        <w:t xml:space="preserve">Theodor Maunz/Reinhold Zippelius, Deutsches Staatsrecht, 28. </w:t>
      </w:r>
      <w:r w:rsidR="00FF42E7">
        <w:rPr>
          <w:rFonts w:ascii="Arial" w:eastAsia="Arial" w:hAnsi="Arial"/>
          <w:sz w:val="22"/>
          <w:szCs w:val="22"/>
        </w:rPr>
        <w:t>Auflage</w:t>
      </w:r>
      <w:r w:rsidRPr="00834B55">
        <w:rPr>
          <w:rFonts w:ascii="Arial" w:eastAsia="Arial" w:hAnsi="Arial"/>
          <w:sz w:val="22"/>
          <w:szCs w:val="22"/>
        </w:rPr>
        <w:t xml:space="preserve">, München 1991, </w:t>
      </w:r>
      <w:r w:rsidR="007A40AF">
        <w:rPr>
          <w:rFonts w:ascii="Arial" w:eastAsia="Arial" w:hAnsi="Arial"/>
          <w:sz w:val="22"/>
          <w:szCs w:val="22"/>
        </w:rPr>
        <w:br/>
      </w:r>
      <w:r w:rsidRPr="00834B55">
        <w:rPr>
          <w:rFonts w:ascii="Arial" w:eastAsia="Arial" w:hAnsi="Arial"/>
          <w:sz w:val="22"/>
          <w:szCs w:val="22"/>
        </w:rPr>
        <w:t>Neue Juristische Wochenschrift, Heft 1, 1992, S. 33.</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 xml:space="preserve">Dieter Dörr, Die Verfassungsbeschwerde in der Prozeßpraxis, Köln 1990, </w:t>
      </w:r>
      <w:r w:rsidR="007A40AF">
        <w:rPr>
          <w:rFonts w:ascii="Arial" w:eastAsia="Arial" w:hAnsi="Arial"/>
          <w:sz w:val="22"/>
          <w:szCs w:val="22"/>
        </w:rPr>
        <w:br/>
      </w:r>
      <w:r w:rsidRPr="00834B55">
        <w:rPr>
          <w:rFonts w:ascii="Arial" w:eastAsia="Arial" w:hAnsi="Arial"/>
          <w:sz w:val="22"/>
          <w:szCs w:val="22"/>
        </w:rPr>
        <w:t>Die Öffentliche Verwaltung, Heft 6, 1992, S. 275 – 276.</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Hans Jung, Das Gericht erster Instanz der Europäischen Gemeinschaften, Baden-Baden 1991,</w:t>
      </w:r>
      <w:r w:rsidR="007A40AF">
        <w:rPr>
          <w:rFonts w:ascii="Arial" w:eastAsia="Arial" w:hAnsi="Arial"/>
          <w:sz w:val="22"/>
          <w:szCs w:val="22"/>
        </w:rPr>
        <w:br/>
      </w:r>
      <w:r w:rsidR="007A40AF" w:rsidRPr="00834B55">
        <w:rPr>
          <w:rFonts w:ascii="Arial" w:eastAsia="Arial" w:hAnsi="Arial"/>
          <w:sz w:val="22"/>
          <w:szCs w:val="22"/>
        </w:rPr>
        <w:t>Juristische Schulung, Heft 6, 1992, Redaktioneller Teil, S. XVI.</w:t>
      </w:r>
    </w:p>
    <w:p w:rsidR="001A100E" w:rsidRDefault="001A100E" w:rsidP="00D45B02">
      <w:pPr>
        <w:spacing w:line="236" w:lineRule="auto"/>
        <w:jc w:val="both"/>
        <w:rPr>
          <w:rFonts w:ascii="Arial" w:eastAsia="Arial" w:hAnsi="Arial"/>
          <w:sz w:val="22"/>
          <w:szCs w:val="22"/>
        </w:rPr>
      </w:pPr>
      <w:bookmarkStart w:id="40" w:name="page26"/>
      <w:bookmarkEnd w:id="40"/>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Thomas von Danwitz, Die Gestaltungsfreiheit des Verordnungsgebers, Berlin 1989,</w:t>
      </w:r>
      <w:r w:rsidR="008613E7">
        <w:rPr>
          <w:rFonts w:ascii="Arial" w:eastAsia="Arial" w:hAnsi="Arial"/>
          <w:sz w:val="22"/>
          <w:szCs w:val="22"/>
        </w:rPr>
        <w:br/>
      </w:r>
      <w:r w:rsidR="008613E7" w:rsidRPr="00834B55">
        <w:rPr>
          <w:rFonts w:ascii="Arial" w:eastAsia="Arial" w:hAnsi="Arial"/>
          <w:sz w:val="22"/>
          <w:szCs w:val="22"/>
        </w:rPr>
        <w:t>Archiv des öffentlichen Rechts, Heft 1, 116. Band (1992), S. 135 – 139</w:t>
      </w:r>
      <w:r w:rsidR="008613E7">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Wolfram Höfling, Vertragsfreiheit. Eine grundrechtsdogmatische Studie, Heidelberg 1991,</w:t>
      </w:r>
      <w:r w:rsidR="008613E7">
        <w:rPr>
          <w:rFonts w:ascii="Arial" w:eastAsia="Arial" w:hAnsi="Arial"/>
          <w:sz w:val="22"/>
          <w:szCs w:val="22"/>
        </w:rPr>
        <w:br/>
      </w:r>
      <w:r w:rsidR="008613E7" w:rsidRPr="00834B55">
        <w:rPr>
          <w:rFonts w:ascii="Arial" w:eastAsia="Arial" w:hAnsi="Arial"/>
          <w:sz w:val="22"/>
          <w:szCs w:val="22"/>
        </w:rPr>
        <w:t>Archiv des öffentlichen Rechts, Heft 1, 116. Band (1992), S. 152 – 153.</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Konrad Redeker/Hans Joachim von Oertzen, Verwaltungsgerichtsordnung, 10. </w:t>
      </w:r>
      <w:r w:rsidR="00FF42E7">
        <w:rPr>
          <w:rFonts w:ascii="Arial" w:eastAsia="Arial" w:hAnsi="Arial"/>
          <w:sz w:val="22"/>
          <w:szCs w:val="22"/>
        </w:rPr>
        <w:t>Auflage</w:t>
      </w:r>
      <w:r w:rsidRPr="00834B55">
        <w:rPr>
          <w:rFonts w:ascii="Arial" w:eastAsia="Arial" w:hAnsi="Arial"/>
          <w:sz w:val="22"/>
          <w:szCs w:val="22"/>
        </w:rPr>
        <w:t xml:space="preserve"> Stuttgart, 1991,</w:t>
      </w:r>
      <w:r w:rsidR="00634247">
        <w:rPr>
          <w:rFonts w:ascii="Arial" w:eastAsia="Arial" w:hAnsi="Arial"/>
          <w:sz w:val="22"/>
          <w:szCs w:val="22"/>
        </w:rPr>
        <w:br/>
      </w:r>
      <w:r w:rsidR="00634247" w:rsidRPr="00834B55">
        <w:rPr>
          <w:rFonts w:ascii="Arial" w:eastAsia="Arial" w:hAnsi="Arial"/>
          <w:sz w:val="22"/>
          <w:szCs w:val="22"/>
        </w:rPr>
        <w:t>Bayerische Verwaltungsblätter, Heft 14, 1992, S. 447.</w:t>
      </w: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 xml:space="preserve">Ernst Benda/Eckart Klein, Lehrbuch des Verfassungsprozeßrechts, Heidelberg 1991, </w:t>
      </w:r>
      <w:r w:rsidR="00634247">
        <w:rPr>
          <w:rFonts w:ascii="Arial" w:eastAsia="Arial" w:hAnsi="Arial"/>
          <w:sz w:val="22"/>
          <w:szCs w:val="22"/>
        </w:rPr>
        <w:br/>
      </w:r>
      <w:r w:rsidRPr="00834B55">
        <w:rPr>
          <w:rFonts w:ascii="Arial" w:eastAsia="Arial" w:hAnsi="Arial"/>
          <w:sz w:val="22"/>
          <w:szCs w:val="22"/>
        </w:rPr>
        <w:t>Archiv des öffentlichen Rechts, Heft 3, 116. Band (1992), S. 474 – 479.</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Detlef Merten, Grundfragen des Einigungsvertrages unter Berücksichtigung beamtenrechtlicher Probleme. Zur Verfassungsmäßigkeit des Art. 6 EinigungsV, Berlin 1991,</w:t>
      </w:r>
      <w:r w:rsidR="009A47AE">
        <w:rPr>
          <w:rFonts w:ascii="Arial" w:eastAsia="Arial" w:hAnsi="Arial"/>
          <w:sz w:val="22"/>
          <w:szCs w:val="22"/>
        </w:rPr>
        <w:br/>
      </w:r>
      <w:r w:rsidR="009A47AE" w:rsidRPr="00834B55">
        <w:rPr>
          <w:rFonts w:ascii="Arial" w:eastAsia="Arial" w:hAnsi="Arial"/>
          <w:sz w:val="22"/>
          <w:szCs w:val="22"/>
        </w:rPr>
        <w:t>Archiv des öffentlichen Rechts, Heft 3, 116 Band (1992), S. 490 – 491.</w:t>
      </w:r>
    </w:p>
    <w:p w:rsidR="00583474" w:rsidRPr="00834B55" w:rsidRDefault="00583474" w:rsidP="00D45B02">
      <w:pPr>
        <w:spacing w:line="0" w:lineRule="atLeast"/>
        <w:jc w:val="both"/>
        <w:rPr>
          <w:rFonts w:ascii="Arial" w:eastAsia="Arial" w:hAnsi="Arial"/>
          <w:sz w:val="22"/>
          <w:szCs w:val="22"/>
        </w:rPr>
      </w:pPr>
    </w:p>
    <w:p w:rsidR="00583474" w:rsidRPr="005162E1"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Hartmut Maurer, Allgemeines Verwaltungsrecht, 8., überarb. und ergänzte </w:t>
      </w:r>
      <w:r w:rsidR="00FF42E7">
        <w:rPr>
          <w:rFonts w:ascii="Arial" w:eastAsia="Arial" w:hAnsi="Arial"/>
          <w:sz w:val="22"/>
          <w:szCs w:val="22"/>
        </w:rPr>
        <w:t>Auflage</w:t>
      </w:r>
      <w:r w:rsidRPr="00834B55">
        <w:rPr>
          <w:rFonts w:ascii="Arial" w:eastAsia="Arial" w:hAnsi="Arial"/>
          <w:sz w:val="22"/>
          <w:szCs w:val="22"/>
        </w:rPr>
        <w:t>, München 1992</w:t>
      </w:r>
      <w:r w:rsidR="002065A8" w:rsidRPr="00834B55">
        <w:rPr>
          <w:rFonts w:ascii="Arial" w:eastAsia="Arial" w:hAnsi="Arial"/>
          <w:sz w:val="22"/>
          <w:szCs w:val="22"/>
        </w:rPr>
        <w:t xml:space="preserve">, </w:t>
      </w:r>
      <w:r w:rsidR="00B87DE9">
        <w:rPr>
          <w:rFonts w:ascii="Arial" w:eastAsia="Arial" w:hAnsi="Arial"/>
          <w:sz w:val="22"/>
          <w:szCs w:val="22"/>
        </w:rPr>
        <w:br/>
      </w:r>
      <w:r w:rsidR="00B87DE9" w:rsidRPr="00834B55">
        <w:rPr>
          <w:rFonts w:ascii="Arial" w:eastAsia="Arial" w:hAnsi="Arial"/>
          <w:sz w:val="22"/>
          <w:szCs w:val="22"/>
        </w:rPr>
        <w:t>Neue Juristische Wochenschrift, Heft 49, 1992, S. 3152.</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Bundesminister der Justiz (Hrsg.), Vierzig Jahre Grundrechte in ihrer Verwirklichung durch die Gerichte,</w:t>
      </w:r>
      <w:r w:rsidR="002065A8" w:rsidRPr="002065A8">
        <w:rPr>
          <w:rFonts w:ascii="Arial" w:eastAsia="Arial" w:hAnsi="Arial"/>
          <w:sz w:val="22"/>
          <w:szCs w:val="22"/>
        </w:rPr>
        <w:t xml:space="preserve"> </w:t>
      </w:r>
      <w:r w:rsidR="002065A8" w:rsidRPr="00834B55">
        <w:rPr>
          <w:rFonts w:ascii="Arial" w:eastAsia="Arial" w:hAnsi="Arial"/>
          <w:sz w:val="22"/>
          <w:szCs w:val="22"/>
        </w:rPr>
        <w:t>Göttinger Kolloquium. Konzeption und Redaktion Wolfgang Heyde und Christian Starck, München 1990,</w:t>
      </w:r>
      <w:r w:rsidR="002065A8">
        <w:rPr>
          <w:rFonts w:ascii="Arial" w:eastAsia="Arial" w:hAnsi="Arial"/>
          <w:sz w:val="22"/>
          <w:szCs w:val="22"/>
        </w:rPr>
        <w:br/>
      </w:r>
      <w:r w:rsidR="002065A8" w:rsidRPr="00834B55">
        <w:rPr>
          <w:rFonts w:ascii="Arial" w:eastAsia="Arial" w:hAnsi="Arial"/>
          <w:sz w:val="22"/>
          <w:szCs w:val="22"/>
        </w:rPr>
        <w:t>Neue Juristische Wochenschrift, Heft 14, 1993, S. 912 – 913.</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Dieter Wilke/Bernd Schulte (Hrsg.), Der Bundesrat – Die staatsrechtliche Entwicklung des föderalen Verfassungsorgans, Darmstadt 1990,</w:t>
      </w:r>
      <w:r w:rsidR="002065A8">
        <w:rPr>
          <w:rFonts w:ascii="Arial" w:eastAsia="Arial" w:hAnsi="Arial"/>
          <w:sz w:val="22"/>
          <w:szCs w:val="22"/>
        </w:rPr>
        <w:br/>
      </w:r>
      <w:r w:rsidR="002065A8" w:rsidRPr="00834B55">
        <w:rPr>
          <w:rFonts w:ascii="Arial" w:eastAsia="Arial" w:hAnsi="Arial"/>
          <w:sz w:val="22"/>
          <w:szCs w:val="22"/>
        </w:rPr>
        <w:t>Die Öffentliche Verwaltung, Heft 12, 1993, S. 539.</w:t>
      </w:r>
    </w:p>
    <w:p w:rsidR="00583474" w:rsidRPr="00834B55" w:rsidRDefault="00583474" w:rsidP="007773F3">
      <w:pPr>
        <w:spacing w:line="20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46" w:lineRule="auto"/>
        <w:ind w:left="684" w:hanging="684"/>
        <w:jc w:val="both"/>
        <w:rPr>
          <w:rFonts w:ascii="Arial" w:eastAsia="Arial" w:hAnsi="Arial"/>
          <w:sz w:val="22"/>
          <w:szCs w:val="22"/>
        </w:rPr>
      </w:pPr>
      <w:r w:rsidRPr="00834B55">
        <w:rPr>
          <w:rFonts w:ascii="Arial" w:eastAsia="Arial" w:hAnsi="Arial"/>
          <w:sz w:val="22"/>
          <w:szCs w:val="22"/>
        </w:rPr>
        <w:t>Klaus Tipke, Die Steuerrechtsordnung, Band I: Wissenschaftsorganisatorische, systematische und grundrechtlich-rechtsstaatliche Grundlagen, Band II: Steuerrechtfertigungstheorie, Anwendung auf alle Steuerarten, sachgerechtes Steuersystem, Band III: Föderative Steuerverteilung, Rechtsanwendung und Rechtsschutz, Gestalter der Steuerrechtsordnung, Köln 1993,</w:t>
      </w:r>
      <w:r w:rsidR="002065A8">
        <w:rPr>
          <w:rFonts w:ascii="Arial" w:eastAsia="Arial" w:hAnsi="Arial"/>
          <w:sz w:val="22"/>
          <w:szCs w:val="22"/>
        </w:rPr>
        <w:br/>
      </w:r>
      <w:r w:rsidR="002065A8" w:rsidRPr="00834B55">
        <w:rPr>
          <w:rFonts w:ascii="Arial" w:eastAsia="Arial" w:hAnsi="Arial"/>
          <w:sz w:val="22"/>
          <w:szCs w:val="22"/>
        </w:rPr>
        <w:t>Steuerliche Vierteljahresschrift, Heft 3, 1993, S. 283 – 290.</w:t>
      </w:r>
    </w:p>
    <w:p w:rsidR="00583474" w:rsidRPr="00834B55" w:rsidRDefault="00583474" w:rsidP="00D45B02">
      <w:pPr>
        <w:spacing w:line="205" w:lineRule="exact"/>
        <w:jc w:val="both"/>
        <w:rPr>
          <w:rFonts w:ascii="Arial" w:eastAsia="Arial" w:hAnsi="Arial"/>
          <w:sz w:val="22"/>
          <w:szCs w:val="22"/>
        </w:rPr>
      </w:pPr>
    </w:p>
    <w:p w:rsidR="00583474" w:rsidRPr="005162E1"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Juristische Gesellschaft Osnabrück-Emsland (Hrsg.), Rechtsfragen des vereinten Deutschland, Köln usw. 1992</w:t>
      </w:r>
      <w:r w:rsidR="002065A8" w:rsidRPr="00834B55">
        <w:rPr>
          <w:rFonts w:ascii="Arial" w:eastAsia="Arial" w:hAnsi="Arial"/>
          <w:sz w:val="22"/>
          <w:szCs w:val="22"/>
        </w:rPr>
        <w:t xml:space="preserve">, </w:t>
      </w:r>
      <w:r w:rsidR="002065A8">
        <w:rPr>
          <w:rFonts w:ascii="Arial" w:eastAsia="Arial" w:hAnsi="Arial"/>
          <w:sz w:val="22"/>
          <w:szCs w:val="22"/>
        </w:rPr>
        <w:br/>
      </w:r>
      <w:r w:rsidR="002065A8" w:rsidRPr="00834B55">
        <w:rPr>
          <w:rFonts w:ascii="Arial" w:eastAsia="Arial" w:hAnsi="Arial"/>
          <w:sz w:val="22"/>
          <w:szCs w:val="22"/>
        </w:rPr>
        <w:t>Archiv des öffentlichen Rechts, Heft 3, 118. Band (1993), S. 483 – 485.</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lastRenderedPageBreak/>
        <w:t>Peter Häberle (Hrsg.), Jahrbuch des öffentlichen Rechts der Gegenwart, Neue Folge, Band 40 (1991/92), Tübingen 1992,</w:t>
      </w:r>
      <w:r w:rsidR="002065A8">
        <w:rPr>
          <w:rFonts w:ascii="Arial" w:eastAsia="Arial" w:hAnsi="Arial"/>
          <w:sz w:val="22"/>
          <w:szCs w:val="22"/>
        </w:rPr>
        <w:br/>
      </w:r>
      <w:r w:rsidR="002065A8" w:rsidRPr="00834B55">
        <w:rPr>
          <w:rFonts w:ascii="Arial" w:eastAsia="Arial" w:hAnsi="Arial"/>
          <w:sz w:val="22"/>
          <w:szCs w:val="22"/>
        </w:rPr>
        <w:t>Neue Juristische Wochenschrift, Heft 42, 1993, S. 2730 – 2731.</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Norbert Zimmermann, Der grundrechtliche Schutzanspruch juristischer Personen des öffentlichen Rechts, München 1993,</w:t>
      </w:r>
      <w:r w:rsidR="002065A8">
        <w:rPr>
          <w:rFonts w:ascii="Arial" w:eastAsia="Arial" w:hAnsi="Arial"/>
          <w:sz w:val="22"/>
          <w:szCs w:val="22"/>
        </w:rPr>
        <w:br/>
      </w:r>
      <w:r w:rsidR="002065A8" w:rsidRPr="00834B55">
        <w:rPr>
          <w:rFonts w:ascii="Arial" w:eastAsia="Arial" w:hAnsi="Arial"/>
          <w:sz w:val="22"/>
          <w:szCs w:val="22"/>
        </w:rPr>
        <w:t>Nordrhein-Westfälische Verwaltungsblätter, Heft 12, 1993, S. 479 – 480.</w:t>
      </w:r>
    </w:p>
    <w:p w:rsidR="00583474" w:rsidRPr="00834B55" w:rsidRDefault="00583474" w:rsidP="00EE1C0F">
      <w:pPr>
        <w:spacing w:line="1" w:lineRule="exact"/>
        <w:jc w:val="both"/>
        <w:rPr>
          <w:rFonts w:ascii="Arial" w:eastAsia="Arial" w:hAnsi="Arial"/>
          <w:sz w:val="22"/>
          <w:szCs w:val="22"/>
        </w:rPr>
      </w:pP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Peter Häberle (Hrsg.), Jahrbuch des öffentlichen Rechts der Gegenwart, Neue Folge, Band 41 (1993), Tübingen 1993,</w:t>
      </w:r>
      <w:r w:rsidR="002065A8">
        <w:rPr>
          <w:rFonts w:ascii="Arial" w:eastAsia="Arial" w:hAnsi="Arial"/>
          <w:sz w:val="22"/>
          <w:szCs w:val="22"/>
        </w:rPr>
        <w:br/>
      </w:r>
      <w:r w:rsidR="002065A8" w:rsidRPr="00834B55">
        <w:rPr>
          <w:rFonts w:ascii="Arial" w:eastAsia="Arial" w:hAnsi="Arial"/>
          <w:sz w:val="22"/>
          <w:szCs w:val="22"/>
        </w:rPr>
        <w:t>Neue Juristische Wochenschrift, Heft 14, 1994, S. 919.</w:t>
      </w:r>
    </w:p>
    <w:p w:rsidR="001A100E" w:rsidRDefault="001A100E" w:rsidP="00D45B02">
      <w:pPr>
        <w:spacing w:line="236" w:lineRule="auto"/>
        <w:jc w:val="both"/>
        <w:rPr>
          <w:rFonts w:ascii="Arial" w:eastAsia="Arial" w:hAnsi="Arial"/>
          <w:sz w:val="22"/>
          <w:szCs w:val="22"/>
        </w:rPr>
      </w:pPr>
      <w:bookmarkStart w:id="41" w:name="page27"/>
      <w:bookmarkEnd w:id="41"/>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Joachim Abr. Frowein (Hrsg.), Die Kontrolldichte bei der gerichtlichen Überprüfung von Handlungen der Verwaltung, Berlin 1993,</w:t>
      </w:r>
      <w:r w:rsidR="00A87273">
        <w:rPr>
          <w:rFonts w:ascii="Arial" w:eastAsia="Arial" w:hAnsi="Arial"/>
          <w:sz w:val="22"/>
          <w:szCs w:val="22"/>
        </w:rPr>
        <w:br/>
      </w:r>
      <w:r w:rsidR="00A87273" w:rsidRPr="00834B55">
        <w:rPr>
          <w:rFonts w:ascii="Arial" w:eastAsia="Arial" w:hAnsi="Arial"/>
          <w:sz w:val="22"/>
          <w:szCs w:val="22"/>
        </w:rPr>
        <w:t>Archiv des öffentlichen Rechts, Heft 3, 119. Band (1994), S. 504 – 506.</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Peter-Michael Huber, Konkurrenzschutz im Verwaltungsrecht. Schutzanspruch und Rechtsschutz bei Lenkungs- und Verteilungsentscheidungen der öffentlichen Verwaltung, Tübingen 1991,</w:t>
      </w:r>
      <w:r w:rsidR="00093A37">
        <w:rPr>
          <w:rFonts w:ascii="Arial" w:eastAsia="Arial" w:hAnsi="Arial"/>
          <w:sz w:val="22"/>
          <w:szCs w:val="22"/>
        </w:rPr>
        <w:br/>
      </w:r>
      <w:r w:rsidR="00093A37" w:rsidRPr="00834B55">
        <w:rPr>
          <w:rFonts w:ascii="Arial" w:eastAsia="Arial" w:hAnsi="Arial"/>
          <w:sz w:val="22"/>
          <w:szCs w:val="22"/>
        </w:rPr>
        <w:t>Recht der Arbeit, Heft 5, 1994, S. 315 – 316.</w:t>
      </w:r>
    </w:p>
    <w:p w:rsidR="00583474" w:rsidRPr="00834B55" w:rsidRDefault="00583474" w:rsidP="00D45B02">
      <w:pPr>
        <w:spacing w:line="2"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Peter Häberle (Hrsg.), Jahrbuch des öffentlichen Rechts der Gegenwart, Neue Folge, Band 42 (1994), Tübingen 1994,</w:t>
      </w:r>
      <w:r w:rsidR="00093A37">
        <w:rPr>
          <w:rFonts w:ascii="Arial" w:eastAsia="Arial" w:hAnsi="Arial"/>
          <w:sz w:val="22"/>
          <w:szCs w:val="22"/>
        </w:rPr>
        <w:br/>
      </w:r>
      <w:r w:rsidR="00093A37" w:rsidRPr="00834B55">
        <w:rPr>
          <w:rFonts w:ascii="Arial" w:eastAsia="Arial" w:hAnsi="Arial"/>
          <w:sz w:val="22"/>
          <w:szCs w:val="22"/>
        </w:rPr>
        <w:t>Neue Juristische Wochenschrift, Heft 43, 1994, S. 2814.</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Dieter C. Umbach/Thomas Clemens (Hrsg.), Bundesverfassungsgerichtsgesetz. Mitarbeiterkommentar und Handbuch, Heidelberg 1992,</w:t>
      </w:r>
      <w:r w:rsidR="00093A37">
        <w:rPr>
          <w:rFonts w:ascii="Arial" w:eastAsia="Arial" w:hAnsi="Arial"/>
          <w:sz w:val="22"/>
          <w:szCs w:val="22"/>
        </w:rPr>
        <w:br/>
      </w:r>
      <w:r w:rsidR="00093A37" w:rsidRPr="00834B55">
        <w:rPr>
          <w:rFonts w:ascii="Arial" w:eastAsia="Arial" w:hAnsi="Arial"/>
          <w:sz w:val="22"/>
          <w:szCs w:val="22"/>
        </w:rPr>
        <w:t>Juristische Rundschau, Heft 11, 1994, S. 480 – 482.</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Martin Heckel, Gleichheit oder Privilegien? Der Allgemeine und der Besondere Gleichheitssatz im Staatskirchenrecht, Tübingen 1993,</w:t>
      </w:r>
      <w:r w:rsidR="00704741">
        <w:rPr>
          <w:rFonts w:ascii="Arial" w:eastAsia="Arial" w:hAnsi="Arial"/>
          <w:sz w:val="22"/>
          <w:szCs w:val="22"/>
        </w:rPr>
        <w:br/>
      </w:r>
      <w:r w:rsidR="00704741" w:rsidRPr="00834B55">
        <w:rPr>
          <w:rFonts w:ascii="Arial" w:eastAsia="Arial" w:hAnsi="Arial"/>
          <w:sz w:val="22"/>
          <w:szCs w:val="22"/>
        </w:rPr>
        <w:t>Neue Juristische Wochenschrift, Heft 50, 1994, S. 3278 – 3279.</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49" w:lineRule="auto"/>
        <w:ind w:left="684" w:hanging="684"/>
        <w:jc w:val="both"/>
        <w:rPr>
          <w:rFonts w:ascii="Arial" w:eastAsia="Arial" w:hAnsi="Arial"/>
          <w:sz w:val="22"/>
          <w:szCs w:val="22"/>
        </w:rPr>
      </w:pPr>
      <w:r w:rsidRPr="00834B55">
        <w:rPr>
          <w:rFonts w:ascii="Arial" w:eastAsia="Arial" w:hAnsi="Arial"/>
          <w:sz w:val="22"/>
          <w:szCs w:val="22"/>
        </w:rPr>
        <w:t>Gerhard Czermak, Staat und Weltanschauung. Eine Auswahlbibliographie juristischer sowie historischer und gesellschaftswissenschaftlicher Literatur. Mit kritischen Hinweisen und einer Abhandlung zu Entwicklung und Gegenwartslage des sogenannten Staatskirchenrechts, Berlin – Aschaffenburg 1993,</w:t>
      </w:r>
      <w:r w:rsidR="007A1062">
        <w:rPr>
          <w:rFonts w:ascii="Arial" w:eastAsia="Arial" w:hAnsi="Arial"/>
          <w:sz w:val="22"/>
          <w:szCs w:val="22"/>
        </w:rPr>
        <w:br/>
      </w:r>
      <w:r w:rsidR="007A1062" w:rsidRPr="00834B55">
        <w:rPr>
          <w:rFonts w:ascii="Arial" w:eastAsia="Arial" w:hAnsi="Arial"/>
          <w:sz w:val="22"/>
          <w:szCs w:val="22"/>
        </w:rPr>
        <w:t>Deutsches Verwaltungsblatt, Heft 24, 1994, S. 1423.</w:t>
      </w:r>
    </w:p>
    <w:p w:rsidR="00583474" w:rsidRPr="00834B55" w:rsidRDefault="00583474" w:rsidP="000678A6">
      <w:pPr>
        <w:spacing w:line="4" w:lineRule="exact"/>
        <w:jc w:val="both"/>
        <w:rPr>
          <w:rFonts w:ascii="Arial" w:eastAsia="Arial" w:hAnsi="Arial"/>
          <w:sz w:val="22"/>
          <w:szCs w:val="22"/>
        </w:rPr>
      </w:pP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Ingo von Münch, Staatsrecht – Band 1, 5. neubearb. </w:t>
      </w:r>
      <w:r w:rsidR="00FF42E7">
        <w:rPr>
          <w:rFonts w:ascii="Arial" w:eastAsia="Arial" w:hAnsi="Arial"/>
          <w:sz w:val="22"/>
          <w:szCs w:val="22"/>
        </w:rPr>
        <w:t>Auflage</w:t>
      </w:r>
      <w:r w:rsidRPr="00834B55">
        <w:rPr>
          <w:rFonts w:ascii="Arial" w:eastAsia="Arial" w:hAnsi="Arial"/>
          <w:sz w:val="22"/>
          <w:szCs w:val="22"/>
        </w:rPr>
        <w:t xml:space="preserve">, Stuttgart 1993, </w:t>
      </w:r>
      <w:r w:rsidR="007A1062">
        <w:rPr>
          <w:rFonts w:ascii="Arial" w:eastAsia="Arial" w:hAnsi="Arial"/>
          <w:sz w:val="22"/>
          <w:szCs w:val="22"/>
        </w:rPr>
        <w:br/>
      </w:r>
      <w:r w:rsidRPr="00834B55">
        <w:rPr>
          <w:rFonts w:ascii="Arial" w:eastAsia="Arial" w:hAnsi="Arial"/>
          <w:sz w:val="22"/>
          <w:szCs w:val="22"/>
        </w:rPr>
        <w:t>Die Öffentliche Verwaltung, Heft 3, 1995, S. 123 – 124.</w:t>
      </w:r>
    </w:p>
    <w:p w:rsidR="00583474" w:rsidRPr="00834B55" w:rsidRDefault="00583474" w:rsidP="00D45B02">
      <w:pPr>
        <w:spacing w:line="16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Christian Starck, Die Verfassungen der neuen deutschen Länder. Eine vergleichende Untersuchung, Heidelberg 1994,</w:t>
      </w:r>
      <w:r w:rsidR="007A1062">
        <w:rPr>
          <w:rFonts w:ascii="Arial" w:eastAsia="Arial" w:hAnsi="Arial"/>
          <w:sz w:val="22"/>
          <w:szCs w:val="22"/>
        </w:rPr>
        <w:br/>
      </w:r>
      <w:r w:rsidR="007A1062" w:rsidRPr="00834B55">
        <w:rPr>
          <w:rFonts w:ascii="Arial" w:eastAsia="Arial" w:hAnsi="Arial"/>
          <w:sz w:val="22"/>
          <w:szCs w:val="22"/>
        </w:rPr>
        <w:t>Landes- und Kommunalverwaltung, Heft 4, 1995, S.152.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5162E1"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Stefan Huster, Rechte und Ziele. Zur Dogmatik des allgemeinen Gleichheitssatzes, Berlin 1993</w:t>
      </w:r>
      <w:r w:rsidR="00893936">
        <w:rPr>
          <w:rFonts w:ascii="Arial" w:eastAsia="Arial" w:hAnsi="Arial"/>
          <w:sz w:val="22"/>
          <w:szCs w:val="22"/>
        </w:rPr>
        <w:t>,</w:t>
      </w:r>
      <w:r w:rsidR="007A1062">
        <w:rPr>
          <w:rFonts w:ascii="Arial" w:eastAsia="Arial" w:hAnsi="Arial"/>
          <w:sz w:val="22"/>
          <w:szCs w:val="22"/>
        </w:rPr>
        <w:br/>
      </w:r>
      <w:r w:rsidR="007A1062" w:rsidRPr="00834B55">
        <w:rPr>
          <w:rFonts w:ascii="Arial" w:eastAsia="Arial" w:hAnsi="Arial"/>
          <w:sz w:val="22"/>
          <w:szCs w:val="22"/>
        </w:rPr>
        <w:t>Deutsches Verwaltungsblatt, Heft 9, 1995, S. 480 – 481.</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lastRenderedPageBreak/>
        <w:t>Ingrid Alice Mayer, Die kommunale Frauenbeauftragte in Baden-Württemberg, Rechtsstatus, Aufgaben, Befugnisse, Baden-Baden 1994,</w:t>
      </w:r>
      <w:r w:rsidR="007A1062">
        <w:rPr>
          <w:rFonts w:ascii="Arial" w:eastAsia="Arial" w:hAnsi="Arial"/>
          <w:sz w:val="22"/>
          <w:szCs w:val="22"/>
        </w:rPr>
        <w:br/>
      </w:r>
      <w:r w:rsidR="007A1062" w:rsidRPr="00834B55">
        <w:rPr>
          <w:rFonts w:ascii="Arial" w:eastAsia="Arial" w:hAnsi="Arial"/>
          <w:sz w:val="22"/>
          <w:szCs w:val="22"/>
        </w:rPr>
        <w:t>Verwaltungsblätter für Baden-Württemberg, Heft 7, 1995, S. 295 – 296.</w:t>
      </w:r>
    </w:p>
    <w:p w:rsidR="00583474" w:rsidRDefault="00583474" w:rsidP="00D45B02">
      <w:pPr>
        <w:spacing w:line="0" w:lineRule="atLeast"/>
        <w:jc w:val="both"/>
        <w:rPr>
          <w:rFonts w:ascii="Arial" w:eastAsia="Arial" w:hAnsi="Arial"/>
          <w:sz w:val="22"/>
          <w:szCs w:val="22"/>
        </w:rPr>
      </w:pPr>
    </w:p>
    <w:p w:rsidR="00636B23" w:rsidRPr="00834B55" w:rsidRDefault="00636B23"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Ernst Benda/Werner Maihofer/Hans-Jochen Vogel (Hrsg.) unter Mitwirkung von Konrad Hesse/Wolfgang Heyde, Handbuch des Verfassungsrechts, 2., neubearb. u. erw. </w:t>
      </w:r>
      <w:r w:rsidR="00FF42E7">
        <w:rPr>
          <w:rFonts w:ascii="Arial" w:eastAsia="Arial" w:hAnsi="Arial"/>
          <w:sz w:val="22"/>
          <w:szCs w:val="22"/>
        </w:rPr>
        <w:t>Auflage</w:t>
      </w:r>
      <w:r w:rsidRPr="00834B55">
        <w:rPr>
          <w:rFonts w:ascii="Arial" w:eastAsia="Arial" w:hAnsi="Arial"/>
          <w:sz w:val="22"/>
          <w:szCs w:val="22"/>
        </w:rPr>
        <w:t>, Berlin 1994,</w:t>
      </w:r>
      <w:r w:rsidR="00DC2991">
        <w:rPr>
          <w:rFonts w:ascii="Arial" w:eastAsia="Arial" w:hAnsi="Arial"/>
          <w:sz w:val="22"/>
          <w:szCs w:val="22"/>
        </w:rPr>
        <w:br/>
      </w:r>
      <w:r w:rsidR="00DC2991" w:rsidRPr="00834B55">
        <w:rPr>
          <w:rFonts w:ascii="Arial" w:eastAsia="Arial" w:hAnsi="Arial"/>
          <w:sz w:val="22"/>
          <w:szCs w:val="22"/>
        </w:rPr>
        <w:t>Die Öffentliche Verwaltung, Heft 18, 1995, S. 790 – 791.</w:t>
      </w:r>
    </w:p>
    <w:p w:rsidR="00583474" w:rsidRPr="00834B55" w:rsidRDefault="00583474" w:rsidP="00D45B02">
      <w:pPr>
        <w:spacing w:line="0" w:lineRule="atLeast"/>
        <w:jc w:val="both"/>
        <w:rPr>
          <w:rFonts w:ascii="Arial" w:eastAsia="Arial" w:hAnsi="Arial"/>
          <w:sz w:val="22"/>
          <w:szCs w:val="22"/>
        </w:rPr>
      </w:pPr>
    </w:p>
    <w:p w:rsidR="00583474" w:rsidRPr="001A100E"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Josef Isensee, Das Volk als Grund der Verfassung – Mythos und Relevanz der Lehre von der verfassunggebenden Gewalt, Opladen 1995,</w:t>
      </w:r>
      <w:r w:rsidR="00200B62">
        <w:rPr>
          <w:rFonts w:ascii="Arial" w:eastAsia="Arial" w:hAnsi="Arial"/>
          <w:sz w:val="22"/>
          <w:szCs w:val="22"/>
        </w:rPr>
        <w:br/>
      </w:r>
      <w:r w:rsidRPr="001A100E">
        <w:rPr>
          <w:rFonts w:ascii="Arial" w:eastAsia="Arial" w:hAnsi="Arial"/>
          <w:sz w:val="22"/>
          <w:szCs w:val="22"/>
        </w:rPr>
        <w:t>Die Öffentliche Verwaltung, Heft 18, 1995, S. 791.</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Peter Häberle (Hrsg.), Jahrbuch des öffentlichen Rechts der Gegenwart, Neue Folge, Band 43 (1995), Tübingen 1995,</w:t>
      </w:r>
      <w:r w:rsidR="00200B62">
        <w:rPr>
          <w:rFonts w:ascii="Arial" w:eastAsia="Arial" w:hAnsi="Arial"/>
          <w:sz w:val="22"/>
          <w:szCs w:val="22"/>
        </w:rPr>
        <w:br/>
      </w:r>
      <w:r w:rsidR="00200B62" w:rsidRPr="00834B55">
        <w:rPr>
          <w:rFonts w:ascii="Arial" w:eastAsia="Arial" w:hAnsi="Arial"/>
          <w:sz w:val="22"/>
          <w:szCs w:val="22"/>
        </w:rPr>
        <w:t>Neue Juristische Wochenschrift, Heft 2, 1996, S. 112.</w:t>
      </w:r>
    </w:p>
    <w:p w:rsidR="00583474" w:rsidRPr="00834B55" w:rsidRDefault="00583474" w:rsidP="00D45B02">
      <w:pPr>
        <w:spacing w:line="0" w:lineRule="atLeast"/>
        <w:jc w:val="both"/>
        <w:rPr>
          <w:rFonts w:ascii="Arial" w:eastAsia="Arial" w:hAnsi="Arial"/>
          <w:sz w:val="22"/>
          <w:szCs w:val="22"/>
        </w:rPr>
      </w:pPr>
    </w:p>
    <w:p w:rsidR="00583474" w:rsidRDefault="00583474" w:rsidP="00EE1C0F">
      <w:pPr>
        <w:numPr>
          <w:ilvl w:val="0"/>
          <w:numId w:val="28"/>
        </w:numPr>
        <w:tabs>
          <w:tab w:val="left" w:pos="680"/>
        </w:tabs>
        <w:spacing w:line="250" w:lineRule="auto"/>
        <w:ind w:left="704" w:hanging="704"/>
        <w:jc w:val="both"/>
        <w:rPr>
          <w:rFonts w:ascii="Arial" w:eastAsia="Arial" w:hAnsi="Arial"/>
          <w:sz w:val="22"/>
          <w:szCs w:val="22"/>
        </w:rPr>
      </w:pPr>
      <w:r w:rsidRPr="001A100E">
        <w:rPr>
          <w:rFonts w:ascii="Arial" w:eastAsia="Arial" w:hAnsi="Arial"/>
          <w:sz w:val="22"/>
          <w:szCs w:val="22"/>
        </w:rPr>
        <w:t xml:space="preserve">Albert Bleckmann, Die Struktur des allgemeinen Gleichheitssatzes, Köln usw. 1995, </w:t>
      </w:r>
      <w:r w:rsidR="00200B62">
        <w:rPr>
          <w:rFonts w:ascii="Arial" w:eastAsia="Arial" w:hAnsi="Arial"/>
          <w:sz w:val="22"/>
          <w:szCs w:val="22"/>
        </w:rPr>
        <w:br/>
      </w:r>
      <w:r w:rsidRPr="001A100E">
        <w:rPr>
          <w:rFonts w:ascii="Arial" w:eastAsia="Arial" w:hAnsi="Arial"/>
          <w:sz w:val="22"/>
          <w:szCs w:val="22"/>
        </w:rPr>
        <w:t>Juristenzeitung, Heft 4, 1996, S. 193 – 194.</w:t>
      </w:r>
    </w:p>
    <w:p w:rsidR="001A100E" w:rsidRDefault="001A100E" w:rsidP="00EE1C0F">
      <w:pPr>
        <w:tabs>
          <w:tab w:val="left" w:pos="684"/>
        </w:tabs>
        <w:spacing w:line="258" w:lineRule="auto"/>
        <w:jc w:val="both"/>
        <w:rPr>
          <w:rFonts w:ascii="Arial" w:eastAsia="Arial" w:hAnsi="Arial"/>
          <w:sz w:val="22"/>
          <w:szCs w:val="22"/>
        </w:rPr>
      </w:pPr>
      <w:bookmarkStart w:id="42" w:name="page28"/>
      <w:bookmarkEnd w:id="42"/>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Stefan Storr, Zur Verfassunggebung unter den Rahmenbedingungen des Grundgesetzes, Band 4, Stuttgart usw. 1995,</w:t>
      </w:r>
      <w:r w:rsidR="00200B62">
        <w:rPr>
          <w:rFonts w:ascii="Arial" w:eastAsia="Arial" w:hAnsi="Arial"/>
          <w:sz w:val="22"/>
          <w:szCs w:val="22"/>
        </w:rPr>
        <w:br/>
      </w:r>
      <w:r w:rsidR="00200B62" w:rsidRPr="00834B55">
        <w:rPr>
          <w:rFonts w:ascii="Arial" w:eastAsia="Arial" w:hAnsi="Arial"/>
          <w:sz w:val="22"/>
          <w:szCs w:val="22"/>
        </w:rPr>
        <w:t>Thüringer Verwaltungsblätter, Heft 2, 1996, S. 47.</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Steffen Detterbeck, Streitgegenstand und Entscheidungswirkungen im öffentlichen Recht, Tübingen 1995,</w:t>
      </w:r>
      <w:r w:rsidR="00241AC2">
        <w:rPr>
          <w:rFonts w:ascii="Arial" w:eastAsia="Arial" w:hAnsi="Arial"/>
          <w:sz w:val="22"/>
          <w:szCs w:val="22"/>
        </w:rPr>
        <w:br/>
      </w:r>
      <w:r w:rsidR="00241AC2" w:rsidRPr="00834B55">
        <w:rPr>
          <w:rFonts w:ascii="Arial" w:eastAsia="Arial" w:hAnsi="Arial"/>
          <w:sz w:val="22"/>
          <w:szCs w:val="22"/>
        </w:rPr>
        <w:t>Neue Zeitschrift für Verwaltungsrecht, Heft 6, 1996, S.569 – 570.</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Astrid Epiney, Umgekehrte Diskriminierungen, Köln 1995, </w:t>
      </w:r>
      <w:r w:rsidR="005B0E00">
        <w:rPr>
          <w:rFonts w:ascii="Arial" w:eastAsia="Arial" w:hAnsi="Arial"/>
          <w:sz w:val="22"/>
          <w:szCs w:val="22"/>
        </w:rPr>
        <w:br/>
      </w:r>
      <w:r w:rsidRPr="00834B55">
        <w:rPr>
          <w:rFonts w:ascii="Arial" w:eastAsia="Arial" w:hAnsi="Arial"/>
          <w:sz w:val="22"/>
          <w:szCs w:val="22"/>
        </w:rPr>
        <w:t>Neue Juristische Wochenschrift, Heft 34, 1996, S. 2219.</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Axel Enderlein, Der Begriff der Freiheit als Tatbestandsmerkmal der Grundrechte, Berlin 1995,</w:t>
      </w:r>
      <w:r w:rsidR="005B0E00">
        <w:rPr>
          <w:rFonts w:ascii="Arial" w:eastAsia="Arial" w:hAnsi="Arial"/>
          <w:sz w:val="22"/>
          <w:szCs w:val="22"/>
        </w:rPr>
        <w:br/>
      </w:r>
      <w:r w:rsidR="005B0E00" w:rsidRPr="00834B55">
        <w:rPr>
          <w:rFonts w:ascii="Arial" w:eastAsia="Arial" w:hAnsi="Arial"/>
          <w:sz w:val="22"/>
          <w:szCs w:val="22"/>
        </w:rPr>
        <w:t>Deutsches Verwaltungsblatt, Heft 16, 1996, S. 931 – 932.</w:t>
      </w: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Wilfried Erbguth/Janbernd Oebbecke/Hans-Werner Rengeling/Martin Schulte (Hrsg.), Abwägung im Recht – Symposium und Verabschiedung von Werner Hoppe aus Anlaß seiner Emeritierung, Köln 1996,</w:t>
      </w:r>
      <w:r w:rsidR="00D802D9">
        <w:rPr>
          <w:rFonts w:ascii="Arial" w:eastAsia="Arial" w:hAnsi="Arial"/>
          <w:sz w:val="22"/>
          <w:szCs w:val="22"/>
        </w:rPr>
        <w:br/>
      </w:r>
      <w:r w:rsidR="00D802D9" w:rsidRPr="00834B55">
        <w:rPr>
          <w:rFonts w:ascii="Arial" w:eastAsia="Arial" w:hAnsi="Arial"/>
          <w:sz w:val="22"/>
          <w:szCs w:val="22"/>
        </w:rPr>
        <w:t>Die Öffentliche Verwaltung, Heft 2, 1997, S. 85 – 86.</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Bundesverfassungsgericht (Hrsg.), Nachschlagewerk der Rechtsprechung des Bundesverfassungsgerichts. 90. Ergänzungslieferung. Stand: November 1996, Heidelberg 1996,</w:t>
      </w:r>
      <w:r w:rsidR="00D802D9">
        <w:rPr>
          <w:rFonts w:ascii="Arial" w:eastAsia="Arial" w:hAnsi="Arial"/>
          <w:sz w:val="22"/>
          <w:szCs w:val="22"/>
        </w:rPr>
        <w:br/>
      </w:r>
      <w:r w:rsidR="00D802D9" w:rsidRPr="00834B55">
        <w:rPr>
          <w:rFonts w:ascii="Arial" w:eastAsia="Arial" w:hAnsi="Arial"/>
          <w:sz w:val="22"/>
          <w:szCs w:val="22"/>
        </w:rPr>
        <w:t>Deutsches Verwaltungsblatt, Heft 7, 1997, S. 511 – 512.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704"/>
        </w:tabs>
        <w:spacing w:line="272" w:lineRule="auto"/>
        <w:ind w:left="704" w:hanging="704"/>
        <w:jc w:val="both"/>
        <w:rPr>
          <w:rFonts w:ascii="Arial" w:eastAsia="Arial" w:hAnsi="Arial"/>
          <w:sz w:val="22"/>
          <w:szCs w:val="22"/>
        </w:rPr>
      </w:pPr>
      <w:r w:rsidRPr="00834B55">
        <w:rPr>
          <w:rFonts w:ascii="Arial" w:eastAsia="Arial" w:hAnsi="Arial"/>
          <w:sz w:val="22"/>
          <w:szCs w:val="22"/>
        </w:rPr>
        <w:t xml:space="preserve">Frank Ellenbeck, Die Grundrechtsfähigkeit des Betriebsrats, Berlin 1996, </w:t>
      </w:r>
      <w:r w:rsidR="001877D3">
        <w:rPr>
          <w:rFonts w:ascii="Arial" w:eastAsia="Arial" w:hAnsi="Arial"/>
          <w:sz w:val="22"/>
          <w:szCs w:val="22"/>
        </w:rPr>
        <w:br/>
      </w:r>
      <w:r w:rsidRPr="00834B55">
        <w:rPr>
          <w:rFonts w:ascii="Arial" w:eastAsia="Arial" w:hAnsi="Arial"/>
          <w:sz w:val="22"/>
          <w:szCs w:val="22"/>
        </w:rPr>
        <w:t>Die Öffentliche Verwaltung, Heft 10, 1997, S. 431 – 432.</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0"/>
          <w:numId w:val="28"/>
        </w:numPr>
        <w:tabs>
          <w:tab w:val="left" w:pos="680"/>
        </w:tabs>
        <w:spacing w:line="277" w:lineRule="auto"/>
        <w:ind w:left="704" w:hanging="704"/>
        <w:jc w:val="both"/>
        <w:rPr>
          <w:rFonts w:ascii="Arial" w:eastAsia="Arial" w:hAnsi="Arial"/>
          <w:sz w:val="22"/>
          <w:szCs w:val="22"/>
        </w:rPr>
      </w:pPr>
      <w:r w:rsidRPr="00834B55">
        <w:rPr>
          <w:rFonts w:ascii="Arial" w:eastAsia="Arial" w:hAnsi="Arial"/>
          <w:sz w:val="22"/>
          <w:szCs w:val="22"/>
        </w:rPr>
        <w:t xml:space="preserve">Jürgen Eschenbach, Der verfassungsrechtliche Schutz des Eigentums, Berlin 1996, </w:t>
      </w:r>
      <w:r w:rsidR="001877D3">
        <w:rPr>
          <w:rFonts w:ascii="Arial" w:eastAsia="Arial" w:hAnsi="Arial"/>
          <w:sz w:val="22"/>
          <w:szCs w:val="22"/>
        </w:rPr>
        <w:br/>
      </w:r>
      <w:r w:rsidRPr="00834B55">
        <w:rPr>
          <w:rFonts w:ascii="Arial" w:eastAsia="Arial" w:hAnsi="Arial"/>
          <w:sz w:val="22"/>
          <w:szCs w:val="22"/>
        </w:rPr>
        <w:t>Die Öffentliche Verwaltung, Heft 13, 1997, S. 558 – 559.</w:t>
      </w:r>
    </w:p>
    <w:p w:rsidR="00583474" w:rsidRPr="00834B55" w:rsidRDefault="00583474" w:rsidP="00D45B02">
      <w:pPr>
        <w:spacing w:line="16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lastRenderedPageBreak/>
        <w:t xml:space="preserve">Albert Bleckmann, Staatsrecht II – Die Grundrechte, Köln/Berlin/Bonn/München 1997, </w:t>
      </w:r>
      <w:r w:rsidR="001877D3">
        <w:rPr>
          <w:rFonts w:ascii="Arial" w:eastAsia="Arial" w:hAnsi="Arial"/>
          <w:sz w:val="22"/>
          <w:szCs w:val="22"/>
        </w:rPr>
        <w:br/>
      </w:r>
      <w:r w:rsidRPr="00834B55">
        <w:rPr>
          <w:rFonts w:ascii="Arial" w:eastAsia="Arial" w:hAnsi="Arial"/>
          <w:sz w:val="22"/>
          <w:szCs w:val="22"/>
        </w:rPr>
        <w:t>Deutsches Verwaltungsblatt, Heft 15, 1997, S. 968 – 969.</w:t>
      </w:r>
    </w:p>
    <w:p w:rsidR="00583474" w:rsidRPr="00834B55" w:rsidRDefault="00583474" w:rsidP="007773F3">
      <w:pPr>
        <w:spacing w:line="16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Peter Häberle (Hrsg.), Jahrbuch des Öffentlichen Rechts der Gegenwart,</w:t>
      </w:r>
      <w:r w:rsidR="00893936">
        <w:rPr>
          <w:rFonts w:ascii="Arial" w:eastAsia="Arial" w:hAnsi="Arial"/>
          <w:sz w:val="22"/>
          <w:szCs w:val="22"/>
        </w:rPr>
        <w:t xml:space="preserve"> </w:t>
      </w:r>
      <w:r w:rsidR="001877D3" w:rsidRPr="00834B55">
        <w:rPr>
          <w:rFonts w:ascii="Arial" w:eastAsia="Arial" w:hAnsi="Arial"/>
          <w:sz w:val="22"/>
          <w:szCs w:val="22"/>
        </w:rPr>
        <w:t>Neue Folge, Band 45 (1997), Tübingen 1997,</w:t>
      </w:r>
      <w:r w:rsidR="001877D3">
        <w:rPr>
          <w:rFonts w:ascii="Arial" w:eastAsia="Arial" w:hAnsi="Arial"/>
          <w:sz w:val="22"/>
          <w:szCs w:val="22"/>
        </w:rPr>
        <w:br/>
      </w:r>
      <w:r w:rsidR="001877D3" w:rsidRPr="00834B55">
        <w:rPr>
          <w:rFonts w:ascii="Arial" w:eastAsia="Arial" w:hAnsi="Arial"/>
          <w:sz w:val="22"/>
          <w:szCs w:val="22"/>
        </w:rPr>
        <w:t>Neue Juristische Wochenschrift, Heft 38, 1997, S. 2506 – 2507.</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Winfried Brugger (Hrsg.), Legitimation des Grundgesetzes aus Sicht der Rechts</w:t>
      </w:r>
      <w:r w:rsidR="00636B23">
        <w:rPr>
          <w:rFonts w:ascii="Arial" w:eastAsia="Arial" w:hAnsi="Arial"/>
          <w:sz w:val="22"/>
          <w:szCs w:val="22"/>
        </w:rPr>
        <w:t>-</w:t>
      </w:r>
      <w:r w:rsidRPr="00834B55">
        <w:rPr>
          <w:rFonts w:ascii="Arial" w:eastAsia="Arial" w:hAnsi="Arial"/>
          <w:sz w:val="22"/>
          <w:szCs w:val="22"/>
        </w:rPr>
        <w:t>philosophie und Gesellschaftstheorie, Baden-Baden 1996,</w:t>
      </w:r>
      <w:r w:rsidR="001877D3">
        <w:rPr>
          <w:rFonts w:ascii="Arial" w:eastAsia="Arial" w:hAnsi="Arial"/>
          <w:sz w:val="22"/>
          <w:szCs w:val="22"/>
        </w:rPr>
        <w:br/>
      </w:r>
      <w:r w:rsidR="001877D3" w:rsidRPr="00834B55">
        <w:rPr>
          <w:rFonts w:ascii="Arial" w:eastAsia="Arial" w:hAnsi="Arial"/>
          <w:sz w:val="22"/>
          <w:szCs w:val="22"/>
        </w:rPr>
        <w:t>Die Öffentliche Verwaltung, Heft 2, 1998, S. 84 – 85.</w:t>
      </w:r>
    </w:p>
    <w:p w:rsidR="00583474" w:rsidRPr="00834B55" w:rsidRDefault="00583474" w:rsidP="00D45B02">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Michael Holoubek, Grundrechtliche Gewährleistungspflichten. Ein Beitrag zu einer allgemeinen Grundrechtsdogmatik. Forschungen aus Staat und Recht, Band 114, Wien – New York 1997,</w:t>
      </w:r>
      <w:r w:rsidR="001877D3">
        <w:rPr>
          <w:rFonts w:ascii="Arial" w:eastAsia="Arial" w:hAnsi="Arial"/>
          <w:sz w:val="22"/>
          <w:szCs w:val="22"/>
        </w:rPr>
        <w:br/>
      </w:r>
      <w:r w:rsidR="001877D3" w:rsidRPr="00834B55">
        <w:rPr>
          <w:rFonts w:ascii="Arial" w:eastAsia="Arial" w:hAnsi="Arial"/>
          <w:sz w:val="22"/>
          <w:szCs w:val="22"/>
        </w:rPr>
        <w:t>Deutsches Verwaltungsblatt, Heft 4, 1998, S. 204 – 205.</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Martin Meißner, Die Bundesländer und die Europäischen Gemeinschaften – Eine Untersuchung zur Garantie des Bundesstaatsprinzips unter Berücksichtigung der Kompetenzkompensation und der Regelung des Art. 23 GG n.F., Baden-Baden 1996, </w:t>
      </w:r>
      <w:r w:rsidR="001877D3">
        <w:rPr>
          <w:rFonts w:ascii="Arial" w:eastAsia="Arial" w:hAnsi="Arial"/>
          <w:sz w:val="22"/>
          <w:szCs w:val="22"/>
        </w:rPr>
        <w:br/>
      </w:r>
      <w:r w:rsidRPr="00834B55">
        <w:rPr>
          <w:rFonts w:ascii="Arial" w:eastAsia="Arial" w:hAnsi="Arial"/>
          <w:sz w:val="22"/>
          <w:szCs w:val="22"/>
        </w:rPr>
        <w:t>Die Öffentliche Verwaltung, Heft 7, 1998, S. 304.</w:t>
      </w:r>
    </w:p>
    <w:p w:rsidR="00583474" w:rsidRPr="00834B55" w:rsidRDefault="00583474" w:rsidP="00EE1C0F">
      <w:pPr>
        <w:spacing w:line="19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Degenhart, Christoph/Meissner, Claus (Hrsg.), Handbuch der Verfassung des Freistaates Sachsen, München 1997,</w:t>
      </w:r>
      <w:r w:rsidR="001877D3">
        <w:rPr>
          <w:rFonts w:ascii="Arial" w:eastAsia="Arial" w:hAnsi="Arial"/>
          <w:sz w:val="22"/>
          <w:szCs w:val="22"/>
        </w:rPr>
        <w:br/>
      </w:r>
      <w:r w:rsidR="001877D3" w:rsidRPr="00834B55">
        <w:rPr>
          <w:rFonts w:ascii="Arial" w:eastAsia="Arial" w:hAnsi="Arial"/>
          <w:sz w:val="22"/>
          <w:szCs w:val="22"/>
        </w:rPr>
        <w:t>Bayerische Verwaltungsblätter, Heft 8, 1998, S. 255.</w:t>
      </w:r>
    </w:p>
    <w:p w:rsidR="001A100E" w:rsidRDefault="001A100E" w:rsidP="00D45B02">
      <w:pPr>
        <w:spacing w:line="0" w:lineRule="atLeast"/>
        <w:jc w:val="both"/>
        <w:rPr>
          <w:rFonts w:ascii="Arial" w:eastAsia="Arial" w:hAnsi="Arial"/>
          <w:sz w:val="22"/>
          <w:szCs w:val="22"/>
        </w:rPr>
      </w:pPr>
      <w:bookmarkStart w:id="43" w:name="page29"/>
      <w:bookmarkEnd w:id="43"/>
    </w:p>
    <w:p w:rsidR="00583474" w:rsidRPr="00834B55" w:rsidRDefault="00583474" w:rsidP="00EE1C0F">
      <w:pPr>
        <w:numPr>
          <w:ilvl w:val="0"/>
          <w:numId w:val="2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 xml:space="preserve">Guckelberger, Annette, Vorwirkung von Gesetzen im Tätigkeitsbereich der Verwaltung </w:t>
      </w:r>
      <w:r w:rsidR="00636B23" w:rsidRPr="00834B55">
        <w:rPr>
          <w:rFonts w:ascii="Arial" w:eastAsia="Arial" w:hAnsi="Arial"/>
          <w:sz w:val="22"/>
          <w:szCs w:val="22"/>
        </w:rPr>
        <w:t>–</w:t>
      </w:r>
      <w:r w:rsidRPr="00834B55">
        <w:rPr>
          <w:rFonts w:ascii="Arial" w:eastAsia="Arial" w:hAnsi="Arial"/>
          <w:sz w:val="22"/>
          <w:szCs w:val="22"/>
        </w:rPr>
        <w:t xml:space="preserve"> Eine rechtsvergleichende Studie des deutsch – schweizerischen Rechts, Berlin 1997,</w:t>
      </w:r>
      <w:r w:rsidR="001877D3">
        <w:rPr>
          <w:rFonts w:ascii="Arial" w:eastAsia="Arial" w:hAnsi="Arial"/>
          <w:sz w:val="22"/>
          <w:szCs w:val="22"/>
        </w:rPr>
        <w:br/>
      </w:r>
      <w:r w:rsidR="001877D3" w:rsidRPr="00834B55">
        <w:rPr>
          <w:rFonts w:ascii="Arial" w:eastAsia="Arial" w:hAnsi="Arial"/>
          <w:sz w:val="22"/>
          <w:szCs w:val="22"/>
        </w:rPr>
        <w:t>Die Öffentliche Verwaltung, Heft 12, 1998, S. 522 – 523.</w:t>
      </w:r>
    </w:p>
    <w:p w:rsidR="00583474" w:rsidRPr="00834B55" w:rsidRDefault="00583474" w:rsidP="00D45B02">
      <w:pPr>
        <w:spacing w:line="2"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Hartmann, Christian, Gleichbehandlung und Tarifautonomie, Zur Ermittlung der Rechtsfolgen bei Gleichheitsverstößen in Tarifverträgen, Berlin 1994,</w:t>
      </w:r>
      <w:r w:rsidR="005B0582">
        <w:rPr>
          <w:rFonts w:ascii="Arial" w:eastAsia="Arial" w:hAnsi="Arial"/>
          <w:sz w:val="22"/>
          <w:szCs w:val="22"/>
        </w:rPr>
        <w:br/>
      </w:r>
      <w:r w:rsidR="005B0582" w:rsidRPr="00834B55">
        <w:rPr>
          <w:rFonts w:ascii="Arial" w:eastAsia="Arial" w:hAnsi="Arial"/>
          <w:sz w:val="22"/>
          <w:szCs w:val="22"/>
        </w:rPr>
        <w:t>Recht der Arbeit, Heft 3, 1998, S. 180.</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Thieme, Werner, Verfassungen Europas – Hans Peter Ipsen zum neunzigsten Geburts</w:t>
      </w:r>
      <w:r w:rsidR="00636B23">
        <w:rPr>
          <w:rFonts w:ascii="Arial" w:eastAsia="Arial" w:hAnsi="Arial"/>
          <w:sz w:val="22"/>
          <w:szCs w:val="22"/>
        </w:rPr>
        <w:t>-</w:t>
      </w:r>
      <w:r w:rsidRPr="00834B55">
        <w:rPr>
          <w:rFonts w:ascii="Arial" w:eastAsia="Arial" w:hAnsi="Arial"/>
          <w:sz w:val="22"/>
          <w:szCs w:val="22"/>
        </w:rPr>
        <w:t>tag, Köln 1997,</w:t>
      </w:r>
      <w:r w:rsidR="002B7680">
        <w:rPr>
          <w:rFonts w:ascii="Arial" w:eastAsia="Arial" w:hAnsi="Arial"/>
          <w:sz w:val="22"/>
          <w:szCs w:val="22"/>
        </w:rPr>
        <w:br/>
      </w:r>
      <w:r w:rsidR="002B7680" w:rsidRPr="00834B55">
        <w:rPr>
          <w:rFonts w:ascii="Arial" w:eastAsia="Arial" w:hAnsi="Arial"/>
          <w:sz w:val="22"/>
          <w:szCs w:val="22"/>
        </w:rPr>
        <w:t>Die Öffentliche Verwaltung, Heft 13, 1998, S. 568.</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Häberle, Peter (Hrsg.), Jahrbuch des öffentlichen Rechts der Gegenwart, Neue Folge, Band 46 (1998), Tübingen 1998,</w:t>
      </w:r>
      <w:r w:rsidR="002B7680">
        <w:rPr>
          <w:rFonts w:ascii="Arial" w:eastAsia="Arial" w:hAnsi="Arial"/>
          <w:sz w:val="22"/>
          <w:szCs w:val="22"/>
        </w:rPr>
        <w:br/>
      </w:r>
      <w:r w:rsidR="002B7680" w:rsidRPr="00834B55">
        <w:rPr>
          <w:rFonts w:ascii="Arial" w:eastAsia="Arial" w:hAnsi="Arial"/>
          <w:sz w:val="22"/>
          <w:szCs w:val="22"/>
        </w:rPr>
        <w:t>Neue Juristische Wochenschrift, Heft 39, 1998, S. 2885.</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Wolfgang Hoffmann-Riem/Eberhard Schmidt-Aßmann (Hrsg.), Öffentliches Recht und Privatrecht als wechselseitige Auffangordnungen, Baden-Baden 1996,</w:t>
      </w:r>
      <w:r w:rsidR="00EA19A3">
        <w:rPr>
          <w:rFonts w:ascii="Arial" w:eastAsia="Arial" w:hAnsi="Arial"/>
          <w:sz w:val="22"/>
          <w:szCs w:val="22"/>
        </w:rPr>
        <w:br/>
      </w:r>
      <w:r w:rsidR="00EA19A3" w:rsidRPr="00834B55">
        <w:rPr>
          <w:rFonts w:ascii="Arial" w:eastAsia="Arial" w:hAnsi="Arial"/>
          <w:sz w:val="22"/>
          <w:szCs w:val="22"/>
        </w:rPr>
        <w:t>Die Öffentliche Verwaltung, Heft 24, 1998, S. 1070.</w:t>
      </w: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Jochen Abr. Frowein/Thilo Marauhn (Hrsg.), Grundfragen der Verfassungsgerichts</w:t>
      </w:r>
      <w:r w:rsidR="00636B23">
        <w:rPr>
          <w:rFonts w:ascii="Arial" w:eastAsia="Arial" w:hAnsi="Arial"/>
          <w:sz w:val="22"/>
          <w:szCs w:val="22"/>
        </w:rPr>
        <w:t>-</w:t>
      </w:r>
      <w:r w:rsidRPr="00834B55">
        <w:rPr>
          <w:rFonts w:ascii="Arial" w:eastAsia="Arial" w:hAnsi="Arial"/>
          <w:sz w:val="22"/>
          <w:szCs w:val="22"/>
        </w:rPr>
        <w:t xml:space="preserve">barkeit in Mittel und Osteuropa, Berlin 1998, </w:t>
      </w:r>
      <w:r w:rsidR="00EA19A3">
        <w:rPr>
          <w:rFonts w:ascii="Arial" w:eastAsia="Arial" w:hAnsi="Arial"/>
          <w:sz w:val="22"/>
          <w:szCs w:val="22"/>
        </w:rPr>
        <w:br/>
      </w:r>
      <w:r w:rsidRPr="00834B55">
        <w:rPr>
          <w:rFonts w:ascii="Arial" w:eastAsia="Arial" w:hAnsi="Arial"/>
          <w:sz w:val="22"/>
          <w:szCs w:val="22"/>
        </w:rPr>
        <w:t>Die Öffentliche Verwaltung, Heft 12, 1999, S. 527 – 528.</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Häberle, Peter (Hrsg.), Jahrbuch des öffentlichen Rechts der Gegenwart, Neue Folge, Band 47 (1999), Tübingen 1999,</w:t>
      </w:r>
      <w:r w:rsidR="00EA19A3">
        <w:rPr>
          <w:rFonts w:ascii="Arial" w:eastAsia="Arial" w:hAnsi="Arial"/>
          <w:sz w:val="22"/>
          <w:szCs w:val="22"/>
        </w:rPr>
        <w:br/>
      </w:r>
      <w:r w:rsidR="00EA19A3" w:rsidRPr="00834B55">
        <w:rPr>
          <w:rFonts w:ascii="Arial" w:eastAsia="Arial" w:hAnsi="Arial"/>
          <w:sz w:val="22"/>
          <w:szCs w:val="22"/>
        </w:rPr>
        <w:t>Neue Juristische Wochenschrift, Heft 39, 1999, S. 2874.</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lastRenderedPageBreak/>
        <w:t>Karl-Hermann Kästner/Knut Wolfgang Nörr/Klaus Schlaich (Hrsg.), Festschrift für Martin Heckel zum 70. Geburtstag, Tübingen 1999,</w:t>
      </w:r>
      <w:r w:rsidR="00D24516">
        <w:rPr>
          <w:rFonts w:ascii="Arial" w:eastAsia="Arial" w:hAnsi="Arial"/>
          <w:sz w:val="22"/>
          <w:szCs w:val="22"/>
        </w:rPr>
        <w:br/>
      </w:r>
      <w:r w:rsidR="00D24516" w:rsidRPr="00834B55">
        <w:rPr>
          <w:rFonts w:ascii="Arial" w:eastAsia="Arial" w:hAnsi="Arial"/>
          <w:sz w:val="22"/>
          <w:szCs w:val="22"/>
        </w:rPr>
        <w:t>Die Öffentliche Verwaltung, Heft 23, 1999, 1013 – 1014.</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Kirsten Schmalenbach, Föderalismus und Unitarismus in der Bundesrepublik Deutschland. Die Reform des Grundgesetzes von 1994, 1998 (Schriften des Landtags NRW Band 10),</w:t>
      </w:r>
      <w:r w:rsidR="00975C22">
        <w:rPr>
          <w:rFonts w:ascii="Arial" w:eastAsia="Arial" w:hAnsi="Arial"/>
          <w:sz w:val="22"/>
          <w:szCs w:val="22"/>
        </w:rPr>
        <w:br/>
      </w:r>
      <w:r w:rsidR="00975C22" w:rsidRPr="00834B55">
        <w:rPr>
          <w:rFonts w:ascii="Arial" w:eastAsia="Arial" w:hAnsi="Arial"/>
          <w:sz w:val="22"/>
          <w:szCs w:val="22"/>
        </w:rPr>
        <w:t>Deutsches Verwaltungsblatt, Heft 23, 1999, S. 1672 – 1673.</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48" w:lineRule="auto"/>
        <w:ind w:left="684" w:hanging="684"/>
        <w:jc w:val="both"/>
        <w:rPr>
          <w:rFonts w:ascii="Arial" w:eastAsia="Arial" w:hAnsi="Arial"/>
          <w:sz w:val="22"/>
          <w:szCs w:val="22"/>
        </w:rPr>
      </w:pPr>
      <w:r w:rsidRPr="00834B55">
        <w:rPr>
          <w:rFonts w:ascii="Arial" w:eastAsia="Arial" w:hAnsi="Arial"/>
          <w:sz w:val="22"/>
          <w:szCs w:val="22"/>
        </w:rPr>
        <w:t>Anne-Katrin Lingk, Die Reform der nordrhein-westfälischen Kommunalverfassung, Basel – Boston – Berlin 1999, und Klaus Schulenburg, Direktwahl und kommunalpolitische Führung. Der Übergang zur neuen Gemeindeordnung in Nordrhein-Westfalen, Basel – Boston – Berlin 1999,</w:t>
      </w:r>
      <w:r w:rsidR="001971D5">
        <w:rPr>
          <w:rFonts w:ascii="Arial" w:eastAsia="Arial" w:hAnsi="Arial"/>
          <w:sz w:val="22"/>
          <w:szCs w:val="22"/>
        </w:rPr>
        <w:br/>
      </w:r>
      <w:r w:rsidR="001971D5" w:rsidRPr="00834B55">
        <w:rPr>
          <w:rFonts w:ascii="Arial" w:eastAsia="Arial" w:hAnsi="Arial"/>
          <w:sz w:val="22"/>
          <w:szCs w:val="22"/>
        </w:rPr>
        <w:t>Die Verwaltung, Heft 2, 33. Band (2000), S. 301.</w:t>
      </w: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Jutta Schumann, Faktische Gleichberechtigung, Die Grundsatzverweigerung des Art. 3 II S. 2, Frankfurt/Main 1997</w:t>
      </w:r>
      <w:r w:rsidR="006371F5">
        <w:rPr>
          <w:rFonts w:ascii="Arial" w:eastAsia="Arial" w:hAnsi="Arial"/>
          <w:sz w:val="22"/>
          <w:szCs w:val="22"/>
        </w:rPr>
        <w:br/>
      </w:r>
      <w:r w:rsidR="006371F5" w:rsidRPr="00834B55">
        <w:rPr>
          <w:rFonts w:ascii="Arial" w:eastAsia="Arial" w:hAnsi="Arial"/>
          <w:sz w:val="22"/>
          <w:szCs w:val="22"/>
        </w:rPr>
        <w:t>Recht der Arbeit, Heft 6, 2000, S. 378 – 379.</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Meinhard Schröder (Hrsg.), 350 Jahre Westfälischer Friede – Verfassungsgeschichte, Staatskirchenrecht, Völkerrechtsgeschichte, Berlin 1999,</w:t>
      </w:r>
      <w:r w:rsidR="000335DF">
        <w:rPr>
          <w:rFonts w:ascii="Arial" w:eastAsia="Arial" w:hAnsi="Arial"/>
          <w:sz w:val="22"/>
          <w:szCs w:val="22"/>
        </w:rPr>
        <w:br/>
      </w:r>
      <w:r w:rsidR="000335DF" w:rsidRPr="00834B55">
        <w:rPr>
          <w:rFonts w:ascii="Arial" w:eastAsia="Arial" w:hAnsi="Arial"/>
          <w:sz w:val="22"/>
          <w:szCs w:val="22"/>
        </w:rPr>
        <w:t>Die Öffentliche Verwaltung, Heft 6, 2001, S. 262.</w:t>
      </w: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Johannes Dietlein, Nachfolge im öffentlichen Recht. Staats- und verwaltungsrechtliche Grundfragen. (Schriften zum Öffentlichen Recht, Band 791), Berlin 1999,</w:t>
      </w:r>
      <w:r w:rsidR="000335DF">
        <w:rPr>
          <w:rFonts w:ascii="Arial" w:eastAsia="Arial" w:hAnsi="Arial"/>
          <w:sz w:val="22"/>
          <w:szCs w:val="22"/>
        </w:rPr>
        <w:br/>
      </w:r>
      <w:r w:rsidR="000335DF" w:rsidRPr="00834B55">
        <w:rPr>
          <w:rFonts w:ascii="Arial" w:eastAsia="Arial" w:hAnsi="Arial"/>
          <w:sz w:val="22"/>
          <w:szCs w:val="22"/>
        </w:rPr>
        <w:t>Neue Juristische Wochenschrift, Heft 17, 2001, S. 1263 – 1264.</w:t>
      </w:r>
    </w:p>
    <w:p w:rsidR="00583474" w:rsidRPr="00834B55" w:rsidRDefault="00583474" w:rsidP="00D45B02">
      <w:pPr>
        <w:spacing w:line="2" w:lineRule="exact"/>
        <w:jc w:val="both"/>
        <w:rPr>
          <w:rFonts w:ascii="Arial" w:eastAsia="Arial" w:hAnsi="Arial"/>
          <w:sz w:val="22"/>
          <w:szCs w:val="22"/>
        </w:rPr>
      </w:pPr>
    </w:p>
    <w:p w:rsidR="001A100E" w:rsidRDefault="001A100E" w:rsidP="007773F3">
      <w:pPr>
        <w:spacing w:line="236" w:lineRule="auto"/>
        <w:jc w:val="both"/>
        <w:rPr>
          <w:rFonts w:ascii="Arial" w:eastAsia="Arial" w:hAnsi="Arial"/>
          <w:sz w:val="22"/>
          <w:szCs w:val="22"/>
        </w:rPr>
      </w:pPr>
      <w:bookmarkStart w:id="44" w:name="page30"/>
      <w:bookmarkEnd w:id="44"/>
    </w:p>
    <w:p w:rsidR="00583474" w:rsidRPr="00834B55" w:rsidRDefault="00583474" w:rsidP="00EE1C0F">
      <w:pPr>
        <w:numPr>
          <w:ilvl w:val="0"/>
          <w:numId w:val="2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Ulrich Hösch, Eigentum und Freiheit – Ein Beitrag zur inhaltlichen Bestimmung der Gewährleistung des Eigentums durch Art. 14 Abs. 1 Satz 1 GG, Tübingen 2000, </w:t>
      </w:r>
      <w:r w:rsidR="004F4C46">
        <w:rPr>
          <w:rFonts w:ascii="Arial" w:eastAsia="Arial" w:hAnsi="Arial"/>
          <w:sz w:val="22"/>
          <w:szCs w:val="22"/>
        </w:rPr>
        <w:br/>
      </w:r>
      <w:r w:rsidRPr="00834B55">
        <w:rPr>
          <w:rFonts w:ascii="Arial" w:eastAsia="Arial" w:hAnsi="Arial"/>
          <w:sz w:val="22"/>
          <w:szCs w:val="22"/>
        </w:rPr>
        <w:t>Die Öffentliche Verwaltung , Heft 12, 2001, S. 527.</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Gellermann, Martin, Grundrecht in einfachgesetzlichem Gewande. Untersuchung zur normativen Ausgestaltung der Freiheitsrechte, Tübingen 2000,</w:t>
      </w:r>
      <w:r w:rsidR="004F4C46">
        <w:rPr>
          <w:rFonts w:ascii="Arial" w:eastAsia="Arial" w:hAnsi="Arial"/>
          <w:sz w:val="22"/>
          <w:szCs w:val="22"/>
        </w:rPr>
        <w:br/>
      </w:r>
      <w:r w:rsidR="004F4C46" w:rsidRPr="00834B55">
        <w:rPr>
          <w:rFonts w:ascii="Arial" w:eastAsia="Arial" w:hAnsi="Arial"/>
          <w:sz w:val="22"/>
          <w:szCs w:val="22"/>
        </w:rPr>
        <w:t>Deutsches Verwaltungsblatt, Heft 14, 2001, S. 1116 – 1117.</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47" w:lineRule="auto"/>
        <w:ind w:left="684" w:hanging="684"/>
        <w:jc w:val="both"/>
        <w:rPr>
          <w:rFonts w:ascii="Arial" w:eastAsia="Arial" w:hAnsi="Arial"/>
          <w:sz w:val="22"/>
          <w:szCs w:val="22"/>
        </w:rPr>
      </w:pPr>
      <w:r w:rsidRPr="00834B55">
        <w:rPr>
          <w:rFonts w:ascii="Arial" w:eastAsia="Arial" w:hAnsi="Arial"/>
          <w:sz w:val="22"/>
          <w:szCs w:val="22"/>
        </w:rPr>
        <w:t>Hans Herbert von Arnim/Gisela Färber/Stefan Fisch (Hrsg.), Föderalismus – Hält er noch, was er verspricht? Seine Vergangenheit, Gegenwart und Zukunft, auch im Lichte ausländischer Erfahrungen, Berlin 2000, und Wolfgang Graf Vitzthum (Hrsg.), Europäischer Föderalismus – Supranationaler, subnationaler und multiethnischer Föderalismus in Europa, Berlin 2000,</w:t>
      </w:r>
      <w:r w:rsidR="004F4C46">
        <w:rPr>
          <w:rFonts w:ascii="Arial" w:eastAsia="Arial" w:hAnsi="Arial"/>
          <w:sz w:val="22"/>
          <w:szCs w:val="22"/>
        </w:rPr>
        <w:br/>
      </w:r>
      <w:r w:rsidR="004F4C46" w:rsidRPr="00834B55">
        <w:rPr>
          <w:rFonts w:ascii="Arial" w:eastAsia="Arial" w:hAnsi="Arial"/>
          <w:sz w:val="22"/>
          <w:szCs w:val="22"/>
        </w:rPr>
        <w:t>Die Öffentliche Verwaltung, Heft 16, 2001, S 703 – 704.</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Thorsten Koch, Der Grundrechtsschutz des Drittbetroffenen. Zur Rekonstruktion der Grundrechte als Abwehrrecht, Tübingen 2000,</w:t>
      </w:r>
      <w:r w:rsidR="00D648E4">
        <w:rPr>
          <w:rFonts w:ascii="Arial" w:eastAsia="Arial" w:hAnsi="Arial"/>
          <w:sz w:val="22"/>
          <w:szCs w:val="22"/>
        </w:rPr>
        <w:br/>
      </w:r>
      <w:r w:rsidR="00D648E4" w:rsidRPr="00834B55">
        <w:rPr>
          <w:rFonts w:ascii="Arial" w:eastAsia="Arial" w:hAnsi="Arial"/>
          <w:sz w:val="22"/>
          <w:szCs w:val="22"/>
        </w:rPr>
        <w:t>Deutsches Verwaltungsblatt, Heft 21, 2001, S. 1658.</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Matthias Niedobitek, Das Recht der grenzüberschreitenden Verträge – Bund, Länder und Gemeinden als Träger grenzüberschreitender Zusammenarbeit, Tübingen 2001, </w:t>
      </w:r>
      <w:r w:rsidR="004D4A5F">
        <w:rPr>
          <w:rFonts w:ascii="Arial" w:eastAsia="Arial" w:hAnsi="Arial"/>
          <w:sz w:val="22"/>
          <w:szCs w:val="22"/>
        </w:rPr>
        <w:br/>
      </w:r>
      <w:r w:rsidRPr="00834B55">
        <w:rPr>
          <w:rFonts w:ascii="Arial" w:eastAsia="Arial" w:hAnsi="Arial"/>
          <w:sz w:val="22"/>
          <w:szCs w:val="22"/>
        </w:rPr>
        <w:t>Die Öffentliche Verwaltung, Heft 22, S. 968.</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Christoph Grimm/Peter Caesar † (Hrsg.), Verfassung für Rheinland-Pfalz – Kommentar, Baden-Baden 2001,</w:t>
      </w:r>
      <w:r w:rsidR="004D4A5F">
        <w:rPr>
          <w:rFonts w:ascii="Arial" w:eastAsia="Arial" w:hAnsi="Arial"/>
          <w:sz w:val="22"/>
          <w:szCs w:val="22"/>
        </w:rPr>
        <w:br/>
      </w:r>
      <w:r w:rsidR="004D4A5F" w:rsidRPr="00834B55">
        <w:rPr>
          <w:rFonts w:ascii="Arial" w:eastAsia="Arial" w:hAnsi="Arial"/>
          <w:sz w:val="22"/>
          <w:szCs w:val="22"/>
        </w:rPr>
        <w:t>Die Öffentliche Verwaltung, Heft 2, 2002, S. 92.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Max-Emanuel Geis/Dieter Lorenz (Hrsg.) Staat – Kirche – Verwaltung. Festschrift für Hartmut Maurer zum 70. Geburtstag, München 2001</w:t>
      </w:r>
      <w:r w:rsidR="00FE67BC">
        <w:rPr>
          <w:rFonts w:ascii="Arial" w:eastAsia="Arial" w:hAnsi="Arial"/>
          <w:sz w:val="22"/>
          <w:szCs w:val="22"/>
        </w:rPr>
        <w:t>,</w:t>
      </w:r>
      <w:r w:rsidR="004D4A5F">
        <w:rPr>
          <w:rFonts w:ascii="Arial" w:eastAsia="Arial" w:hAnsi="Arial"/>
          <w:sz w:val="22"/>
          <w:szCs w:val="22"/>
        </w:rPr>
        <w:br/>
      </w:r>
      <w:r w:rsidR="004D4A5F" w:rsidRPr="00834B55">
        <w:rPr>
          <w:rFonts w:ascii="Arial" w:eastAsia="Arial" w:hAnsi="Arial"/>
          <w:sz w:val="22"/>
          <w:szCs w:val="22"/>
        </w:rPr>
        <w:t>Die Öffentliche Verwaltung, Heft 7, 2002, S. 306 – 307.</w:t>
      </w:r>
    </w:p>
    <w:p w:rsidR="00583474" w:rsidRPr="00834B55" w:rsidRDefault="00583474" w:rsidP="00D45B02">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Heinz Peter Rill/Heinz Schäffer, Bundesverfassungsrecht Loseblatt-Kommentar, Wien 2001; 1. Erg.-Lfg.</w:t>
      </w:r>
      <w:r w:rsidR="00490748" w:rsidRPr="00834B55">
        <w:rPr>
          <w:rFonts w:ascii="Arial" w:eastAsia="Arial" w:hAnsi="Arial"/>
          <w:sz w:val="22"/>
          <w:szCs w:val="22"/>
        </w:rPr>
        <w:t xml:space="preserve">, </w:t>
      </w:r>
      <w:r w:rsidR="00490748">
        <w:rPr>
          <w:rFonts w:ascii="Arial" w:eastAsia="Arial" w:hAnsi="Arial"/>
          <w:sz w:val="22"/>
          <w:szCs w:val="22"/>
        </w:rPr>
        <w:br/>
      </w:r>
      <w:r w:rsidR="00490748" w:rsidRPr="00834B55">
        <w:rPr>
          <w:rFonts w:ascii="Arial" w:eastAsia="Arial" w:hAnsi="Arial"/>
          <w:sz w:val="22"/>
          <w:szCs w:val="22"/>
        </w:rPr>
        <w:t>Die Öffentliche Verwaltung, Heft 23, 2002, S. 1012.</w:t>
      </w:r>
    </w:p>
    <w:p w:rsidR="00583474" w:rsidRPr="00834B55" w:rsidRDefault="00583474" w:rsidP="000678A6">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Jörg Menzel, Landesverfassungsrecht – Verfassungshoheit und Homogenität im grundgesetzlichen Bundesstaat, Stuttgart 2002,</w:t>
      </w:r>
      <w:r w:rsidR="0012526A">
        <w:rPr>
          <w:rFonts w:ascii="Arial" w:eastAsia="Arial" w:hAnsi="Arial"/>
          <w:sz w:val="22"/>
          <w:szCs w:val="22"/>
        </w:rPr>
        <w:br/>
      </w:r>
      <w:r w:rsidR="0012526A" w:rsidRPr="00834B55">
        <w:rPr>
          <w:rFonts w:ascii="Arial" w:eastAsia="Arial" w:hAnsi="Arial"/>
          <w:sz w:val="22"/>
          <w:szCs w:val="22"/>
        </w:rPr>
        <w:t>Die Öffentliche Verwaltung, Heft 9, 2003, S. 386.</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Dieter C./Thomas Clemens: Grundgesetz, Mitarbeiterkommentar und Handbuch, Bände I und II, Heidelberg 2002,</w:t>
      </w:r>
      <w:r w:rsidR="00716153">
        <w:rPr>
          <w:rFonts w:ascii="Arial" w:eastAsia="Arial" w:hAnsi="Arial"/>
          <w:sz w:val="22"/>
          <w:szCs w:val="22"/>
        </w:rPr>
        <w:br/>
      </w:r>
      <w:r w:rsidR="00716153" w:rsidRPr="00834B55">
        <w:rPr>
          <w:rFonts w:ascii="Arial" w:eastAsia="Arial" w:hAnsi="Arial"/>
          <w:sz w:val="22"/>
          <w:szCs w:val="22"/>
        </w:rPr>
        <w:t>Deutsches Verwaltungsblatt, Heft 10, 2003, S. 654.</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Alfred Rührmair</w:t>
      </w:r>
      <w:r w:rsidR="00636B23">
        <w:rPr>
          <w:rFonts w:ascii="Arial" w:eastAsia="Arial" w:hAnsi="Arial"/>
          <w:sz w:val="22"/>
          <w:szCs w:val="22"/>
        </w:rPr>
        <w:t>,</w:t>
      </w:r>
      <w:r w:rsidRPr="00834B55">
        <w:rPr>
          <w:rFonts w:ascii="Arial" w:eastAsia="Arial" w:hAnsi="Arial"/>
          <w:sz w:val="22"/>
          <w:szCs w:val="22"/>
        </w:rPr>
        <w:t xml:space="preserve"> Der Bundesrat zwischen Verfassungsauftrag, Politik und Länderinteressen. Beiträge zum Parlamentsrecht, Band 50, Berlin 2001, </w:t>
      </w:r>
      <w:r w:rsidR="00716153">
        <w:rPr>
          <w:rFonts w:ascii="Arial" w:eastAsia="Arial" w:hAnsi="Arial"/>
          <w:sz w:val="22"/>
          <w:szCs w:val="22"/>
        </w:rPr>
        <w:br/>
      </w:r>
      <w:r w:rsidRPr="00834B55">
        <w:rPr>
          <w:rFonts w:ascii="Arial" w:eastAsia="Arial" w:hAnsi="Arial"/>
          <w:sz w:val="22"/>
          <w:szCs w:val="22"/>
        </w:rPr>
        <w:t xml:space="preserve">Archiv des </w:t>
      </w:r>
      <w:r w:rsidR="00636B23">
        <w:rPr>
          <w:rFonts w:ascii="Arial" w:eastAsia="Arial" w:hAnsi="Arial"/>
          <w:sz w:val="22"/>
          <w:szCs w:val="22"/>
        </w:rPr>
        <w:t>ö</w:t>
      </w:r>
      <w:r w:rsidR="00636B23" w:rsidRPr="00834B55">
        <w:rPr>
          <w:rFonts w:ascii="Arial" w:eastAsia="Arial" w:hAnsi="Arial"/>
          <w:sz w:val="22"/>
          <w:szCs w:val="22"/>
        </w:rPr>
        <w:t xml:space="preserve">ffentlichen </w:t>
      </w:r>
      <w:r w:rsidRPr="00834B55">
        <w:rPr>
          <w:rFonts w:ascii="Arial" w:eastAsia="Arial" w:hAnsi="Arial"/>
          <w:sz w:val="22"/>
          <w:szCs w:val="22"/>
        </w:rPr>
        <w:t>Rechts, Heft 2, 128. Band (2003), S. 334 – 335.</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Klaus Anderbrügge, Volker Epping, Wolfgang Löwer (Hrsg.), Dienst an der Hochschule, Festschrift für Dieter Leuze zum 70. Geburtstag, Berlin 2003, </w:t>
      </w:r>
      <w:r w:rsidR="00716153">
        <w:rPr>
          <w:rFonts w:ascii="Arial" w:eastAsia="Arial" w:hAnsi="Arial"/>
          <w:sz w:val="22"/>
          <w:szCs w:val="22"/>
        </w:rPr>
        <w:br/>
      </w:r>
      <w:r w:rsidRPr="00834B55">
        <w:rPr>
          <w:rFonts w:ascii="Arial" w:eastAsia="Arial" w:hAnsi="Arial"/>
          <w:sz w:val="22"/>
          <w:szCs w:val="22"/>
        </w:rPr>
        <w:t>Nordrhein-Westfälische Verwaltungsblätter, Heft 1, 2004, S. 40.</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Ralf Poscher, Grundrechte als Abwehrrechte – Reflexive Regelung rechtlich geord</w:t>
      </w:r>
      <w:r w:rsidR="00636B23">
        <w:rPr>
          <w:rFonts w:ascii="Arial" w:eastAsia="Arial" w:hAnsi="Arial"/>
          <w:sz w:val="22"/>
          <w:szCs w:val="22"/>
        </w:rPr>
        <w:t>-</w:t>
      </w:r>
      <w:r w:rsidRPr="00834B55">
        <w:rPr>
          <w:rFonts w:ascii="Arial" w:eastAsia="Arial" w:hAnsi="Arial"/>
          <w:sz w:val="22"/>
          <w:szCs w:val="22"/>
        </w:rPr>
        <w:t>neter Freiheit, Tübingen 2003,</w:t>
      </w:r>
      <w:r w:rsidR="00716153">
        <w:rPr>
          <w:rFonts w:ascii="Arial" w:eastAsia="Arial" w:hAnsi="Arial"/>
          <w:sz w:val="22"/>
          <w:szCs w:val="22"/>
        </w:rPr>
        <w:br/>
      </w:r>
      <w:r w:rsidR="00716153" w:rsidRPr="00834B55">
        <w:rPr>
          <w:rFonts w:ascii="Arial" w:eastAsia="Arial" w:hAnsi="Arial"/>
          <w:sz w:val="22"/>
          <w:szCs w:val="22"/>
        </w:rPr>
        <w:t>Die Öffentliche Verwaltung, Heft 5, 2004, S. 218 – 219.</w:t>
      </w:r>
    </w:p>
    <w:p w:rsidR="001A100E" w:rsidRDefault="001A100E" w:rsidP="00D45B02">
      <w:pPr>
        <w:spacing w:line="0" w:lineRule="atLeast"/>
        <w:jc w:val="both"/>
        <w:rPr>
          <w:rFonts w:ascii="Arial" w:eastAsia="Arial" w:hAnsi="Arial"/>
          <w:sz w:val="22"/>
          <w:szCs w:val="22"/>
        </w:rPr>
      </w:pPr>
      <w:bookmarkStart w:id="45" w:name="page31"/>
      <w:bookmarkEnd w:id="45"/>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Marcel Kaufmann, Untersuchungsgrundsatz und Verwaltungsgerichtsbarkeit, Tübingen 2002,</w:t>
      </w:r>
      <w:r w:rsidR="00716153">
        <w:rPr>
          <w:rFonts w:ascii="Arial" w:eastAsia="Arial" w:hAnsi="Arial"/>
          <w:sz w:val="22"/>
          <w:szCs w:val="22"/>
        </w:rPr>
        <w:br/>
      </w:r>
      <w:r w:rsidR="00716153" w:rsidRPr="00834B55">
        <w:rPr>
          <w:rFonts w:ascii="Arial" w:eastAsia="Arial" w:hAnsi="Arial"/>
          <w:sz w:val="22"/>
          <w:szCs w:val="22"/>
        </w:rPr>
        <w:t>Archiv des öffentlichen Rechts, Heft 1, 130. Band (2004), S. 142 – 144.</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Eberhard Schmidt-Aßmann/Dieter Sellner/Günter Hirsch/Gerd-Heinrich Kemper/</w:t>
      </w:r>
      <w:r w:rsidR="00636B23">
        <w:rPr>
          <w:rFonts w:ascii="Arial" w:eastAsia="Arial" w:hAnsi="Arial"/>
          <w:sz w:val="22"/>
          <w:szCs w:val="22"/>
        </w:rPr>
        <w:t xml:space="preserve"> </w:t>
      </w:r>
      <w:r w:rsidRPr="00834B55">
        <w:rPr>
          <w:rFonts w:ascii="Arial" w:eastAsia="Arial" w:hAnsi="Arial"/>
          <w:sz w:val="22"/>
          <w:szCs w:val="22"/>
        </w:rPr>
        <w:t xml:space="preserve">Hinrich Lehmann-Grube </w:t>
      </w:r>
      <w:r w:rsidR="00B43CF1">
        <w:rPr>
          <w:rFonts w:ascii="Arial" w:eastAsia="Arial" w:hAnsi="Arial"/>
          <w:sz w:val="22"/>
          <w:szCs w:val="22"/>
        </w:rPr>
        <w:t>(</w:t>
      </w:r>
      <w:r w:rsidRPr="00834B55">
        <w:rPr>
          <w:rFonts w:ascii="Arial" w:eastAsia="Arial" w:hAnsi="Arial"/>
          <w:sz w:val="22"/>
          <w:szCs w:val="22"/>
        </w:rPr>
        <w:t>Hrsg.), Festgabe 50 Jahre Bundesverwaltungsgericht, Köln 2003,</w:t>
      </w:r>
      <w:r w:rsidR="00716153">
        <w:rPr>
          <w:rFonts w:ascii="Arial" w:eastAsia="Arial" w:hAnsi="Arial"/>
          <w:sz w:val="22"/>
          <w:szCs w:val="22"/>
        </w:rPr>
        <w:br/>
      </w:r>
      <w:r w:rsidR="00716153" w:rsidRPr="00834B55">
        <w:rPr>
          <w:rFonts w:ascii="Arial" w:eastAsia="Arial" w:hAnsi="Arial"/>
          <w:sz w:val="22"/>
          <w:szCs w:val="22"/>
        </w:rPr>
        <w:t>Die Öffentliche Verwaltung, Heft 18, 2004, S. 805 – 806</w:t>
      </w:r>
    </w:p>
    <w:p w:rsidR="00583474" w:rsidRPr="00834B55" w:rsidRDefault="00583474" w:rsidP="00D45B02">
      <w:pPr>
        <w:spacing w:line="2"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Ben Behmenburg, Kompetenzverteilung bei der Berufsausbildung, Berlin 2003, </w:t>
      </w:r>
      <w:r w:rsidR="009E5868">
        <w:rPr>
          <w:rFonts w:ascii="Arial" w:eastAsia="Arial" w:hAnsi="Arial"/>
          <w:sz w:val="22"/>
          <w:szCs w:val="22"/>
        </w:rPr>
        <w:br/>
      </w:r>
      <w:r w:rsidRPr="00834B55">
        <w:rPr>
          <w:rFonts w:ascii="Arial" w:eastAsia="Arial" w:hAnsi="Arial"/>
          <w:sz w:val="22"/>
          <w:szCs w:val="22"/>
        </w:rPr>
        <w:t>Neue Zeitschrift für Verwaltungsrecht, Heft 4, 2005, S. 430.</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 xml:space="preserve">Andreas Heusch, Der Grundsatz der Verhältnismäßigkeit im Staatsorganisationsrecht, </w:t>
      </w:r>
      <w:r w:rsidR="009E5868">
        <w:rPr>
          <w:rFonts w:ascii="Arial" w:eastAsia="Arial" w:hAnsi="Arial"/>
          <w:sz w:val="22"/>
          <w:szCs w:val="22"/>
        </w:rPr>
        <w:br/>
      </w:r>
      <w:r w:rsidRPr="00834B55">
        <w:rPr>
          <w:rFonts w:ascii="Arial" w:eastAsia="Arial" w:hAnsi="Arial"/>
          <w:sz w:val="22"/>
          <w:szCs w:val="22"/>
        </w:rPr>
        <w:t>Die Öffentliche Verwaltung, Heft 11, 2005, S. 486 – 487.</w:t>
      </w:r>
    </w:p>
    <w:p w:rsidR="00583474" w:rsidRPr="00834B55" w:rsidRDefault="00583474" w:rsidP="000678A6">
      <w:pPr>
        <w:spacing w:line="17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Hermann Butzer (Hrsg.), Wirtschaftlichkeit durch Organisations- und Verfahrensrecht, Vorträge beim Symposium anlässlich des 65. Geburtstags von Prof. Dr. Friedrich E. Schnapp in Bochum, Berlin 2004,</w:t>
      </w:r>
      <w:r w:rsidR="009E5868">
        <w:rPr>
          <w:rFonts w:ascii="Arial" w:eastAsia="Arial" w:hAnsi="Arial"/>
          <w:sz w:val="22"/>
          <w:szCs w:val="22"/>
        </w:rPr>
        <w:br/>
      </w:r>
      <w:r w:rsidR="009E5868" w:rsidRPr="00834B55">
        <w:rPr>
          <w:rFonts w:ascii="Arial" w:eastAsia="Arial" w:hAnsi="Arial"/>
          <w:sz w:val="22"/>
          <w:szCs w:val="22"/>
        </w:rPr>
        <w:t>Nordrhein-Westfälische Verwaltungsblätter, Heft 2, 2006, S. 79 – 80.</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Bernd J. Hartmann, Volksgesetzgebung und Grundrechte Berlin 2005,</w:t>
      </w:r>
      <w:r w:rsidR="009E5868">
        <w:rPr>
          <w:rFonts w:ascii="Arial" w:eastAsia="Arial" w:hAnsi="Arial"/>
          <w:sz w:val="22"/>
          <w:szCs w:val="22"/>
        </w:rPr>
        <w:br/>
      </w:r>
      <w:r w:rsidR="009E5868" w:rsidRPr="00834B55">
        <w:rPr>
          <w:rFonts w:ascii="Arial" w:eastAsia="Arial" w:hAnsi="Arial"/>
          <w:sz w:val="22"/>
          <w:szCs w:val="22"/>
        </w:rPr>
        <w:t>Neue Juristische Wochenschrift, Heft 15, 2006, S. 1043.</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lastRenderedPageBreak/>
        <w:t xml:space="preserve">Sebastian Lenz, Vorbehaltlose Freiheitsrechte, Tübingen 2006, </w:t>
      </w:r>
      <w:r w:rsidR="009E5868">
        <w:rPr>
          <w:rFonts w:ascii="Arial" w:eastAsia="Arial" w:hAnsi="Arial"/>
          <w:sz w:val="22"/>
          <w:szCs w:val="22"/>
        </w:rPr>
        <w:br/>
      </w:r>
      <w:r w:rsidRPr="00834B55">
        <w:rPr>
          <w:rFonts w:ascii="Arial" w:eastAsia="Arial" w:hAnsi="Arial"/>
          <w:sz w:val="22"/>
          <w:szCs w:val="22"/>
        </w:rPr>
        <w:t>Deutsches Verwaltungsblatt, Heft 11, 2007, S. 680 – 681.</w:t>
      </w:r>
    </w:p>
    <w:p w:rsidR="00583474" w:rsidRPr="00834B55" w:rsidRDefault="00583474" w:rsidP="00D45B02">
      <w:pPr>
        <w:spacing w:line="16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Lena Wallenhorst, Medienpersönlichkeitsrecht und Selbstkontrolle der Presse, Berlin 2007,</w:t>
      </w:r>
      <w:r w:rsidR="009E5868">
        <w:rPr>
          <w:rFonts w:ascii="Arial" w:eastAsia="Arial" w:hAnsi="Arial"/>
          <w:sz w:val="22"/>
          <w:szCs w:val="22"/>
        </w:rPr>
        <w:br/>
      </w:r>
      <w:r w:rsidR="009E5868" w:rsidRPr="00834B55">
        <w:rPr>
          <w:rFonts w:ascii="Arial" w:eastAsia="Arial" w:hAnsi="Arial"/>
          <w:sz w:val="22"/>
          <w:szCs w:val="22"/>
        </w:rPr>
        <w:t>Deutsches Verwaltungsblatt, Heft 20, 2007, S. 1288 – 1289.</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Jan Henrik Klement, Verantwortung. Funktion und Legitimation eines Begriffs im Öffentlichen Recht, Tübingen 2007,</w:t>
      </w:r>
      <w:r w:rsidR="00CC253C">
        <w:rPr>
          <w:rFonts w:ascii="Arial" w:eastAsia="Arial" w:hAnsi="Arial"/>
          <w:sz w:val="22"/>
          <w:szCs w:val="22"/>
        </w:rPr>
        <w:br/>
      </w:r>
      <w:r w:rsidR="00CC253C" w:rsidRPr="00834B55">
        <w:rPr>
          <w:rFonts w:ascii="Arial" w:eastAsia="Arial" w:hAnsi="Arial"/>
          <w:sz w:val="22"/>
          <w:szCs w:val="22"/>
        </w:rPr>
        <w:t>Nordrhein-Westfälische Verwaltungsblätter, Heft 12, 2007, S. 496; auch: Niedersächsische Verwaltungsblätter, Heft 1, 2008, S. 32.</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Rainer Schröder, Verwaltungsdogmatik im Wandel, Tübingen 2007, </w:t>
      </w:r>
      <w:r w:rsidR="00CC1DF8">
        <w:rPr>
          <w:rFonts w:ascii="Arial" w:eastAsia="Arial" w:hAnsi="Arial"/>
          <w:sz w:val="22"/>
          <w:szCs w:val="22"/>
        </w:rPr>
        <w:br/>
      </w:r>
      <w:r w:rsidRPr="00834B55">
        <w:rPr>
          <w:rFonts w:ascii="Arial" w:eastAsia="Arial" w:hAnsi="Arial"/>
          <w:sz w:val="22"/>
          <w:szCs w:val="22"/>
        </w:rPr>
        <w:t>Die Verwaltung, Heft 3, 41. Band (2008), S. 435 – 437.</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 xml:space="preserve">Torsten Hartleb, Grundrechtsschutz in der Petrischale, Berlin 2006, </w:t>
      </w:r>
      <w:r w:rsidR="00CC1DF8">
        <w:rPr>
          <w:rFonts w:ascii="Arial" w:eastAsia="Arial" w:hAnsi="Arial"/>
          <w:sz w:val="22"/>
          <w:szCs w:val="22"/>
        </w:rPr>
        <w:br/>
      </w:r>
      <w:r w:rsidRPr="00834B55">
        <w:rPr>
          <w:rFonts w:ascii="Arial" w:eastAsia="Arial" w:hAnsi="Arial"/>
          <w:sz w:val="22"/>
          <w:szCs w:val="22"/>
        </w:rPr>
        <w:t>Deutsches Verwaltungsblatt, Heft 18, 2008, S. 1175 – 1176.</w:t>
      </w:r>
    </w:p>
    <w:p w:rsidR="00583474" w:rsidRPr="00834B55" w:rsidRDefault="00583474" w:rsidP="00D45B02">
      <w:pPr>
        <w:spacing w:line="170"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Gabriele Britz, Einzelfallgerechtigkeit versus Generalisierung – Verfassungsrechtliche Grenzen statistischer Diskriminierung, Tübingen 2008,</w:t>
      </w:r>
      <w:r w:rsidR="00CC1DF8">
        <w:rPr>
          <w:rFonts w:ascii="Arial" w:eastAsia="Arial" w:hAnsi="Arial"/>
          <w:sz w:val="22"/>
          <w:szCs w:val="22"/>
        </w:rPr>
        <w:br/>
      </w:r>
      <w:r w:rsidR="00CC1DF8" w:rsidRPr="00834B55">
        <w:rPr>
          <w:rFonts w:ascii="Arial" w:eastAsia="Arial" w:hAnsi="Arial"/>
          <w:sz w:val="22"/>
          <w:szCs w:val="22"/>
        </w:rPr>
        <w:t>Die Öffentliche Verwaltung, Heft 20, 2008, S. 884.</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Jan Ziekow, Möglichkeiten zur Verbesserung der Standortbedingungen für kleiner und mittlere Unternehmen durch Einführung von Genehmigungsfiktionen, Berlin 2008, </w:t>
      </w:r>
      <w:r w:rsidR="009F0BEB">
        <w:rPr>
          <w:rFonts w:ascii="Arial" w:eastAsia="Arial" w:hAnsi="Arial"/>
          <w:sz w:val="22"/>
          <w:szCs w:val="22"/>
        </w:rPr>
        <w:br/>
      </w:r>
      <w:r w:rsidR="00B43CF1" w:rsidRPr="00834B55">
        <w:rPr>
          <w:rFonts w:ascii="Arial" w:eastAsia="Arial" w:hAnsi="Arial"/>
          <w:sz w:val="22"/>
          <w:szCs w:val="22"/>
        </w:rPr>
        <w:t>Gewerbe</w:t>
      </w:r>
      <w:r w:rsidR="00B43CF1">
        <w:rPr>
          <w:rFonts w:ascii="Arial" w:eastAsia="Arial" w:hAnsi="Arial"/>
          <w:sz w:val="22"/>
          <w:szCs w:val="22"/>
        </w:rPr>
        <w:t>a</w:t>
      </w:r>
      <w:r w:rsidR="00B43CF1" w:rsidRPr="00834B55">
        <w:rPr>
          <w:rFonts w:ascii="Arial" w:eastAsia="Arial" w:hAnsi="Arial"/>
          <w:sz w:val="22"/>
          <w:szCs w:val="22"/>
        </w:rPr>
        <w:t>rchiv</w:t>
      </w:r>
      <w:r w:rsidRPr="00834B55">
        <w:rPr>
          <w:rFonts w:ascii="Arial" w:eastAsia="Arial" w:hAnsi="Arial"/>
          <w:sz w:val="22"/>
          <w:szCs w:val="22"/>
        </w:rPr>
        <w:t>, Heft 3, 2009, S. 135.</w:t>
      </w:r>
    </w:p>
    <w:p w:rsidR="00583474" w:rsidRPr="00834B55" w:rsidRDefault="00583474" w:rsidP="00EE1C0F">
      <w:pPr>
        <w:spacing w:line="179"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Magdalena Pöschl, Gleichheit vor dem Gesetz, Wien/New York 2008, </w:t>
      </w:r>
      <w:r w:rsidR="009F0BEB">
        <w:rPr>
          <w:rFonts w:ascii="Arial" w:eastAsia="Arial" w:hAnsi="Arial"/>
          <w:sz w:val="22"/>
          <w:szCs w:val="22"/>
        </w:rPr>
        <w:br/>
      </w:r>
      <w:r w:rsidRPr="00834B55">
        <w:rPr>
          <w:rFonts w:ascii="Arial" w:eastAsia="Arial" w:hAnsi="Arial"/>
          <w:sz w:val="22"/>
          <w:szCs w:val="22"/>
        </w:rPr>
        <w:t>Rechtswissenschaft, Heft 1, 2010, S. 92 – 98.</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0"/>
          <w:numId w:val="2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Horst Dreier, Gilt das Grundgesetz ewig</w:t>
      </w:r>
      <w:r w:rsidR="007173B4" w:rsidRPr="00834B55">
        <w:rPr>
          <w:rFonts w:ascii="Arial" w:eastAsia="Arial" w:hAnsi="Arial"/>
          <w:sz w:val="22"/>
          <w:szCs w:val="22"/>
        </w:rPr>
        <w:t>?</w:t>
      </w:r>
      <w:r w:rsidRPr="00834B55">
        <w:rPr>
          <w:rFonts w:ascii="Arial" w:eastAsia="Arial" w:hAnsi="Arial"/>
          <w:sz w:val="22"/>
          <w:szCs w:val="22"/>
        </w:rPr>
        <w:t xml:space="preserve"> Tübingen 2011</w:t>
      </w:r>
      <w:r w:rsidR="00DA7740" w:rsidRPr="00834B55">
        <w:rPr>
          <w:rFonts w:ascii="Arial" w:eastAsia="Arial" w:hAnsi="Arial"/>
          <w:sz w:val="22"/>
          <w:szCs w:val="22"/>
        </w:rPr>
        <w:t xml:space="preserve">, </w:t>
      </w:r>
      <w:r w:rsidR="009F0BEB">
        <w:rPr>
          <w:rFonts w:ascii="Arial" w:eastAsia="Arial" w:hAnsi="Arial"/>
          <w:sz w:val="22"/>
          <w:szCs w:val="22"/>
        </w:rPr>
        <w:br/>
      </w:r>
      <w:r w:rsidR="009F0BEB" w:rsidRPr="00834B55">
        <w:rPr>
          <w:rFonts w:ascii="Arial" w:eastAsia="Arial" w:hAnsi="Arial"/>
          <w:sz w:val="22"/>
          <w:szCs w:val="22"/>
        </w:rPr>
        <w:t>Archiv des öffentlichen Rechts, Heft 4, 136. Band (2011), S. 675 – 678.</w:t>
      </w:r>
    </w:p>
    <w:p w:rsidR="00583474" w:rsidRPr="00834B55" w:rsidRDefault="00583474" w:rsidP="000678A6">
      <w:pPr>
        <w:spacing w:line="236" w:lineRule="auto"/>
        <w:jc w:val="both"/>
        <w:rPr>
          <w:rFonts w:ascii="Arial" w:eastAsia="Arial" w:hAnsi="Arial"/>
          <w:sz w:val="22"/>
          <w:szCs w:val="22"/>
        </w:rPr>
      </w:pPr>
    </w:p>
    <w:p w:rsidR="00583474" w:rsidRPr="00834B55" w:rsidRDefault="00583474" w:rsidP="00EE1C0F">
      <w:pPr>
        <w:numPr>
          <w:ilvl w:val="0"/>
          <w:numId w:val="28"/>
        </w:numPr>
        <w:tabs>
          <w:tab w:val="left" w:pos="684"/>
        </w:tabs>
        <w:spacing w:line="258" w:lineRule="auto"/>
        <w:ind w:left="684" w:hanging="684"/>
        <w:jc w:val="both"/>
        <w:rPr>
          <w:rFonts w:ascii="Arial" w:eastAsia="Arial" w:hAnsi="Arial"/>
          <w:sz w:val="22"/>
          <w:szCs w:val="22"/>
        </w:rPr>
      </w:pPr>
      <w:bookmarkStart w:id="46" w:name="page32"/>
      <w:bookmarkEnd w:id="46"/>
      <w:r w:rsidRPr="00834B55">
        <w:rPr>
          <w:rFonts w:ascii="Arial" w:eastAsia="Arial" w:hAnsi="Arial"/>
          <w:sz w:val="22"/>
          <w:szCs w:val="22"/>
        </w:rPr>
        <w:t>Karl Heinrich Friauf/Wolfram Höfling (Hrsg.), Berliner Kommentar zum Grundgesetz (BKGG), Berlin 2011,</w:t>
      </w:r>
      <w:r w:rsidR="00DA7740">
        <w:rPr>
          <w:rFonts w:ascii="Arial" w:eastAsia="Arial" w:hAnsi="Arial"/>
          <w:sz w:val="22"/>
          <w:szCs w:val="22"/>
        </w:rPr>
        <w:br/>
      </w:r>
      <w:r w:rsidR="00DA7740" w:rsidRPr="00834B55">
        <w:rPr>
          <w:rFonts w:ascii="Arial" w:eastAsia="Arial" w:hAnsi="Arial"/>
          <w:sz w:val="22"/>
          <w:szCs w:val="22"/>
        </w:rPr>
        <w:t>Deutsches Verwaltungsblatt, Heft 18, 2012, S. 1159 – 1160.</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0" w:lineRule="atLeast"/>
        <w:jc w:val="both"/>
        <w:rPr>
          <w:rFonts w:ascii="Arial" w:eastAsia="Arial" w:hAnsi="Arial"/>
          <w:sz w:val="22"/>
          <w:szCs w:val="22"/>
        </w:rPr>
      </w:pPr>
    </w:p>
    <w:p w:rsidR="00583474" w:rsidRPr="00834B55" w:rsidRDefault="00583474" w:rsidP="00EE1C0F">
      <w:pPr>
        <w:numPr>
          <w:ilvl w:val="0"/>
          <w:numId w:val="2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Daniel Krausnick, Staat und Hochschule im Gewährleistungsstaat. Tübingen 2012, </w:t>
      </w:r>
      <w:r w:rsidR="00DA7740">
        <w:rPr>
          <w:rFonts w:ascii="Arial" w:eastAsia="Arial" w:hAnsi="Arial"/>
          <w:sz w:val="22"/>
          <w:szCs w:val="22"/>
        </w:rPr>
        <w:br/>
      </w:r>
      <w:r w:rsidRPr="00834B55">
        <w:rPr>
          <w:rFonts w:ascii="Arial" w:eastAsia="Arial" w:hAnsi="Arial"/>
          <w:sz w:val="22"/>
          <w:szCs w:val="22"/>
        </w:rPr>
        <w:t>Die Verwaltung, Heft 4, 45. Band (2012), S. 592 – 595.</w:t>
      </w:r>
    </w:p>
    <w:p w:rsidR="00583474" w:rsidRPr="00834B55" w:rsidRDefault="00583474" w:rsidP="00D45B02">
      <w:pPr>
        <w:spacing w:line="164" w:lineRule="exact"/>
        <w:jc w:val="both"/>
        <w:rPr>
          <w:rFonts w:ascii="Arial" w:eastAsia="Arial" w:hAnsi="Arial"/>
          <w:sz w:val="22"/>
          <w:szCs w:val="22"/>
        </w:rPr>
      </w:pPr>
    </w:p>
    <w:p w:rsidR="00583474" w:rsidRDefault="00583474" w:rsidP="00EE1C0F">
      <w:pPr>
        <w:numPr>
          <w:ilvl w:val="0"/>
          <w:numId w:val="2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Matthias Cornils, Ausgestaltungsgesetzesvorbehalt und staatsfreie Normsetzung im Rundfunkrecht,</w:t>
      </w:r>
      <w:r w:rsidR="00DA7740">
        <w:rPr>
          <w:rFonts w:ascii="Arial" w:eastAsia="Arial" w:hAnsi="Arial"/>
          <w:sz w:val="22"/>
          <w:szCs w:val="22"/>
        </w:rPr>
        <w:br/>
      </w:r>
      <w:r w:rsidR="00DA7740" w:rsidRPr="00834B55">
        <w:rPr>
          <w:rFonts w:ascii="Arial" w:eastAsia="Arial" w:hAnsi="Arial"/>
          <w:sz w:val="22"/>
          <w:szCs w:val="22"/>
        </w:rPr>
        <w:t>Zeitschrift für Gesetzgebung, Heft 1, 2014, S. 103 – 104.</w:t>
      </w:r>
    </w:p>
    <w:p w:rsidR="003D64F3" w:rsidRDefault="003D64F3" w:rsidP="00EE1C0F">
      <w:pPr>
        <w:pStyle w:val="Listenabsatz"/>
        <w:ind w:left="0"/>
        <w:rPr>
          <w:rFonts w:ascii="Arial" w:eastAsia="Arial" w:hAnsi="Arial"/>
          <w:sz w:val="22"/>
          <w:szCs w:val="22"/>
        </w:rPr>
      </w:pPr>
    </w:p>
    <w:p w:rsidR="00DA7740" w:rsidRPr="00B83141" w:rsidRDefault="003D64F3" w:rsidP="00B83141">
      <w:pPr>
        <w:numPr>
          <w:ilvl w:val="0"/>
          <w:numId w:val="28"/>
        </w:numPr>
        <w:tabs>
          <w:tab w:val="left" w:pos="684"/>
        </w:tabs>
        <w:spacing w:line="256" w:lineRule="auto"/>
        <w:ind w:left="684" w:hanging="684"/>
        <w:jc w:val="both"/>
        <w:rPr>
          <w:rFonts w:ascii="Arial" w:eastAsia="Arial" w:hAnsi="Arial"/>
          <w:sz w:val="22"/>
          <w:szCs w:val="22"/>
        </w:rPr>
      </w:pPr>
      <w:r w:rsidRPr="001A100E">
        <w:rPr>
          <w:rFonts w:ascii="Arial" w:eastAsia="Arial" w:hAnsi="Arial"/>
          <w:sz w:val="22"/>
          <w:szCs w:val="22"/>
        </w:rPr>
        <w:t xml:space="preserve">Max-Emanuel Geis/Markus Winkler/Christian Bickenbach (Hrsg.), Von der Kultur der Verfassung, Festschrift für Friedhelm Hufen zum 70. Geburtstag, München 2015, </w:t>
      </w:r>
      <w:r>
        <w:rPr>
          <w:rFonts w:ascii="Arial" w:eastAsia="Arial" w:hAnsi="Arial"/>
          <w:sz w:val="22"/>
          <w:szCs w:val="22"/>
        </w:rPr>
        <w:br/>
      </w:r>
      <w:r w:rsidRPr="001A100E">
        <w:rPr>
          <w:rFonts w:ascii="Arial" w:eastAsia="Arial" w:hAnsi="Arial"/>
          <w:sz w:val="22"/>
          <w:szCs w:val="22"/>
        </w:rPr>
        <w:t>Neue Zeitschrift für Verwaltungsrecht, Heft 19, 2015, S. 1358</w:t>
      </w:r>
      <w:r>
        <w:rPr>
          <w:rFonts w:ascii="Arial" w:eastAsia="Arial" w:hAnsi="Arial"/>
          <w:sz w:val="22"/>
          <w:szCs w:val="22"/>
        </w:rPr>
        <w:t>.</w:t>
      </w:r>
    </w:p>
    <w:p w:rsidR="00740E80" w:rsidRPr="005162E1" w:rsidRDefault="00740E80" w:rsidP="000678A6">
      <w:pPr>
        <w:tabs>
          <w:tab w:val="left" w:pos="684"/>
        </w:tabs>
        <w:spacing w:line="257" w:lineRule="auto"/>
        <w:jc w:val="both"/>
        <w:rPr>
          <w:rFonts w:ascii="Arial" w:eastAsia="Arial" w:hAnsi="Arial"/>
          <w:sz w:val="22"/>
          <w:szCs w:val="22"/>
        </w:rPr>
      </w:pPr>
    </w:p>
    <w:p w:rsidR="00583474" w:rsidRDefault="001A100E" w:rsidP="00EE1C0F">
      <w:pPr>
        <w:pStyle w:val="berschrift1"/>
        <w:jc w:val="both"/>
        <w:rPr>
          <w:rFonts w:ascii="Arial" w:eastAsia="Arial" w:hAnsi="Arial" w:cs="Arial"/>
          <w:sz w:val="22"/>
          <w:szCs w:val="22"/>
        </w:rPr>
      </w:pPr>
      <w:bookmarkStart w:id="47" w:name="page33"/>
      <w:bookmarkStart w:id="48" w:name="_Toc471207290"/>
      <w:bookmarkStart w:id="49" w:name="_Toc471207298"/>
      <w:bookmarkEnd w:id="47"/>
      <w:r>
        <w:rPr>
          <w:rFonts w:ascii="Arial" w:eastAsia="Arial" w:hAnsi="Arial" w:cs="Arial"/>
          <w:sz w:val="22"/>
          <w:szCs w:val="22"/>
        </w:rPr>
        <w:br w:type="page"/>
      </w:r>
      <w:bookmarkStart w:id="50" w:name="_Toc475012789"/>
      <w:r w:rsidR="00583474" w:rsidRPr="00834B55">
        <w:rPr>
          <w:rFonts w:ascii="Arial" w:eastAsia="Arial" w:hAnsi="Arial" w:cs="Arial"/>
          <w:sz w:val="22"/>
          <w:szCs w:val="22"/>
        </w:rPr>
        <w:lastRenderedPageBreak/>
        <w:t>G. Entscheidungsanmerkungen und Anmerkungsaufsätze</w:t>
      </w:r>
      <w:bookmarkEnd w:id="48"/>
      <w:bookmarkEnd w:id="49"/>
      <w:bookmarkEnd w:id="50"/>
    </w:p>
    <w:p w:rsidR="00425C65" w:rsidRPr="005162E1" w:rsidRDefault="00425C65" w:rsidP="00EE1C0F">
      <w:pPr>
        <w:spacing w:line="203" w:lineRule="exact"/>
        <w:jc w:val="both"/>
        <w:rPr>
          <w:rFonts w:ascii="Arial" w:eastAsia="Arial" w:hAnsi="Arial"/>
          <w:sz w:val="22"/>
          <w:szCs w:val="22"/>
        </w:rPr>
      </w:pPr>
    </w:p>
    <w:p w:rsidR="00583474"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 Nichtberücksichtigung von Verfassungssätzen durch das Bundesverfassungs</w:t>
      </w:r>
      <w:r w:rsidR="00B43CF1">
        <w:rPr>
          <w:rFonts w:ascii="Arial" w:eastAsia="Arial" w:hAnsi="Arial"/>
          <w:sz w:val="22"/>
          <w:szCs w:val="22"/>
        </w:rPr>
        <w:t>-</w:t>
      </w:r>
      <w:r w:rsidRPr="00834B55">
        <w:rPr>
          <w:rFonts w:ascii="Arial" w:eastAsia="Arial" w:hAnsi="Arial"/>
          <w:sz w:val="22"/>
          <w:szCs w:val="22"/>
        </w:rPr>
        <w:t>gericht,</w:t>
      </w:r>
      <w:r w:rsidR="00425C65">
        <w:rPr>
          <w:rFonts w:ascii="Arial" w:eastAsia="Arial" w:hAnsi="Arial"/>
          <w:sz w:val="22"/>
          <w:szCs w:val="22"/>
        </w:rPr>
        <w:t xml:space="preserve"> </w:t>
      </w:r>
      <w:r w:rsidRPr="00834B55">
        <w:rPr>
          <w:rFonts w:ascii="Arial" w:eastAsia="Arial" w:hAnsi="Arial"/>
          <w:sz w:val="22"/>
          <w:szCs w:val="22"/>
        </w:rPr>
        <w:t xml:space="preserve">Anmerkungen zum Beschluß des BVerfG vom 10.10.1978, – 2 BvL 3/78 –, </w:t>
      </w:r>
      <w:r w:rsidR="00425C65">
        <w:rPr>
          <w:rFonts w:ascii="Arial" w:eastAsia="Arial" w:hAnsi="Arial"/>
          <w:sz w:val="22"/>
          <w:szCs w:val="22"/>
        </w:rPr>
        <w:br/>
      </w:r>
      <w:r w:rsidRPr="00834B55">
        <w:rPr>
          <w:rFonts w:ascii="Arial" w:eastAsia="Arial" w:hAnsi="Arial"/>
          <w:sz w:val="22"/>
          <w:szCs w:val="22"/>
        </w:rPr>
        <w:t>Bayerische Verwaltungsblätter, Heft 21, 1980, S. 641 – 645.</w:t>
      </w:r>
    </w:p>
    <w:p w:rsidR="00FD1C88" w:rsidRDefault="00FD1C88" w:rsidP="00583254">
      <w:pPr>
        <w:tabs>
          <w:tab w:val="left" w:pos="684"/>
        </w:tabs>
        <w:spacing w:line="258" w:lineRule="auto"/>
        <w:jc w:val="both"/>
        <w:rPr>
          <w:rFonts w:ascii="Arial" w:eastAsia="Arial" w:hAnsi="Arial"/>
          <w:sz w:val="22"/>
          <w:szCs w:val="22"/>
        </w:rPr>
      </w:pPr>
    </w:p>
    <w:p w:rsidR="00425C65" w:rsidRPr="00583254" w:rsidRDefault="00FD1C88" w:rsidP="00583254">
      <w:pPr>
        <w:numPr>
          <w:ilvl w:val="0"/>
          <w:numId w:val="40"/>
        </w:numPr>
        <w:tabs>
          <w:tab w:val="left" w:pos="684"/>
        </w:tabs>
        <w:spacing w:line="258" w:lineRule="auto"/>
        <w:ind w:left="684" w:hanging="684"/>
        <w:jc w:val="both"/>
        <w:rPr>
          <w:rFonts w:ascii="Arial" w:eastAsia="Arial" w:hAnsi="Arial"/>
          <w:sz w:val="22"/>
          <w:szCs w:val="22"/>
        </w:rPr>
      </w:pPr>
      <w:r w:rsidRPr="00583254">
        <w:rPr>
          <w:rFonts w:ascii="Arial" w:eastAsia="Arial" w:hAnsi="Arial"/>
          <w:sz w:val="22"/>
          <w:szCs w:val="22"/>
        </w:rPr>
        <w:t>Art. 3 III GG und Ausländerbeteiligung,</w:t>
      </w:r>
      <w:r w:rsidRPr="00583254">
        <w:rPr>
          <w:rFonts w:ascii="Arial" w:eastAsia="Arial" w:hAnsi="Arial"/>
          <w:sz w:val="22"/>
          <w:szCs w:val="22"/>
        </w:rPr>
        <w:br/>
        <w:t>Neue Juristische Wochenschrift, Heft 21, 1981, S. 1133.</w:t>
      </w:r>
    </w:p>
    <w:p w:rsidR="00583474" w:rsidRPr="00583254" w:rsidRDefault="00583474" w:rsidP="000678A6">
      <w:pPr>
        <w:spacing w:line="205" w:lineRule="exact"/>
        <w:jc w:val="both"/>
        <w:rPr>
          <w:rFonts w:ascii="Arial" w:eastAsia="Arial" w:hAnsi="Arial"/>
          <w:sz w:val="22"/>
          <w:szCs w:val="22"/>
        </w:rPr>
      </w:pPr>
    </w:p>
    <w:p w:rsidR="00583474" w:rsidRPr="00583254" w:rsidRDefault="00583474" w:rsidP="00EE1C0F">
      <w:pPr>
        <w:numPr>
          <w:ilvl w:val="0"/>
          <w:numId w:val="40"/>
        </w:numPr>
        <w:tabs>
          <w:tab w:val="left" w:pos="684"/>
        </w:tabs>
        <w:spacing w:line="256" w:lineRule="auto"/>
        <w:ind w:left="684" w:hanging="684"/>
        <w:jc w:val="both"/>
        <w:rPr>
          <w:rFonts w:ascii="Arial" w:eastAsia="Arial" w:hAnsi="Arial"/>
          <w:sz w:val="22"/>
          <w:szCs w:val="22"/>
        </w:rPr>
      </w:pPr>
      <w:r w:rsidRPr="00583254">
        <w:rPr>
          <w:rFonts w:ascii="Arial" w:eastAsia="Arial" w:hAnsi="Arial"/>
          <w:sz w:val="22"/>
          <w:szCs w:val="22"/>
        </w:rPr>
        <w:t>Anmerkung zum Beschluß des OVG Bremen vom 23.12.1980, OVG 1 B 87/80, DÖV 1981, S. 305,</w:t>
      </w:r>
      <w:r w:rsidR="00425C65" w:rsidRPr="00583254">
        <w:rPr>
          <w:rFonts w:ascii="Arial" w:eastAsia="Arial" w:hAnsi="Arial"/>
          <w:sz w:val="22"/>
          <w:szCs w:val="22"/>
        </w:rPr>
        <w:br/>
        <w:t>Die Öffentliche Verwaltung, Heft 16, 1981, S. 637 – 639 (zur Hochschulzulassung von Ausländern).</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D45B02">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Anmerkung zum Urteil des VG Freiburg vom 15.1.1980, VS IV 86/78, VBlBW 1981, S. 229 f.,</w:t>
      </w:r>
      <w:r w:rsidR="00425C65">
        <w:rPr>
          <w:rFonts w:ascii="Arial" w:eastAsia="Arial" w:hAnsi="Arial"/>
          <w:sz w:val="22"/>
          <w:szCs w:val="22"/>
        </w:rPr>
        <w:br/>
        <w:t xml:space="preserve">Verwaltungsblätter </w:t>
      </w:r>
      <w:r w:rsidR="00425C65" w:rsidRPr="00834B55">
        <w:rPr>
          <w:rFonts w:ascii="Arial" w:eastAsia="Arial" w:hAnsi="Arial"/>
          <w:sz w:val="22"/>
          <w:szCs w:val="22"/>
        </w:rPr>
        <w:t>für Baden-Württemberg, Heft 10, 1981, S. 328 – 329</w:t>
      </w:r>
      <w:r w:rsidR="00425C65">
        <w:rPr>
          <w:rFonts w:ascii="Arial" w:eastAsia="Arial" w:hAnsi="Arial"/>
          <w:sz w:val="22"/>
          <w:szCs w:val="22"/>
        </w:rPr>
        <w:t xml:space="preserve"> </w:t>
      </w:r>
      <w:r w:rsidR="00425C65" w:rsidRPr="00834B55">
        <w:rPr>
          <w:rFonts w:ascii="Arial" w:eastAsia="Arial" w:hAnsi="Arial"/>
          <w:sz w:val="22"/>
          <w:szCs w:val="22"/>
        </w:rPr>
        <w:t>(zur Gleichberechtigung von Männern und Frauen bei der Schwimmbadbenutzung).</w:t>
      </w:r>
    </w:p>
    <w:p w:rsidR="00583474" w:rsidRPr="00834B55" w:rsidRDefault="00583474" w:rsidP="007773F3">
      <w:pPr>
        <w:spacing w:line="1" w:lineRule="exact"/>
        <w:jc w:val="both"/>
        <w:rPr>
          <w:rFonts w:ascii="Arial" w:eastAsia="Arial" w:hAnsi="Arial"/>
          <w:sz w:val="22"/>
          <w:szCs w:val="22"/>
        </w:rPr>
      </w:pPr>
    </w:p>
    <w:p w:rsidR="00583474" w:rsidRPr="00834B55" w:rsidRDefault="00583474" w:rsidP="000678A6">
      <w:pPr>
        <w:spacing w:line="236"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Anmerkung zum Beschluß des BVerfG vom 16.6.1981, 1 BvL 129/78, JZ 1981, 624 - 625,</w:t>
      </w:r>
      <w:r w:rsidR="00425C65">
        <w:rPr>
          <w:rFonts w:ascii="Arial" w:eastAsia="Arial" w:hAnsi="Arial"/>
          <w:sz w:val="22"/>
          <w:szCs w:val="22"/>
        </w:rPr>
        <w:br/>
        <w:t>Jurist</w:t>
      </w:r>
      <w:r w:rsidR="00B43CF1">
        <w:rPr>
          <w:rFonts w:ascii="Arial" w:eastAsia="Arial" w:hAnsi="Arial"/>
          <w:sz w:val="22"/>
          <w:szCs w:val="22"/>
        </w:rPr>
        <w:t>enzeitung</w:t>
      </w:r>
      <w:r w:rsidR="00425C65" w:rsidRPr="00834B55">
        <w:rPr>
          <w:rFonts w:ascii="Arial" w:eastAsia="Arial" w:hAnsi="Arial"/>
          <w:sz w:val="22"/>
          <w:szCs w:val="22"/>
        </w:rPr>
        <w:t>, Heft 21, 1981, S. 746 – 747</w:t>
      </w:r>
      <w:r w:rsidR="00425C65">
        <w:rPr>
          <w:rFonts w:ascii="Arial" w:eastAsia="Arial" w:hAnsi="Arial"/>
          <w:sz w:val="22"/>
          <w:szCs w:val="22"/>
        </w:rPr>
        <w:t xml:space="preserve"> </w:t>
      </w:r>
      <w:r w:rsidR="00425C65" w:rsidRPr="00834B55">
        <w:rPr>
          <w:rFonts w:ascii="Arial" w:eastAsia="Arial" w:hAnsi="Arial"/>
          <w:sz w:val="22"/>
          <w:szCs w:val="22"/>
        </w:rPr>
        <w:t>(zur Gleichberechtigung von Männern und Frauen bei der Rentenberechnung</w:t>
      </w:r>
      <w:r w:rsidR="00425C65">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04"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Kein Rechtsschutzbedürfnis für Klage auf Anerkennung als Kriegsdienstverweigerer bei Verpflichtung zum Dienst im Katastrophenschutz?,</w:t>
      </w:r>
      <w:r w:rsidR="00425C65">
        <w:rPr>
          <w:rFonts w:ascii="Arial" w:eastAsia="Arial" w:hAnsi="Arial"/>
          <w:sz w:val="22"/>
          <w:szCs w:val="22"/>
        </w:rPr>
        <w:br/>
        <w:t xml:space="preserve">Neue </w:t>
      </w:r>
      <w:r w:rsidR="00425C65" w:rsidRPr="00834B55">
        <w:rPr>
          <w:rFonts w:ascii="Arial" w:eastAsia="Arial" w:hAnsi="Arial"/>
          <w:sz w:val="22"/>
          <w:szCs w:val="22"/>
        </w:rPr>
        <w:t>Zeitschrift für Verwaltungsrecht, Heft 5, 1982, S. 237 – 238.</w:t>
      </w: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Die Bedeutung des Urteilsausspruchs des Bundesverfassungsgerichts (BVerfGE 57, 361 = FamRZ 1981, 745) zu § 1579 II BGB,</w:t>
      </w:r>
      <w:r w:rsidR="00425C65">
        <w:rPr>
          <w:rFonts w:ascii="Arial" w:eastAsia="Arial" w:hAnsi="Arial"/>
          <w:sz w:val="22"/>
          <w:szCs w:val="22"/>
        </w:rPr>
        <w:br/>
        <w:t xml:space="preserve">Zeitschrift </w:t>
      </w:r>
      <w:r w:rsidR="00425C65" w:rsidRPr="00834B55">
        <w:rPr>
          <w:rFonts w:ascii="Arial" w:eastAsia="Arial" w:hAnsi="Arial"/>
          <w:sz w:val="22"/>
          <w:szCs w:val="22"/>
        </w:rPr>
        <w:t>für das gesamte Familienrecht, Heft 7, 1982, S. 653 – 656.</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Anmerkung zum Beschluß des BVerfG vom 24.3.1982, 2 BvH 1/82 u.a., DÖV 1982, 591 – 592,</w:t>
      </w:r>
      <w:r w:rsidR="00425C65">
        <w:rPr>
          <w:rFonts w:ascii="Arial" w:eastAsia="Arial" w:hAnsi="Arial"/>
          <w:sz w:val="22"/>
          <w:szCs w:val="22"/>
        </w:rPr>
        <w:br/>
        <w:t xml:space="preserve">Die </w:t>
      </w:r>
      <w:r w:rsidR="00425C65" w:rsidRPr="00834B55">
        <w:rPr>
          <w:rFonts w:ascii="Arial" w:eastAsia="Arial" w:hAnsi="Arial"/>
          <w:sz w:val="22"/>
          <w:szCs w:val="22"/>
        </w:rPr>
        <w:t>Öffentliche Verwaltung, Heft 14, 1982, S. 595 – 598 (zur Bedeutung von Bundesverfassungsrecht für die Landesverfassungsgerichtsbarkeit).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97" w:lineRule="auto"/>
        <w:ind w:left="684" w:hanging="684"/>
        <w:jc w:val="both"/>
        <w:rPr>
          <w:rFonts w:ascii="Arial" w:eastAsia="Arial" w:hAnsi="Arial"/>
          <w:sz w:val="22"/>
          <w:szCs w:val="22"/>
        </w:rPr>
      </w:pPr>
      <w:r w:rsidRPr="00834B55">
        <w:rPr>
          <w:rFonts w:ascii="Arial" w:eastAsia="Arial" w:hAnsi="Arial"/>
          <w:sz w:val="22"/>
          <w:szCs w:val="22"/>
        </w:rPr>
        <w:t xml:space="preserve">Widersprüchliche Wiedereinsetzungsentscheidungen im Widerspruchsverfahren, </w:t>
      </w:r>
      <w:r w:rsidR="00425C65">
        <w:rPr>
          <w:rFonts w:ascii="Arial" w:eastAsia="Arial" w:hAnsi="Arial"/>
          <w:sz w:val="22"/>
          <w:szCs w:val="22"/>
        </w:rPr>
        <w:br/>
      </w:r>
      <w:r w:rsidRPr="00834B55">
        <w:rPr>
          <w:rFonts w:ascii="Arial" w:eastAsia="Arial" w:hAnsi="Arial"/>
          <w:sz w:val="22"/>
          <w:szCs w:val="22"/>
        </w:rPr>
        <w:t>Neue Zeitschrift für Verwaltungsrecht, Heft 8, 1982, S. 421 – 422.</w:t>
      </w:r>
    </w:p>
    <w:p w:rsidR="00583474" w:rsidRPr="00834B55" w:rsidRDefault="00583474" w:rsidP="00D45B02">
      <w:pPr>
        <w:spacing w:line="146"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Anmerkung zum Urteil des VGH Baden-Württemberg vom 28.6.1982, 2 S 2471/81, VBlBW 1983, S. 41 f.</w:t>
      </w:r>
      <w:r w:rsidR="00425C65" w:rsidRPr="00834B55">
        <w:rPr>
          <w:rFonts w:ascii="Arial" w:eastAsia="Arial" w:hAnsi="Arial"/>
          <w:sz w:val="22"/>
          <w:szCs w:val="22"/>
        </w:rPr>
        <w:t xml:space="preserve">, </w:t>
      </w:r>
      <w:r w:rsidR="00425C65">
        <w:rPr>
          <w:rFonts w:ascii="Arial" w:eastAsia="Arial" w:hAnsi="Arial"/>
          <w:sz w:val="22"/>
          <w:szCs w:val="22"/>
        </w:rPr>
        <w:br/>
        <w:t xml:space="preserve">Verwaltungsblätter </w:t>
      </w:r>
      <w:r w:rsidR="00425C65" w:rsidRPr="00834B55">
        <w:rPr>
          <w:rFonts w:ascii="Arial" w:eastAsia="Arial" w:hAnsi="Arial"/>
          <w:sz w:val="22"/>
          <w:szCs w:val="22"/>
        </w:rPr>
        <w:t>für Baden-Württemberg, Heft 1, 1983, S. 42 (zur Gleichbe</w:t>
      </w:r>
      <w:r w:rsidR="00B43CF1">
        <w:rPr>
          <w:rFonts w:ascii="Arial" w:eastAsia="Arial" w:hAnsi="Arial"/>
          <w:sz w:val="22"/>
          <w:szCs w:val="22"/>
        </w:rPr>
        <w:t>-</w:t>
      </w:r>
      <w:r w:rsidR="00425C65" w:rsidRPr="00834B55">
        <w:rPr>
          <w:rFonts w:ascii="Arial" w:eastAsia="Arial" w:hAnsi="Arial"/>
          <w:sz w:val="22"/>
          <w:szCs w:val="22"/>
        </w:rPr>
        <w:t>rechtigung von Männern und Frauen bei der Feuerwehr[abgaben]pflicht).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Anmerkung zum Beschluß des BVerfG vom 17.5.1983, 2 BvR 731/80, BayVBl. 1983, 530,</w:t>
      </w:r>
      <w:r w:rsidR="00502CBE">
        <w:rPr>
          <w:rFonts w:ascii="Arial" w:eastAsia="Arial" w:hAnsi="Arial"/>
          <w:sz w:val="22"/>
          <w:szCs w:val="22"/>
        </w:rPr>
        <w:br/>
        <w:t xml:space="preserve">Bayerische </w:t>
      </w:r>
      <w:r w:rsidR="00502CBE" w:rsidRPr="00834B55">
        <w:rPr>
          <w:rFonts w:ascii="Arial" w:eastAsia="Arial" w:hAnsi="Arial"/>
          <w:sz w:val="22"/>
          <w:szCs w:val="22"/>
        </w:rPr>
        <w:t>Verwaltungsblätter, Heft 7, 1984, S. 208</w:t>
      </w:r>
      <w:r w:rsidR="00502CBE">
        <w:rPr>
          <w:rFonts w:ascii="Arial" w:eastAsia="Arial" w:hAnsi="Arial"/>
          <w:sz w:val="22"/>
          <w:szCs w:val="22"/>
        </w:rPr>
        <w:t xml:space="preserve"> </w:t>
      </w:r>
      <w:r w:rsidR="00502CBE" w:rsidRPr="00834B55">
        <w:rPr>
          <w:rFonts w:ascii="Arial" w:eastAsia="Arial" w:hAnsi="Arial"/>
          <w:sz w:val="22"/>
          <w:szCs w:val="22"/>
        </w:rPr>
        <w:t>(zum Unterscheidungsverbot wegen der Sprache bei der Bekanntgabe von Strafurteilen gegenüber Ausländern)</w:t>
      </w:r>
      <w:r w:rsidR="00502CBE">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Ausreiseverpflichtung bei ungeklärter Deutscheneigenschaft ?, </w:t>
      </w:r>
      <w:r w:rsidR="00EE25F9">
        <w:rPr>
          <w:rFonts w:ascii="Arial" w:eastAsia="Arial" w:hAnsi="Arial"/>
          <w:sz w:val="22"/>
          <w:szCs w:val="22"/>
        </w:rPr>
        <w:br/>
      </w:r>
      <w:r w:rsidRPr="00834B55">
        <w:rPr>
          <w:rFonts w:ascii="Arial" w:eastAsia="Arial" w:hAnsi="Arial"/>
          <w:sz w:val="22"/>
          <w:szCs w:val="22"/>
        </w:rPr>
        <w:t>Neue Zeitschrift für Verwaltungsrecht, Heft 5, 1985, S. 323 – 325.</w:t>
      </w:r>
    </w:p>
    <w:p w:rsidR="00805FC4" w:rsidRDefault="00805FC4" w:rsidP="00EE1C0F">
      <w:pPr>
        <w:tabs>
          <w:tab w:val="left" w:pos="684"/>
        </w:tabs>
        <w:spacing w:line="258" w:lineRule="auto"/>
        <w:jc w:val="both"/>
        <w:rPr>
          <w:rFonts w:ascii="Arial" w:eastAsia="Arial" w:hAnsi="Arial"/>
          <w:sz w:val="22"/>
          <w:szCs w:val="22"/>
        </w:rPr>
      </w:pPr>
      <w:bookmarkStart w:id="51" w:name="page34"/>
      <w:bookmarkEnd w:id="51"/>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Wiederaufgreifen des Verwaltungsverfahrens nach rechtskräftiger Klageabweisung - BVerwG, NJW 1985, 280</w:t>
      </w:r>
      <w:r w:rsidR="00DA767A" w:rsidRPr="00834B55">
        <w:rPr>
          <w:rFonts w:ascii="Arial" w:eastAsia="Arial" w:hAnsi="Arial"/>
          <w:sz w:val="22"/>
          <w:szCs w:val="22"/>
        </w:rPr>
        <w:t xml:space="preserve">, </w:t>
      </w:r>
      <w:r w:rsidR="00EE25F9">
        <w:rPr>
          <w:rFonts w:ascii="Arial" w:eastAsia="Arial" w:hAnsi="Arial"/>
          <w:sz w:val="22"/>
          <w:szCs w:val="22"/>
        </w:rPr>
        <w:br/>
        <w:t xml:space="preserve">Juristische </w:t>
      </w:r>
      <w:r w:rsidR="00EE25F9" w:rsidRPr="00834B55">
        <w:rPr>
          <w:rFonts w:ascii="Arial" w:eastAsia="Arial" w:hAnsi="Arial"/>
          <w:sz w:val="22"/>
          <w:szCs w:val="22"/>
        </w:rPr>
        <w:t>Schulung, Heft 6, 1985, S. 447 – 449.</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Anmerkung zum Beschluß des BVerfG vom 24.7.1986, 1 BvR 331/85 u.a., BayVBl. 1986, 650,</w:t>
      </w:r>
      <w:r w:rsidR="00EE25F9">
        <w:rPr>
          <w:rFonts w:ascii="Arial" w:eastAsia="Arial" w:hAnsi="Arial"/>
          <w:sz w:val="22"/>
          <w:szCs w:val="22"/>
        </w:rPr>
        <w:br/>
        <w:t xml:space="preserve">Bayerische </w:t>
      </w:r>
      <w:r w:rsidR="00EE25F9" w:rsidRPr="00834B55">
        <w:rPr>
          <w:rFonts w:ascii="Arial" w:eastAsia="Arial" w:hAnsi="Arial"/>
          <w:sz w:val="22"/>
          <w:szCs w:val="22"/>
        </w:rPr>
        <w:t>Verwaltungsblätter, Heft 7, 1987, S. 209 – 210 (zur Verfassungsmäßigkeit der Gurtanlegepflicht).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Behördliche Nachschaubefugnisse und richterliche Durchsuchungsanordnung nach Art. 13 II GG,</w:t>
      </w:r>
      <w:r w:rsidR="00EE25F9">
        <w:rPr>
          <w:rFonts w:ascii="Arial" w:eastAsia="Arial" w:hAnsi="Arial"/>
          <w:sz w:val="22"/>
          <w:szCs w:val="22"/>
        </w:rPr>
        <w:br/>
        <w:t xml:space="preserve">Neue </w:t>
      </w:r>
      <w:r w:rsidR="00EE25F9" w:rsidRPr="00834B55">
        <w:rPr>
          <w:rFonts w:ascii="Arial" w:eastAsia="Arial" w:hAnsi="Arial"/>
          <w:sz w:val="22"/>
          <w:szCs w:val="22"/>
        </w:rPr>
        <w:t>Zeitschrift für Verwaltungsrecht, Heft 7, 1987, S. 560 – 562.</w:t>
      </w:r>
    </w:p>
    <w:p w:rsidR="00583474" w:rsidRPr="00834B55" w:rsidRDefault="00583474" w:rsidP="00D45B02">
      <w:pPr>
        <w:spacing w:line="0" w:lineRule="atLeast"/>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Anmerkung zum Beschluß des Bayerischen VGH vom 19.7.1985, Nr. 7 CE 85 A. 1634, BayVBl. 1986, 596,</w:t>
      </w:r>
      <w:r w:rsidR="00EE25F9">
        <w:rPr>
          <w:rFonts w:ascii="Arial" w:eastAsia="Arial" w:hAnsi="Arial"/>
          <w:sz w:val="22"/>
          <w:szCs w:val="22"/>
        </w:rPr>
        <w:br/>
        <w:t xml:space="preserve">Bayerische </w:t>
      </w:r>
      <w:r w:rsidR="00EE25F9" w:rsidRPr="00834B55">
        <w:rPr>
          <w:rFonts w:ascii="Arial" w:eastAsia="Arial" w:hAnsi="Arial"/>
          <w:sz w:val="22"/>
          <w:szCs w:val="22"/>
        </w:rPr>
        <w:t>Verwaltungsblätter, Heft 15, 1987, S. 463 – 465</w:t>
      </w:r>
      <w:r w:rsidR="00EE25F9">
        <w:rPr>
          <w:rFonts w:ascii="Arial" w:eastAsia="Arial" w:hAnsi="Arial"/>
          <w:sz w:val="22"/>
          <w:szCs w:val="22"/>
        </w:rPr>
        <w:t xml:space="preserve"> </w:t>
      </w:r>
      <w:r w:rsidR="00EE25F9" w:rsidRPr="00834B55">
        <w:rPr>
          <w:rFonts w:ascii="Arial" w:eastAsia="Arial" w:hAnsi="Arial"/>
          <w:sz w:val="22"/>
          <w:szCs w:val="22"/>
        </w:rPr>
        <w:t xml:space="preserve">(zum </w:t>
      </w:r>
      <w:r w:rsidR="00B43CF1" w:rsidRPr="00834B55">
        <w:rPr>
          <w:rFonts w:ascii="Arial" w:eastAsia="Arial" w:hAnsi="Arial"/>
          <w:sz w:val="22"/>
          <w:szCs w:val="22"/>
        </w:rPr>
        <w:t>Ausschlu</w:t>
      </w:r>
      <w:r w:rsidR="00B43CF1">
        <w:rPr>
          <w:rFonts w:ascii="Arial" w:eastAsia="Arial" w:hAnsi="Arial"/>
          <w:sz w:val="22"/>
          <w:szCs w:val="22"/>
        </w:rPr>
        <w:t>ss</w:t>
      </w:r>
      <w:r w:rsidR="00B43CF1" w:rsidRPr="00834B55">
        <w:rPr>
          <w:rFonts w:ascii="Arial" w:eastAsia="Arial" w:hAnsi="Arial"/>
          <w:sz w:val="22"/>
          <w:szCs w:val="22"/>
        </w:rPr>
        <w:t xml:space="preserve"> </w:t>
      </w:r>
      <w:r w:rsidR="00EE25F9" w:rsidRPr="00834B55">
        <w:rPr>
          <w:rFonts w:ascii="Arial" w:eastAsia="Arial" w:hAnsi="Arial"/>
          <w:sz w:val="22"/>
          <w:szCs w:val="22"/>
        </w:rPr>
        <w:t>staatlicher Gerichtsbarkeit in innerkirchlichen Angelegenheiten).</w:t>
      </w:r>
    </w:p>
    <w:p w:rsidR="00583474" w:rsidRPr="00834B55" w:rsidRDefault="00583474" w:rsidP="00D45B02">
      <w:pPr>
        <w:spacing w:line="236"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Unterlassungsansprüche gegen hoheitliche Immissionen aus § 22 BImSchG,</w:t>
      </w:r>
      <w:r w:rsidR="00EE25F9">
        <w:rPr>
          <w:rFonts w:ascii="Arial" w:eastAsia="Arial" w:hAnsi="Arial"/>
          <w:sz w:val="22"/>
          <w:szCs w:val="22"/>
        </w:rPr>
        <w:br/>
      </w:r>
      <w:r w:rsidRPr="00834B55">
        <w:rPr>
          <w:rFonts w:ascii="Arial" w:eastAsia="Arial" w:hAnsi="Arial"/>
          <w:sz w:val="22"/>
          <w:szCs w:val="22"/>
        </w:rPr>
        <w:t>Neue Zeitschrift für Verwaltungsrecht, Heft 2, 1988, S. 127 – 130.</w:t>
      </w:r>
    </w:p>
    <w:p w:rsidR="00583474" w:rsidRPr="00834B55" w:rsidRDefault="00583474" w:rsidP="00D45B02">
      <w:pPr>
        <w:spacing w:line="160"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Frauenquoten im öffentlichen Dienst, – VG Bremen NJW 1988, 3224 – </w:t>
      </w:r>
      <w:r w:rsidR="00FE67BC">
        <w:rPr>
          <w:rFonts w:ascii="Arial" w:eastAsia="Arial" w:hAnsi="Arial"/>
          <w:sz w:val="22"/>
          <w:szCs w:val="22"/>
        </w:rPr>
        <w:t>3228</w:t>
      </w:r>
      <w:r w:rsidRPr="00834B55">
        <w:rPr>
          <w:rFonts w:ascii="Arial" w:eastAsia="Arial" w:hAnsi="Arial"/>
          <w:sz w:val="22"/>
          <w:szCs w:val="22"/>
        </w:rPr>
        <w:t>,</w:t>
      </w:r>
      <w:r w:rsidR="00EE25F9">
        <w:rPr>
          <w:rFonts w:ascii="Arial" w:eastAsia="Arial" w:hAnsi="Arial"/>
          <w:sz w:val="22"/>
          <w:szCs w:val="22"/>
        </w:rPr>
        <w:br/>
      </w:r>
      <w:r w:rsidRPr="00834B55">
        <w:rPr>
          <w:rFonts w:ascii="Arial" w:eastAsia="Arial" w:hAnsi="Arial"/>
          <w:sz w:val="22"/>
          <w:szCs w:val="22"/>
        </w:rPr>
        <w:t>Juristische Ausbildung, Heft 9, 1989, S. 465 – 473.</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Anmerkung zum Urteil des EuGH vom 21.9.1989, Rs. 46/87 und 227/88, WUR 1990, 48 ff.,</w:t>
      </w:r>
      <w:r w:rsidR="00EE25F9">
        <w:rPr>
          <w:rFonts w:ascii="Arial" w:eastAsia="Arial" w:hAnsi="Arial"/>
          <w:sz w:val="22"/>
          <w:szCs w:val="22"/>
        </w:rPr>
        <w:br/>
        <w:t xml:space="preserve">Wirschaftverwaltungs- und </w:t>
      </w:r>
      <w:r w:rsidR="00EE25F9" w:rsidRPr="00834B55">
        <w:rPr>
          <w:rFonts w:ascii="Arial" w:eastAsia="Arial" w:hAnsi="Arial"/>
          <w:sz w:val="22"/>
          <w:szCs w:val="22"/>
        </w:rPr>
        <w:t>Umweltrecht, Heft 1, 1990, S. 50 – 51</w:t>
      </w:r>
      <w:r w:rsidR="00EE25F9">
        <w:rPr>
          <w:rFonts w:ascii="Arial" w:eastAsia="Arial" w:hAnsi="Arial"/>
          <w:sz w:val="22"/>
          <w:szCs w:val="22"/>
        </w:rPr>
        <w:t xml:space="preserve"> </w:t>
      </w:r>
      <w:r w:rsidR="00EE25F9" w:rsidRPr="00834B55">
        <w:rPr>
          <w:rFonts w:ascii="Arial" w:eastAsia="Arial" w:hAnsi="Arial"/>
          <w:sz w:val="22"/>
          <w:szCs w:val="22"/>
        </w:rPr>
        <w:t>(zur Zulässigkeit der Durchsuchung von Geschäftsräumen durch die Kommission [Nr. 13 GG]).</w:t>
      </w:r>
    </w:p>
    <w:p w:rsidR="00583474" w:rsidRPr="00834B55" w:rsidRDefault="00583474" w:rsidP="00D45B02">
      <w:pPr>
        <w:spacing w:line="236"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Grundrechtsverletzungen bei ungeklärter Grundrechtsberechtigung ?, </w:t>
      </w:r>
      <w:r w:rsidR="00EE25F9">
        <w:rPr>
          <w:rFonts w:ascii="Arial" w:eastAsia="Arial" w:hAnsi="Arial"/>
          <w:sz w:val="22"/>
          <w:szCs w:val="22"/>
        </w:rPr>
        <w:br/>
      </w:r>
      <w:r w:rsidRPr="00834B55">
        <w:rPr>
          <w:rFonts w:ascii="Arial" w:eastAsia="Arial" w:hAnsi="Arial"/>
          <w:sz w:val="22"/>
          <w:szCs w:val="22"/>
        </w:rPr>
        <w:t>Neue Zeitschrift für Verwaltungsrecht, Heft 7, 1991, S. 637 – 640.</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Typisierende Diskriminierung der Männer im Rentenversicherungsrecht ?, </w:t>
      </w:r>
      <w:r w:rsidR="00EE25F9">
        <w:rPr>
          <w:rFonts w:ascii="Arial" w:eastAsia="Arial" w:hAnsi="Arial"/>
          <w:sz w:val="22"/>
          <w:szCs w:val="22"/>
        </w:rPr>
        <w:br/>
      </w:r>
      <w:r w:rsidRPr="00834B55">
        <w:rPr>
          <w:rFonts w:ascii="Arial" w:eastAsia="Arial" w:hAnsi="Arial"/>
          <w:sz w:val="22"/>
          <w:szCs w:val="22"/>
        </w:rPr>
        <w:t>Neue Zeitschrift für Verwaltungsrecht, Heft 4, 1993, S. 345 – 347.</w:t>
      </w:r>
    </w:p>
    <w:p w:rsidR="00583474" w:rsidRPr="00834B55" w:rsidRDefault="00583474" w:rsidP="00D45B02">
      <w:pPr>
        <w:spacing w:line="160"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Anmerkung zum Beschluß des BSG vom 30.03.1994, 4 RA 33/92, SGb 1995, S. 37, </w:t>
      </w:r>
      <w:r w:rsidR="00EE25F9">
        <w:rPr>
          <w:rFonts w:ascii="Arial" w:eastAsia="Arial" w:hAnsi="Arial"/>
          <w:sz w:val="22"/>
          <w:szCs w:val="22"/>
        </w:rPr>
        <w:br/>
      </w:r>
      <w:r w:rsidRPr="00834B55">
        <w:rPr>
          <w:rFonts w:ascii="Arial" w:eastAsia="Arial" w:hAnsi="Arial"/>
          <w:sz w:val="22"/>
          <w:szCs w:val="22"/>
        </w:rPr>
        <w:t>Die Sozialgerichtsbarkeit, Heft 1, 1995, S. 43</w:t>
      </w:r>
      <w:r w:rsidR="00EE25F9">
        <w:rPr>
          <w:rFonts w:ascii="Arial" w:eastAsia="Arial" w:hAnsi="Arial"/>
          <w:sz w:val="22"/>
          <w:szCs w:val="22"/>
        </w:rPr>
        <w:t xml:space="preserve"> </w:t>
      </w:r>
      <w:r w:rsidRPr="00834B55">
        <w:rPr>
          <w:rFonts w:ascii="Arial" w:eastAsia="Arial" w:hAnsi="Arial"/>
          <w:sz w:val="22"/>
          <w:szCs w:val="22"/>
        </w:rPr>
        <w:t>(zur Kürzung der Invalidenrente eines ehemaligen hauptberuflichen Angehörigen des Ministeriums für Staatssicherheit der DDR).</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Anmerkung zum Urteil des EuGH vom 17. 10. 1995, C-450/93 (Eckhard Kalanke/Freie Hansestadt Bremen),</w:t>
      </w:r>
      <w:r w:rsidR="00EE25F9">
        <w:rPr>
          <w:rFonts w:ascii="Arial" w:eastAsia="Arial" w:hAnsi="Arial"/>
          <w:sz w:val="22"/>
          <w:szCs w:val="22"/>
        </w:rPr>
        <w:br/>
        <w:t xml:space="preserve">in: </w:t>
      </w:r>
      <w:r w:rsidR="00EE25F9" w:rsidRPr="00834B55">
        <w:rPr>
          <w:rFonts w:ascii="Arial" w:eastAsia="Arial" w:hAnsi="Arial"/>
          <w:sz w:val="22"/>
          <w:szCs w:val="22"/>
        </w:rPr>
        <w:t>Oetker/Preis (Hrsg.), Europäisches Arbeits- und Sozialrecht EAS, RL 76/207/EWG Art. 2 Nr. 11, S. 21 – 23</w:t>
      </w:r>
      <w:r w:rsidR="00EE25F9">
        <w:rPr>
          <w:rFonts w:ascii="Arial" w:eastAsia="Arial" w:hAnsi="Arial"/>
          <w:sz w:val="22"/>
          <w:szCs w:val="22"/>
        </w:rPr>
        <w:t xml:space="preserve"> </w:t>
      </w:r>
      <w:r w:rsidR="00EE25F9" w:rsidRPr="00834B55">
        <w:rPr>
          <w:rFonts w:ascii="Arial" w:eastAsia="Arial" w:hAnsi="Arial"/>
          <w:sz w:val="22"/>
          <w:szCs w:val="22"/>
        </w:rPr>
        <w:t>(zur Unzulässigkeit von Geschlechterquoten).</w:t>
      </w:r>
    </w:p>
    <w:p w:rsidR="00583474" w:rsidRPr="00834B55" w:rsidRDefault="00583474" w:rsidP="00D45B02">
      <w:pPr>
        <w:spacing w:line="239" w:lineRule="auto"/>
        <w:jc w:val="both"/>
        <w:rPr>
          <w:rFonts w:ascii="Arial" w:eastAsia="Arial" w:hAnsi="Arial"/>
          <w:sz w:val="22"/>
          <w:szCs w:val="22"/>
        </w:rPr>
      </w:pPr>
    </w:p>
    <w:p w:rsidR="00583474" w:rsidRPr="005162E1" w:rsidRDefault="00583474" w:rsidP="00EE1C0F">
      <w:pPr>
        <w:numPr>
          <w:ilvl w:val="0"/>
          <w:numId w:val="40"/>
        </w:numPr>
        <w:tabs>
          <w:tab w:val="left" w:pos="684"/>
        </w:tabs>
        <w:spacing w:line="0" w:lineRule="atLeast"/>
        <w:ind w:left="684" w:hanging="684"/>
        <w:jc w:val="both"/>
        <w:rPr>
          <w:rFonts w:ascii="Arial" w:eastAsia="Arial" w:hAnsi="Arial"/>
          <w:sz w:val="22"/>
          <w:szCs w:val="22"/>
        </w:rPr>
      </w:pPr>
      <w:r w:rsidRPr="005162E1">
        <w:rPr>
          <w:rFonts w:ascii="Arial" w:eastAsia="Arial" w:hAnsi="Arial"/>
          <w:sz w:val="22"/>
          <w:szCs w:val="22"/>
        </w:rPr>
        <w:t xml:space="preserve">Anmerkung zum Urteil des BGH vom 19.9.1996, III ZR 82/95, BGHZ 133, 271, </w:t>
      </w:r>
      <w:r w:rsidR="00EE25F9">
        <w:rPr>
          <w:rFonts w:ascii="Arial" w:eastAsia="Arial" w:hAnsi="Arial"/>
          <w:sz w:val="22"/>
          <w:szCs w:val="22"/>
        </w:rPr>
        <w:br/>
      </w:r>
      <w:r w:rsidRPr="005162E1">
        <w:rPr>
          <w:rFonts w:ascii="Arial" w:eastAsia="Arial" w:hAnsi="Arial"/>
          <w:sz w:val="22"/>
          <w:szCs w:val="22"/>
        </w:rPr>
        <w:t>Juristische Rundschau, Heft 6, 1997, S. 240</w:t>
      </w:r>
      <w:r w:rsidR="00EE25F9">
        <w:rPr>
          <w:rFonts w:ascii="Arial" w:eastAsia="Arial" w:hAnsi="Arial"/>
          <w:sz w:val="22"/>
          <w:szCs w:val="22"/>
        </w:rPr>
        <w:t xml:space="preserve"> </w:t>
      </w:r>
      <w:r w:rsidRPr="005162E1">
        <w:rPr>
          <w:rFonts w:ascii="Arial" w:eastAsia="Arial" w:hAnsi="Arial"/>
          <w:sz w:val="22"/>
          <w:szCs w:val="22"/>
        </w:rPr>
        <w:t>(zum Entschädigungsanspruch bei Festsetzung von Wasserschutzgebiet).</w:t>
      </w:r>
    </w:p>
    <w:p w:rsidR="00583474" w:rsidRDefault="00583474" w:rsidP="00D45B02">
      <w:pPr>
        <w:spacing w:line="205" w:lineRule="exact"/>
        <w:jc w:val="both"/>
        <w:rPr>
          <w:rFonts w:ascii="Arial" w:eastAsia="Arial" w:hAnsi="Arial"/>
          <w:sz w:val="22"/>
          <w:szCs w:val="22"/>
        </w:rPr>
      </w:pPr>
    </w:p>
    <w:p w:rsidR="00B43CF1" w:rsidRDefault="00B43CF1" w:rsidP="00D45B02">
      <w:pPr>
        <w:spacing w:line="205" w:lineRule="exact"/>
        <w:jc w:val="both"/>
        <w:rPr>
          <w:rFonts w:ascii="Arial" w:eastAsia="Arial" w:hAnsi="Arial"/>
          <w:sz w:val="22"/>
          <w:szCs w:val="22"/>
        </w:rPr>
      </w:pPr>
    </w:p>
    <w:p w:rsidR="00B43CF1" w:rsidRDefault="00B43CF1" w:rsidP="00D45B02">
      <w:pPr>
        <w:spacing w:line="205" w:lineRule="exact"/>
        <w:jc w:val="both"/>
        <w:rPr>
          <w:rFonts w:ascii="Arial" w:eastAsia="Arial" w:hAnsi="Arial"/>
          <w:sz w:val="22"/>
          <w:szCs w:val="22"/>
        </w:rPr>
      </w:pPr>
    </w:p>
    <w:p w:rsidR="00B43CF1" w:rsidRDefault="00B43CF1" w:rsidP="00D45B02">
      <w:pPr>
        <w:spacing w:line="205" w:lineRule="exact"/>
        <w:jc w:val="both"/>
        <w:rPr>
          <w:rFonts w:ascii="Arial" w:eastAsia="Arial" w:hAnsi="Arial"/>
          <w:sz w:val="22"/>
          <w:szCs w:val="22"/>
        </w:rPr>
      </w:pPr>
    </w:p>
    <w:p w:rsidR="00077369" w:rsidRDefault="00077369" w:rsidP="00D45B02">
      <w:pPr>
        <w:spacing w:line="205" w:lineRule="exact"/>
        <w:jc w:val="both"/>
        <w:rPr>
          <w:rFonts w:ascii="Arial" w:eastAsia="Arial" w:hAnsi="Arial"/>
          <w:sz w:val="22"/>
          <w:szCs w:val="22"/>
        </w:rPr>
      </w:pPr>
    </w:p>
    <w:p w:rsidR="00077369" w:rsidRPr="00834B55" w:rsidRDefault="00077369" w:rsidP="00D45B02">
      <w:pPr>
        <w:spacing w:line="205"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Anmerkung zum Urteil des BGH vom 23.01.1997, III ZR 234/95, BGHZ 134, 316, JR 1998, 24 ff.,</w:t>
      </w:r>
      <w:r w:rsidR="00EE25F9">
        <w:rPr>
          <w:rFonts w:ascii="Arial" w:eastAsia="Arial" w:hAnsi="Arial"/>
          <w:sz w:val="22"/>
          <w:szCs w:val="22"/>
        </w:rPr>
        <w:br/>
        <w:t xml:space="preserve">Juristische </w:t>
      </w:r>
      <w:r w:rsidR="00EE25F9" w:rsidRPr="00834B55">
        <w:rPr>
          <w:rFonts w:ascii="Arial" w:eastAsia="Arial" w:hAnsi="Arial"/>
          <w:sz w:val="22"/>
          <w:szCs w:val="22"/>
        </w:rPr>
        <w:t>Rundschau, Heft 1, 1998, S. 240 – 244</w:t>
      </w:r>
      <w:r w:rsidR="00EE25F9">
        <w:rPr>
          <w:rFonts w:ascii="Arial" w:eastAsia="Arial" w:hAnsi="Arial"/>
          <w:sz w:val="22"/>
          <w:szCs w:val="22"/>
        </w:rPr>
        <w:t xml:space="preserve"> </w:t>
      </w:r>
      <w:r w:rsidR="00EE25F9" w:rsidRPr="00834B55">
        <w:rPr>
          <w:rFonts w:ascii="Arial" w:eastAsia="Arial" w:hAnsi="Arial"/>
          <w:sz w:val="22"/>
          <w:szCs w:val="22"/>
        </w:rPr>
        <w:t>(zum Entschädigungsanspruch bei rechtswidriger Versagung einer Teilungsgenehmigung).</w:t>
      </w:r>
    </w:p>
    <w:p w:rsidR="001A100E" w:rsidRDefault="001A100E" w:rsidP="00EE1C0F">
      <w:pPr>
        <w:spacing w:line="239" w:lineRule="auto"/>
        <w:jc w:val="both"/>
        <w:rPr>
          <w:rFonts w:ascii="Arial" w:eastAsia="Arial" w:hAnsi="Arial"/>
          <w:sz w:val="22"/>
          <w:szCs w:val="22"/>
        </w:rPr>
      </w:pPr>
      <w:bookmarkStart w:id="52" w:name="page35"/>
      <w:bookmarkEnd w:id="52"/>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Anmerkung zum Urteil des EuGH vom 11.11.1997, C-409/95, DVBl. 1998, S. 183, </w:t>
      </w:r>
      <w:r w:rsidR="00EE25F9">
        <w:rPr>
          <w:rFonts w:ascii="Arial" w:eastAsia="Arial" w:hAnsi="Arial"/>
          <w:sz w:val="22"/>
          <w:szCs w:val="22"/>
        </w:rPr>
        <w:br/>
      </w:r>
      <w:r w:rsidRPr="00834B55">
        <w:rPr>
          <w:rFonts w:ascii="Arial" w:eastAsia="Arial" w:hAnsi="Arial"/>
          <w:sz w:val="22"/>
          <w:szCs w:val="22"/>
        </w:rPr>
        <w:t>Deutsches Verwaltungsblatt, Heft 4, 1998, S. 183 – 185</w:t>
      </w:r>
      <w:r w:rsidR="00EE25F9">
        <w:rPr>
          <w:rFonts w:ascii="Arial" w:eastAsia="Arial" w:hAnsi="Arial"/>
          <w:sz w:val="22"/>
          <w:szCs w:val="22"/>
        </w:rPr>
        <w:t xml:space="preserve"> (Bevorzugung </w:t>
      </w:r>
      <w:r w:rsidR="00EE25F9" w:rsidRPr="00834B55">
        <w:rPr>
          <w:rFonts w:ascii="Arial" w:eastAsia="Arial" w:hAnsi="Arial"/>
          <w:sz w:val="22"/>
          <w:szCs w:val="22"/>
        </w:rPr>
        <w:t>von Frauen bei Beförderungen in Nordrhein-Westfalen – Fall Hellmuth Marschall).</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Staffelung der Kindergartengebühren nach dem Familieneinkommen – BVerfG, NJW 1999, 2128 (zusammen mit </w:t>
      </w:r>
      <w:r w:rsidRPr="00A37E12">
        <w:rPr>
          <w:rFonts w:ascii="Arial" w:eastAsia="Arial" w:hAnsi="Arial"/>
          <w:i/>
          <w:sz w:val="22"/>
          <w:szCs w:val="22"/>
        </w:rPr>
        <w:t>Kay Windthorst</w:t>
      </w:r>
      <w:r w:rsidRPr="00834B55">
        <w:rPr>
          <w:rFonts w:ascii="Arial" w:eastAsia="Arial" w:hAnsi="Arial"/>
          <w:sz w:val="22"/>
          <w:szCs w:val="22"/>
        </w:rPr>
        <w:t>),</w:t>
      </w:r>
      <w:r w:rsidR="00EE25F9">
        <w:rPr>
          <w:rFonts w:ascii="Arial" w:eastAsia="Arial" w:hAnsi="Arial"/>
          <w:sz w:val="22"/>
          <w:szCs w:val="22"/>
        </w:rPr>
        <w:br/>
        <w:t xml:space="preserve">Juristische </w:t>
      </w:r>
      <w:r w:rsidR="00EE25F9" w:rsidRPr="00834B55">
        <w:rPr>
          <w:rFonts w:ascii="Arial" w:eastAsia="Arial" w:hAnsi="Arial"/>
          <w:sz w:val="22"/>
          <w:szCs w:val="22"/>
        </w:rPr>
        <w:t>Schulung, Heft 9, 1999, S. 857 – 861.</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Ewigkeitsgarantie für Grenzen der Volksgesetzgebung?, </w:t>
      </w:r>
      <w:r w:rsidR="00EE25F9">
        <w:rPr>
          <w:rFonts w:ascii="Arial" w:eastAsia="Arial" w:hAnsi="Arial"/>
          <w:sz w:val="22"/>
          <w:szCs w:val="22"/>
        </w:rPr>
        <w:br/>
      </w:r>
      <w:r w:rsidRPr="00834B55">
        <w:rPr>
          <w:rFonts w:ascii="Arial" w:eastAsia="Arial" w:hAnsi="Arial"/>
          <w:sz w:val="22"/>
          <w:szCs w:val="22"/>
        </w:rPr>
        <w:t>Landes- und Kommunalverwaltung, Heft 6, 2002, S. 249 – 296.</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Anmerkung zum Urteil des BAG </w:t>
      </w:r>
      <w:r w:rsidR="00D47F93">
        <w:rPr>
          <w:rFonts w:ascii="Arial" w:eastAsia="Arial" w:hAnsi="Arial"/>
          <w:sz w:val="22"/>
          <w:szCs w:val="22"/>
        </w:rPr>
        <w:t>vom</w:t>
      </w:r>
      <w:r w:rsidRPr="00834B55">
        <w:rPr>
          <w:rFonts w:ascii="Arial" w:eastAsia="Arial" w:hAnsi="Arial"/>
          <w:sz w:val="22"/>
          <w:szCs w:val="22"/>
        </w:rPr>
        <w:t xml:space="preserve"> 18.9.2001, 9 AZR 410/00, AP Art. 33 Abs. 2 GG Nr. 52, Bl. 731,</w:t>
      </w:r>
      <w:r w:rsidR="00EE25F9">
        <w:rPr>
          <w:rFonts w:ascii="Arial" w:eastAsia="Arial" w:hAnsi="Arial"/>
          <w:sz w:val="22"/>
          <w:szCs w:val="22"/>
        </w:rPr>
        <w:br/>
        <w:t xml:space="preserve">in: </w:t>
      </w:r>
      <w:r w:rsidR="00EE25F9" w:rsidRPr="00834B55">
        <w:rPr>
          <w:rFonts w:ascii="Arial" w:eastAsia="Arial" w:hAnsi="Arial"/>
          <w:sz w:val="22"/>
          <w:szCs w:val="22"/>
        </w:rPr>
        <w:t>Nachschlagewerk des Bundesarbeitsgerichts – Arbeitsrechtliche Praxis –, AP H. 5/2002, Art. 33 Abs. 2 Nr. 52, Bl. 734 – 735</w:t>
      </w:r>
      <w:r w:rsidR="00EE25F9">
        <w:rPr>
          <w:rFonts w:ascii="Arial" w:eastAsia="Arial" w:hAnsi="Arial"/>
          <w:sz w:val="22"/>
          <w:szCs w:val="22"/>
        </w:rPr>
        <w:t xml:space="preserve"> (zur </w:t>
      </w:r>
      <w:r w:rsidR="00EE25F9" w:rsidRPr="00834B55">
        <w:rPr>
          <w:rFonts w:ascii="Arial" w:eastAsia="Arial" w:hAnsi="Arial"/>
          <w:sz w:val="22"/>
          <w:szCs w:val="22"/>
        </w:rPr>
        <w:t>Zulässigkeit beamtenspezifischer Anforderungen bei Ausschreibung einer Stelle für Beamte und Angestellte).</w:t>
      </w:r>
    </w:p>
    <w:p w:rsidR="00EE25F9" w:rsidRPr="00834B55" w:rsidRDefault="00EE25F9" w:rsidP="00EE1C0F">
      <w:pPr>
        <w:spacing w:line="239" w:lineRule="auto"/>
        <w:jc w:val="both"/>
        <w:rPr>
          <w:rFonts w:ascii="Arial" w:eastAsia="Arial" w:hAnsi="Arial"/>
          <w:sz w:val="22"/>
          <w:szCs w:val="22"/>
        </w:rPr>
      </w:pPr>
    </w:p>
    <w:p w:rsidR="00583474" w:rsidRPr="005162E1" w:rsidRDefault="00583474" w:rsidP="00EE1C0F">
      <w:pPr>
        <w:numPr>
          <w:ilvl w:val="0"/>
          <w:numId w:val="40"/>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Anmerkung zum Urteil des BAG vom 29.8.2001, 4 LAZR 352/00, RdA 2002, S. 306, </w:t>
      </w:r>
      <w:r w:rsidR="00EE25F9">
        <w:rPr>
          <w:rFonts w:ascii="Arial" w:eastAsia="Arial" w:hAnsi="Arial"/>
          <w:sz w:val="22"/>
          <w:szCs w:val="22"/>
        </w:rPr>
        <w:br/>
      </w:r>
      <w:r w:rsidRPr="00834B55">
        <w:rPr>
          <w:rFonts w:ascii="Arial" w:eastAsia="Arial" w:hAnsi="Arial"/>
          <w:sz w:val="22"/>
          <w:szCs w:val="22"/>
        </w:rPr>
        <w:t>Recht der Arbeit, Heft 5, 2002, S. 309 – 311</w:t>
      </w:r>
      <w:r w:rsidR="00EE25F9">
        <w:rPr>
          <w:rFonts w:ascii="Arial" w:eastAsia="Arial" w:hAnsi="Arial"/>
          <w:sz w:val="22"/>
          <w:szCs w:val="22"/>
        </w:rPr>
        <w:t xml:space="preserve"> (Bindung </w:t>
      </w:r>
      <w:r w:rsidR="00EE25F9" w:rsidRPr="00834B55">
        <w:rPr>
          <w:rFonts w:ascii="Arial" w:eastAsia="Arial" w:hAnsi="Arial"/>
          <w:sz w:val="22"/>
          <w:szCs w:val="22"/>
        </w:rPr>
        <w:t>von Tarifverträgen an den Gleichheitssatz).</w:t>
      </w:r>
    </w:p>
    <w:p w:rsidR="00583474" w:rsidRPr="00834B55" w:rsidRDefault="00583474" w:rsidP="00D45B02">
      <w:pPr>
        <w:spacing w:line="205"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Anmerkung zum Urteil des BVerfG vom 11.11.2002, 1 BvR 2145/01 u.a., </w:t>
      </w:r>
      <w:r w:rsidR="00EE25F9">
        <w:rPr>
          <w:rFonts w:ascii="Arial" w:eastAsia="Arial" w:hAnsi="Arial"/>
          <w:sz w:val="22"/>
          <w:szCs w:val="22"/>
        </w:rPr>
        <w:br/>
      </w:r>
      <w:r w:rsidRPr="00834B55">
        <w:rPr>
          <w:rFonts w:ascii="Arial" w:eastAsia="Arial" w:hAnsi="Arial"/>
          <w:sz w:val="22"/>
          <w:szCs w:val="22"/>
        </w:rPr>
        <w:t>Nordrhein-Westfälische Verwaltungsblätter, Heft 4, S. 135 – 139</w:t>
      </w:r>
      <w:r w:rsidR="00EE25F9" w:rsidRPr="00EE25F9">
        <w:rPr>
          <w:rFonts w:ascii="Arial" w:eastAsia="Arial" w:hAnsi="Arial"/>
          <w:sz w:val="22"/>
          <w:szCs w:val="22"/>
        </w:rPr>
        <w:t xml:space="preserve"> </w:t>
      </w:r>
      <w:r w:rsidR="00EE25F9">
        <w:rPr>
          <w:rFonts w:ascii="Arial" w:eastAsia="Arial" w:hAnsi="Arial"/>
          <w:sz w:val="22"/>
          <w:szCs w:val="22"/>
        </w:rPr>
        <w:t>(</w:t>
      </w:r>
      <w:r w:rsidR="00EE25F9" w:rsidRPr="00834B55">
        <w:rPr>
          <w:rFonts w:ascii="Arial" w:eastAsia="Arial" w:hAnsi="Arial"/>
          <w:sz w:val="22"/>
          <w:szCs w:val="22"/>
        </w:rPr>
        <w:t>VO zur Errichtung des Klinikums Essen – Wissenschaftsfreiheit –).</w:t>
      </w: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Gesetzeskräftige Kammerentscheidungen?,</w:t>
      </w:r>
      <w:r w:rsidR="00EE25F9">
        <w:rPr>
          <w:rFonts w:ascii="Arial" w:eastAsia="Arial" w:hAnsi="Arial"/>
          <w:sz w:val="22"/>
          <w:szCs w:val="22"/>
        </w:rPr>
        <w:br/>
        <w:t xml:space="preserve">Neue </w:t>
      </w:r>
      <w:r w:rsidR="00EE25F9" w:rsidRPr="00834B55">
        <w:rPr>
          <w:rFonts w:ascii="Arial" w:eastAsia="Arial" w:hAnsi="Arial"/>
          <w:sz w:val="22"/>
          <w:szCs w:val="22"/>
        </w:rPr>
        <w:t>Zeitschrift für Verwaltungsrecht, Heft 4, 2003, S. 442 – 444.</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Anmerkung zum Urteil des BAG vom 21.1.2003, 9 AZR 307/02, Art. 33 Abs. 2 Art. 3 Abs. 2 und Abs. 3, AP Art. 33 Abs. 2 GG Nr. 60, Bl. 1810 – 1813,</w:t>
      </w:r>
      <w:r w:rsidR="00EE25F9">
        <w:rPr>
          <w:rFonts w:ascii="Arial" w:eastAsia="Arial" w:hAnsi="Arial"/>
          <w:sz w:val="22"/>
          <w:szCs w:val="22"/>
        </w:rPr>
        <w:br/>
        <w:t xml:space="preserve">in: </w:t>
      </w:r>
      <w:r w:rsidR="00EE25F9" w:rsidRPr="00834B55">
        <w:rPr>
          <w:rFonts w:ascii="Arial" w:eastAsia="Arial" w:hAnsi="Arial"/>
          <w:sz w:val="22"/>
          <w:szCs w:val="22"/>
        </w:rPr>
        <w:t>Nachschlagewerk des Bundesarbeitsgerichts – Arbeitsrechtliche Praxis –, AP H. 12/2003, Art. 33 Abs. 2 Nr. 60, Bl. 1814 – 1816</w:t>
      </w:r>
      <w:r w:rsidR="00EE25F9">
        <w:rPr>
          <w:rFonts w:ascii="Arial" w:eastAsia="Arial" w:hAnsi="Arial"/>
          <w:sz w:val="22"/>
          <w:szCs w:val="22"/>
        </w:rPr>
        <w:t xml:space="preserve"> (</w:t>
      </w:r>
      <w:r w:rsidR="00EE25F9" w:rsidRPr="00834B55">
        <w:rPr>
          <w:rFonts w:ascii="Arial" w:eastAsia="Arial" w:hAnsi="Arial"/>
          <w:sz w:val="22"/>
          <w:szCs w:val="22"/>
        </w:rPr>
        <w:t>Orientierungssätze der Richterinnen und Richter des Bundesarbeitsgerichts).</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Normenklarheit und Rechtsgleichheit bei der unterhaltsrechtlichen Anrechnung des Kindergeldes,</w:t>
      </w:r>
      <w:r w:rsidR="00EE25F9">
        <w:rPr>
          <w:rFonts w:ascii="Arial" w:eastAsia="Arial" w:hAnsi="Arial"/>
          <w:sz w:val="22"/>
          <w:szCs w:val="22"/>
        </w:rPr>
        <w:t xml:space="preserve"> Anmerkung </w:t>
      </w:r>
      <w:r w:rsidR="00EE25F9" w:rsidRPr="00834B55">
        <w:rPr>
          <w:rFonts w:ascii="Arial" w:eastAsia="Arial" w:hAnsi="Arial"/>
          <w:sz w:val="22"/>
          <w:szCs w:val="22"/>
        </w:rPr>
        <w:t>zum Beschluss des BVerfG vom 9. 4. 2003, – 1 BvL 1/01 und 1 BvR 1749/01 –,</w:t>
      </w:r>
      <w:r w:rsidR="00EE25F9">
        <w:rPr>
          <w:rFonts w:ascii="Arial" w:eastAsia="Arial" w:hAnsi="Arial"/>
          <w:sz w:val="22"/>
          <w:szCs w:val="22"/>
        </w:rPr>
        <w:t xml:space="preserve"> </w:t>
      </w:r>
      <w:r w:rsidR="00B43CF1">
        <w:rPr>
          <w:rFonts w:ascii="Arial" w:eastAsia="Arial" w:hAnsi="Arial"/>
          <w:sz w:val="22"/>
          <w:szCs w:val="22"/>
        </w:rPr>
        <w:br/>
      </w:r>
      <w:r w:rsidR="00EE25F9" w:rsidRPr="00834B55">
        <w:rPr>
          <w:rFonts w:ascii="Arial" w:eastAsia="Arial" w:hAnsi="Arial"/>
          <w:sz w:val="22"/>
          <w:szCs w:val="22"/>
        </w:rPr>
        <w:t>Zeitschrift für Gesetzgebung, Heft 4, 2003, S. 393 – 398.</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Verbot einer Religionsgemeinschaft („Kalifatsstaat“) – BVerwG –, NVwZ 2003, 986, </w:t>
      </w:r>
      <w:r w:rsidR="00153747">
        <w:rPr>
          <w:rFonts w:ascii="Arial" w:eastAsia="Arial" w:hAnsi="Arial"/>
          <w:sz w:val="22"/>
          <w:szCs w:val="22"/>
        </w:rPr>
        <w:br/>
      </w:r>
      <w:r w:rsidRPr="00834B55">
        <w:rPr>
          <w:rFonts w:ascii="Arial" w:eastAsia="Arial" w:hAnsi="Arial"/>
          <w:sz w:val="22"/>
          <w:szCs w:val="22"/>
        </w:rPr>
        <w:t>Juristische Schulung, Heft 1, 2004, S. 12 – 16.</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0"/>
          <w:numId w:val="40"/>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Kurzkommentar zum Urteil des BVerfG vom 27.7.2004, 2 BvF 2/02,</w:t>
      </w:r>
      <w:r w:rsidR="00153747">
        <w:rPr>
          <w:rFonts w:ascii="Arial" w:eastAsia="Arial" w:hAnsi="Arial"/>
          <w:sz w:val="22"/>
          <w:szCs w:val="22"/>
        </w:rPr>
        <w:br/>
        <w:t xml:space="preserve">in: </w:t>
      </w:r>
      <w:r w:rsidR="00153747" w:rsidRPr="00834B55">
        <w:rPr>
          <w:rFonts w:ascii="Arial" w:eastAsia="Arial" w:hAnsi="Arial"/>
          <w:sz w:val="22"/>
          <w:szCs w:val="22"/>
        </w:rPr>
        <w:t>Entscheidungen zum Wirtschaftsrecht, Heft 21, 2004, S. 1087 – 1088 (Rahmengesetzgebungskompetenz, Normnichtigkeit, Reichweite/“Juniorprofessor“, Art. 75 GG).</w:t>
      </w:r>
    </w:p>
    <w:p w:rsidR="00583474" w:rsidRDefault="00583474" w:rsidP="00EE1C0F">
      <w:pPr>
        <w:spacing w:line="239" w:lineRule="auto"/>
        <w:jc w:val="both"/>
        <w:rPr>
          <w:rFonts w:ascii="Arial" w:eastAsia="Arial" w:hAnsi="Arial"/>
          <w:sz w:val="22"/>
          <w:szCs w:val="22"/>
        </w:rPr>
      </w:pPr>
    </w:p>
    <w:p w:rsidR="00077369" w:rsidRPr="00834B55" w:rsidRDefault="00077369" w:rsidP="00EE1C0F">
      <w:pPr>
        <w:spacing w:line="239" w:lineRule="auto"/>
        <w:jc w:val="both"/>
        <w:rPr>
          <w:rFonts w:ascii="Arial" w:eastAsia="Arial" w:hAnsi="Arial"/>
          <w:sz w:val="22"/>
          <w:szCs w:val="22"/>
        </w:rPr>
      </w:pPr>
    </w:p>
    <w:p w:rsidR="00583474" w:rsidRPr="00834B55" w:rsidRDefault="00583474" w:rsidP="00EE1C0F">
      <w:pPr>
        <w:numPr>
          <w:ilvl w:val="0"/>
          <w:numId w:val="40"/>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Anmerkung zum Urteil des BAG vom 7.9.2004, 9 AZR 537/03, Art. 33 Abs. 2 GG; LBG NW § 104,</w:t>
      </w:r>
      <w:r w:rsidR="00153747">
        <w:rPr>
          <w:rFonts w:ascii="Arial" w:eastAsia="Arial" w:hAnsi="Arial"/>
          <w:sz w:val="22"/>
          <w:szCs w:val="22"/>
        </w:rPr>
        <w:br/>
        <w:t xml:space="preserve">in: </w:t>
      </w:r>
      <w:r w:rsidR="00153747" w:rsidRPr="00834B55">
        <w:rPr>
          <w:rFonts w:ascii="Arial" w:eastAsia="Arial" w:hAnsi="Arial"/>
          <w:sz w:val="22"/>
          <w:szCs w:val="22"/>
        </w:rPr>
        <w:t>Nachschlagewerk des Bundesarbeitsgerichts – Arbeitsrechtliche Praxis –, AP H. 6/2005, Art. 33 Abs. 2 Nr. 61, Bl. 981 – 987</w:t>
      </w:r>
      <w:r w:rsidR="00153747">
        <w:rPr>
          <w:rFonts w:ascii="Arial" w:eastAsia="Arial" w:hAnsi="Arial"/>
          <w:sz w:val="22"/>
          <w:szCs w:val="22"/>
        </w:rPr>
        <w:t xml:space="preserve"> </w:t>
      </w:r>
      <w:r w:rsidR="00153747" w:rsidRPr="00834B55">
        <w:rPr>
          <w:rFonts w:ascii="Arial" w:eastAsia="Arial" w:hAnsi="Arial"/>
          <w:sz w:val="22"/>
          <w:szCs w:val="22"/>
        </w:rPr>
        <w:t>(Beurteilungsspielraum bei der Personalauswahl).</w:t>
      </w:r>
    </w:p>
    <w:p w:rsidR="00153747" w:rsidRDefault="00153747" w:rsidP="00EE1C0F">
      <w:pPr>
        <w:spacing w:line="241" w:lineRule="auto"/>
        <w:jc w:val="both"/>
        <w:rPr>
          <w:rFonts w:ascii="Arial" w:eastAsia="Arial" w:hAnsi="Arial"/>
          <w:sz w:val="22"/>
          <w:szCs w:val="22"/>
        </w:rPr>
      </w:pPr>
      <w:bookmarkStart w:id="53" w:name="page36"/>
      <w:bookmarkEnd w:id="53"/>
    </w:p>
    <w:p w:rsidR="00583474" w:rsidRPr="00834B55"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Anmerkung zum Urteil des OVG NRW vom 7.3.2012, 3d A 317/11.0, NWVBl. 2012, S. 306,</w:t>
      </w:r>
      <w:r w:rsidR="00153747">
        <w:rPr>
          <w:rFonts w:ascii="Arial" w:eastAsia="Arial" w:hAnsi="Arial"/>
          <w:sz w:val="22"/>
          <w:szCs w:val="22"/>
        </w:rPr>
        <w:br/>
        <w:t xml:space="preserve">Nordrhein-Westfälische </w:t>
      </w:r>
      <w:r w:rsidR="00153747" w:rsidRPr="00834B55">
        <w:rPr>
          <w:rFonts w:ascii="Arial" w:eastAsia="Arial" w:hAnsi="Arial"/>
          <w:sz w:val="22"/>
          <w:szCs w:val="22"/>
        </w:rPr>
        <w:t>Verwaltungsblätter, Heft 8, 2012, S. 317 – 318 (Beamtenstreik nach GG und EMRK).</w:t>
      </w:r>
    </w:p>
    <w:p w:rsidR="00583474" w:rsidRPr="00834B55" w:rsidRDefault="00583474" w:rsidP="00EE1C0F">
      <w:pPr>
        <w:spacing w:line="239" w:lineRule="auto"/>
        <w:jc w:val="both"/>
        <w:rPr>
          <w:rFonts w:ascii="Arial" w:eastAsia="Arial" w:hAnsi="Arial"/>
          <w:sz w:val="22"/>
          <w:szCs w:val="22"/>
        </w:rPr>
      </w:pPr>
    </w:p>
    <w:p w:rsidR="00DC0863" w:rsidRDefault="00583474" w:rsidP="00EE1C0F">
      <w:pPr>
        <w:numPr>
          <w:ilvl w:val="0"/>
          <w:numId w:val="40"/>
        </w:numPr>
        <w:tabs>
          <w:tab w:val="left" w:pos="684"/>
        </w:tabs>
        <w:spacing w:line="258" w:lineRule="auto"/>
        <w:ind w:left="684" w:hanging="684"/>
        <w:jc w:val="both"/>
        <w:rPr>
          <w:rFonts w:ascii="Arial" w:eastAsia="Arial" w:hAnsi="Arial"/>
          <w:sz w:val="22"/>
          <w:szCs w:val="22"/>
        </w:rPr>
      </w:pPr>
      <w:r w:rsidRPr="00A62846">
        <w:rPr>
          <w:rFonts w:ascii="Arial" w:eastAsia="Arial" w:hAnsi="Arial"/>
          <w:sz w:val="22"/>
          <w:szCs w:val="22"/>
        </w:rPr>
        <w:t xml:space="preserve">Anmerkung zum Beschluss des BVerfG vom 10.3.2016, 1 BvR 2844/13, </w:t>
      </w:r>
      <w:r w:rsidR="0094608A">
        <w:rPr>
          <w:rFonts w:ascii="Arial" w:eastAsia="Arial" w:hAnsi="Arial"/>
          <w:sz w:val="22"/>
          <w:szCs w:val="22"/>
        </w:rPr>
        <w:br/>
      </w:r>
      <w:r w:rsidRPr="00A62846">
        <w:rPr>
          <w:rFonts w:ascii="Arial" w:eastAsia="Arial" w:hAnsi="Arial"/>
          <w:sz w:val="22"/>
          <w:szCs w:val="22"/>
        </w:rPr>
        <w:t>Neue Zeitschrift für Verwaltungsrecht Heft 11, 2016, S. 763 – 76</w:t>
      </w:r>
      <w:r w:rsidR="00DC0863" w:rsidRPr="00A62846">
        <w:rPr>
          <w:rFonts w:ascii="Arial" w:eastAsia="Arial" w:hAnsi="Arial"/>
          <w:sz w:val="22"/>
          <w:szCs w:val="22"/>
        </w:rPr>
        <w:t>4</w:t>
      </w:r>
      <w:r w:rsidR="00B83141">
        <w:rPr>
          <w:rFonts w:ascii="Arial" w:eastAsia="Arial" w:hAnsi="Arial"/>
          <w:sz w:val="22"/>
          <w:szCs w:val="22"/>
        </w:rPr>
        <w:t>,</w:t>
      </w:r>
      <w:r w:rsidR="00DC0863" w:rsidRPr="00A62846">
        <w:rPr>
          <w:rFonts w:ascii="Arial" w:eastAsia="Arial" w:hAnsi="Arial"/>
          <w:sz w:val="22"/>
          <w:szCs w:val="22"/>
        </w:rPr>
        <w:t xml:space="preserve"> </w:t>
      </w:r>
      <w:r w:rsidR="00DC0863" w:rsidRPr="00A62846">
        <w:rPr>
          <w:rFonts w:ascii="Arial" w:eastAsia="Arial" w:hAnsi="Arial"/>
          <w:sz w:val="22"/>
          <w:szCs w:val="22"/>
        </w:rPr>
        <w:br/>
        <w:t>(Schutz emotionalisierter Äuße</w:t>
      </w:r>
      <w:r w:rsidR="00F43D37" w:rsidRPr="00A62846">
        <w:rPr>
          <w:rFonts w:ascii="Arial" w:eastAsia="Arial" w:hAnsi="Arial"/>
          <w:sz w:val="22"/>
          <w:szCs w:val="22"/>
        </w:rPr>
        <w:t xml:space="preserve">rungen durch Meinungsfreiheit – </w:t>
      </w:r>
      <w:r w:rsidR="00DC0863" w:rsidRPr="00A62846">
        <w:rPr>
          <w:rFonts w:ascii="Arial" w:eastAsia="Arial" w:hAnsi="Arial"/>
          <w:sz w:val="22"/>
          <w:szCs w:val="22"/>
        </w:rPr>
        <w:t>Fall Kachelmann)</w:t>
      </w:r>
    </w:p>
    <w:p w:rsidR="00DB58C0" w:rsidRDefault="00DB58C0" w:rsidP="002F5ABC">
      <w:pPr>
        <w:pStyle w:val="Listenabsatz"/>
        <w:rPr>
          <w:rFonts w:ascii="Arial" w:eastAsia="Arial" w:hAnsi="Arial"/>
          <w:sz w:val="22"/>
          <w:szCs w:val="22"/>
        </w:rPr>
      </w:pPr>
    </w:p>
    <w:p w:rsidR="00DB58C0" w:rsidRDefault="00DB58C0" w:rsidP="00DB58C0">
      <w:pPr>
        <w:numPr>
          <w:ilvl w:val="0"/>
          <w:numId w:val="40"/>
        </w:numPr>
        <w:tabs>
          <w:tab w:val="left" w:pos="704"/>
        </w:tabs>
        <w:spacing w:line="0" w:lineRule="atLeast"/>
        <w:ind w:left="704" w:hanging="704"/>
        <w:jc w:val="both"/>
        <w:rPr>
          <w:rFonts w:ascii="Arial" w:eastAsia="Arial" w:hAnsi="Arial"/>
          <w:sz w:val="22"/>
          <w:szCs w:val="22"/>
        </w:rPr>
      </w:pPr>
      <w:r>
        <w:rPr>
          <w:rFonts w:ascii="Arial" w:eastAsia="Arial" w:hAnsi="Arial"/>
          <w:sz w:val="22"/>
          <w:szCs w:val="22"/>
        </w:rPr>
        <w:t xml:space="preserve">BVerwG </w:t>
      </w:r>
      <w:r w:rsidRPr="00C53E25">
        <w:rPr>
          <w:rFonts w:ascii="Arial" w:eastAsia="Arial" w:hAnsi="Arial"/>
          <w:sz w:val="22"/>
          <w:szCs w:val="22"/>
        </w:rPr>
        <w:t>39, 235 (</w:t>
      </w:r>
      <w:r>
        <w:rPr>
          <w:rFonts w:ascii="Arial" w:eastAsia="Arial" w:hAnsi="Arial"/>
          <w:sz w:val="22"/>
          <w:szCs w:val="22"/>
        </w:rPr>
        <w:t>Urteil vom</w:t>
      </w:r>
      <w:r w:rsidRPr="00C53E25">
        <w:rPr>
          <w:rFonts w:ascii="Arial" w:eastAsia="Arial" w:hAnsi="Arial"/>
          <w:sz w:val="22"/>
          <w:szCs w:val="22"/>
        </w:rPr>
        <w:t>. 07.01.1972; Az. IV C 49.68),</w:t>
      </w:r>
      <w:r w:rsidRPr="00C53E25">
        <w:rPr>
          <w:rFonts w:ascii="Arial" w:eastAsia="Arial" w:hAnsi="Arial"/>
          <w:sz w:val="22"/>
          <w:szCs w:val="22"/>
        </w:rPr>
        <w:br/>
      </w:r>
      <w:r>
        <w:rPr>
          <w:rFonts w:ascii="Arial" w:eastAsia="Arial" w:hAnsi="Arial"/>
          <w:sz w:val="22"/>
          <w:szCs w:val="22"/>
        </w:rPr>
        <w:t>Kein Anspruch auf gleichheitsgemäße Entscheidung über die Zulassung zur nicht vom Anstaltszweck gedeckten Nutzung der Anstalt?</w:t>
      </w:r>
      <w:r w:rsidRPr="00C53E25">
        <w:rPr>
          <w:rFonts w:ascii="Arial" w:eastAsia="Arial" w:hAnsi="Arial"/>
          <w:sz w:val="22"/>
          <w:szCs w:val="22"/>
        </w:rPr>
        <w:br/>
        <w:t>in: Armin Steinbach (Hrsg.), Ve</w:t>
      </w:r>
      <w:r>
        <w:rPr>
          <w:rFonts w:ascii="Arial" w:eastAsia="Arial" w:hAnsi="Arial"/>
          <w:sz w:val="22"/>
          <w:szCs w:val="22"/>
        </w:rPr>
        <w:t>r</w:t>
      </w:r>
      <w:r w:rsidRPr="00C53E25">
        <w:rPr>
          <w:rFonts w:ascii="Arial" w:eastAsia="Arial" w:hAnsi="Arial"/>
          <w:sz w:val="22"/>
          <w:szCs w:val="22"/>
        </w:rPr>
        <w:t>waltungsrechtsprechung, Tübingen 2017, 115 – 121.</w:t>
      </w:r>
    </w:p>
    <w:p w:rsidR="00DB58C0" w:rsidRDefault="00DB58C0" w:rsidP="002F5ABC">
      <w:pPr>
        <w:pStyle w:val="Listenabsatz"/>
        <w:rPr>
          <w:rFonts w:ascii="Arial" w:eastAsia="Arial" w:hAnsi="Arial"/>
          <w:sz w:val="22"/>
          <w:szCs w:val="22"/>
        </w:rPr>
      </w:pPr>
    </w:p>
    <w:p w:rsidR="00DB58C0" w:rsidRDefault="00DB58C0" w:rsidP="00DB58C0">
      <w:pPr>
        <w:numPr>
          <w:ilvl w:val="0"/>
          <w:numId w:val="40"/>
        </w:numPr>
        <w:tabs>
          <w:tab w:val="left" w:pos="704"/>
        </w:tabs>
        <w:spacing w:line="0" w:lineRule="atLeast"/>
        <w:ind w:left="704" w:hanging="704"/>
        <w:jc w:val="both"/>
        <w:rPr>
          <w:rFonts w:ascii="Arial" w:eastAsia="Arial" w:hAnsi="Arial"/>
          <w:sz w:val="22"/>
          <w:szCs w:val="22"/>
        </w:rPr>
      </w:pPr>
      <w:r>
        <w:rPr>
          <w:rFonts w:ascii="Arial" w:eastAsia="Arial" w:hAnsi="Arial"/>
          <w:sz w:val="22"/>
          <w:szCs w:val="22"/>
        </w:rPr>
        <w:t xml:space="preserve">BVerwG </w:t>
      </w:r>
      <w:r w:rsidRPr="00274C65">
        <w:rPr>
          <w:rFonts w:ascii="Arial" w:eastAsia="Arial" w:hAnsi="Arial"/>
          <w:sz w:val="22"/>
          <w:szCs w:val="22"/>
        </w:rPr>
        <w:t>70, 356 (</w:t>
      </w:r>
      <w:r>
        <w:rPr>
          <w:rFonts w:ascii="Arial" w:eastAsia="Arial" w:hAnsi="Arial"/>
          <w:sz w:val="22"/>
          <w:szCs w:val="22"/>
        </w:rPr>
        <w:t>Urteil</w:t>
      </w:r>
      <w:r w:rsidRPr="00274C65">
        <w:rPr>
          <w:rFonts w:ascii="Arial" w:eastAsia="Arial" w:hAnsi="Arial"/>
          <w:sz w:val="22"/>
          <w:szCs w:val="22"/>
        </w:rPr>
        <w:t xml:space="preserve"> </w:t>
      </w:r>
      <w:r>
        <w:rPr>
          <w:rFonts w:ascii="Arial" w:eastAsia="Arial" w:hAnsi="Arial"/>
          <w:sz w:val="22"/>
          <w:szCs w:val="22"/>
        </w:rPr>
        <w:t>vom</w:t>
      </w:r>
      <w:r w:rsidRPr="00274C65">
        <w:rPr>
          <w:rFonts w:ascii="Arial" w:eastAsia="Arial" w:hAnsi="Arial"/>
          <w:sz w:val="22"/>
          <w:szCs w:val="22"/>
        </w:rPr>
        <w:t xml:space="preserve"> 19.12.1984; Az. Gr.Sen. 1 und 2.84),</w:t>
      </w:r>
      <w:r>
        <w:rPr>
          <w:rFonts w:ascii="Arial" w:eastAsia="Arial" w:hAnsi="Arial"/>
          <w:sz w:val="22"/>
          <w:szCs w:val="22"/>
        </w:rPr>
        <w:br/>
        <w:t>Anwendungsbereich der Fristbestimmung des § 48 Abs. 4 Satz 1 VwVfG,</w:t>
      </w:r>
      <w:r>
        <w:rPr>
          <w:rFonts w:ascii="Arial" w:eastAsia="Arial" w:hAnsi="Arial"/>
          <w:sz w:val="22"/>
          <w:szCs w:val="22"/>
        </w:rPr>
        <w:br/>
      </w:r>
      <w:r w:rsidRPr="00274C65">
        <w:rPr>
          <w:rFonts w:ascii="Arial" w:eastAsia="Arial" w:hAnsi="Arial"/>
          <w:sz w:val="22"/>
          <w:szCs w:val="22"/>
        </w:rPr>
        <w:t>in: Ar</w:t>
      </w:r>
      <w:r>
        <w:rPr>
          <w:rFonts w:ascii="Arial" w:eastAsia="Arial" w:hAnsi="Arial"/>
          <w:sz w:val="22"/>
          <w:szCs w:val="22"/>
        </w:rPr>
        <w:t>min</w:t>
      </w:r>
      <w:r w:rsidRPr="00274C65">
        <w:rPr>
          <w:rFonts w:ascii="Arial" w:eastAsia="Arial" w:hAnsi="Arial"/>
          <w:sz w:val="22"/>
          <w:szCs w:val="22"/>
        </w:rPr>
        <w:t xml:space="preserve"> Steinbach (Hrsg.), Verwaltungsrechtsprechung, Tübingen 2017, 179 – 184.</w:t>
      </w:r>
    </w:p>
    <w:p w:rsidR="00DB58C0" w:rsidRDefault="00DB58C0" w:rsidP="002F5ABC">
      <w:pPr>
        <w:tabs>
          <w:tab w:val="left" w:pos="704"/>
        </w:tabs>
        <w:spacing w:line="0" w:lineRule="atLeast"/>
        <w:ind w:left="704"/>
        <w:jc w:val="both"/>
        <w:rPr>
          <w:rFonts w:ascii="Arial" w:eastAsia="Arial" w:hAnsi="Arial"/>
          <w:sz w:val="22"/>
          <w:szCs w:val="22"/>
        </w:rPr>
      </w:pPr>
    </w:p>
    <w:p w:rsidR="00DB58C0" w:rsidRDefault="00DB58C0" w:rsidP="002F5ABC">
      <w:pPr>
        <w:tabs>
          <w:tab w:val="left" w:pos="684"/>
        </w:tabs>
        <w:spacing w:line="258" w:lineRule="auto"/>
        <w:jc w:val="both"/>
        <w:rPr>
          <w:rFonts w:ascii="Arial" w:eastAsia="Arial" w:hAnsi="Arial"/>
          <w:sz w:val="22"/>
          <w:szCs w:val="22"/>
        </w:rPr>
      </w:pPr>
    </w:p>
    <w:p w:rsidR="00DB58C0" w:rsidRDefault="00DB58C0" w:rsidP="00DB58C0">
      <w:pPr>
        <w:pStyle w:val="Listenabsatz"/>
        <w:ind w:left="0"/>
        <w:rPr>
          <w:rFonts w:ascii="Arial" w:eastAsia="Arial" w:hAnsi="Arial"/>
          <w:sz w:val="22"/>
          <w:szCs w:val="22"/>
        </w:rPr>
      </w:pPr>
    </w:p>
    <w:p w:rsidR="00DB58C0" w:rsidRDefault="00DB58C0" w:rsidP="00DB58C0">
      <w:pPr>
        <w:pStyle w:val="Listenabsatz"/>
        <w:rPr>
          <w:rFonts w:ascii="Arial" w:eastAsia="Arial" w:hAnsi="Arial"/>
          <w:sz w:val="22"/>
          <w:szCs w:val="22"/>
        </w:rPr>
      </w:pPr>
    </w:p>
    <w:p w:rsidR="00DB58C0" w:rsidRDefault="00DB58C0" w:rsidP="00D45B02">
      <w:pPr>
        <w:spacing w:line="236" w:lineRule="auto"/>
        <w:jc w:val="both"/>
        <w:rPr>
          <w:rFonts w:ascii="Arial" w:eastAsia="Arial" w:hAnsi="Arial"/>
          <w:sz w:val="22"/>
          <w:szCs w:val="22"/>
        </w:rPr>
      </w:pPr>
    </w:p>
    <w:p w:rsidR="00435F6F" w:rsidRPr="00834B55" w:rsidRDefault="00435F6F" w:rsidP="007773F3">
      <w:pPr>
        <w:spacing w:line="236" w:lineRule="auto"/>
        <w:ind w:left="684"/>
        <w:jc w:val="both"/>
        <w:rPr>
          <w:rFonts w:ascii="Arial" w:eastAsia="Arial" w:hAnsi="Arial"/>
          <w:sz w:val="22"/>
          <w:szCs w:val="22"/>
        </w:rPr>
      </w:pPr>
    </w:p>
    <w:p w:rsidR="00583474" w:rsidRPr="00834B55" w:rsidRDefault="00583474" w:rsidP="00EE1C0F">
      <w:pPr>
        <w:spacing w:line="236" w:lineRule="auto"/>
        <w:ind w:left="684"/>
        <w:jc w:val="both"/>
        <w:rPr>
          <w:rFonts w:ascii="Arial" w:eastAsia="Arial" w:hAnsi="Arial"/>
          <w:sz w:val="22"/>
          <w:szCs w:val="22"/>
        </w:rPr>
        <w:sectPr w:rsidR="00583474" w:rsidRPr="00834B55">
          <w:pgSz w:w="11900" w:h="16840"/>
          <w:pgMar w:top="1398" w:right="1420" w:bottom="1440" w:left="1416" w:header="0" w:footer="0" w:gutter="0"/>
          <w:cols w:space="0" w:equalWidth="0">
            <w:col w:w="9064"/>
          </w:cols>
          <w:docGrid w:linePitch="360"/>
        </w:sectPr>
      </w:pPr>
    </w:p>
    <w:p w:rsidR="00583474" w:rsidRPr="00834B55" w:rsidRDefault="00583474" w:rsidP="00EE1C0F">
      <w:pPr>
        <w:pStyle w:val="berschrift1"/>
        <w:jc w:val="both"/>
        <w:rPr>
          <w:rFonts w:ascii="Arial" w:eastAsia="Arial" w:hAnsi="Arial" w:cs="Arial"/>
          <w:sz w:val="22"/>
          <w:szCs w:val="22"/>
        </w:rPr>
      </w:pPr>
      <w:bookmarkStart w:id="54" w:name="page37"/>
      <w:bookmarkStart w:id="55" w:name="_Toc471207291"/>
      <w:bookmarkStart w:id="56" w:name="_Toc471207299"/>
      <w:bookmarkStart w:id="57" w:name="_Toc475012790"/>
      <w:bookmarkEnd w:id="54"/>
      <w:r w:rsidRPr="00834B55">
        <w:rPr>
          <w:rFonts w:ascii="Arial" w:eastAsia="Arial" w:hAnsi="Arial" w:cs="Arial"/>
          <w:sz w:val="22"/>
          <w:szCs w:val="22"/>
        </w:rPr>
        <w:lastRenderedPageBreak/>
        <w:t>H. Sonstige kleinere Beiträge</w:t>
      </w:r>
      <w:bookmarkEnd w:id="55"/>
      <w:bookmarkEnd w:id="56"/>
      <w:bookmarkEnd w:id="57"/>
    </w:p>
    <w:p w:rsidR="00583474" w:rsidRPr="00834B55" w:rsidRDefault="00583474" w:rsidP="00EE1C0F">
      <w:pPr>
        <w:spacing w:line="129" w:lineRule="exact"/>
        <w:jc w:val="both"/>
        <w:rPr>
          <w:rFonts w:ascii="Arial" w:eastAsia="Times New Roman" w:hAnsi="Arial"/>
          <w:sz w:val="22"/>
          <w:szCs w:val="22"/>
        </w:rPr>
      </w:pPr>
    </w:p>
    <w:p w:rsidR="00583474" w:rsidRPr="00834B55" w:rsidRDefault="00583474" w:rsidP="00EE1C0F">
      <w:pPr>
        <w:numPr>
          <w:ilvl w:val="0"/>
          <w:numId w:val="44"/>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 xml:space="preserve">Abschließende Erwiderung, zu: S. Woring, Die finanzgerichtliche Restitution nach Auffinden einer Urkunde – Eine Entgegnung zu </w:t>
      </w:r>
      <w:r w:rsidRPr="00834B55">
        <w:rPr>
          <w:rFonts w:ascii="Arial" w:eastAsia="Arial" w:hAnsi="Arial"/>
          <w:i/>
          <w:sz w:val="22"/>
          <w:szCs w:val="22"/>
        </w:rPr>
        <w:t>Sachs</w:t>
      </w:r>
      <w:r w:rsidRPr="00834B55">
        <w:rPr>
          <w:rFonts w:ascii="Arial" w:eastAsia="Arial" w:hAnsi="Arial"/>
          <w:sz w:val="22"/>
          <w:szCs w:val="22"/>
        </w:rPr>
        <w:t>, DStR 1978, 394 –, DStR 1978, 611 ff.</w:t>
      </w:r>
      <w:r w:rsidR="00C33A4A" w:rsidRPr="00834B55">
        <w:rPr>
          <w:rFonts w:ascii="Arial" w:eastAsia="Arial" w:hAnsi="Arial"/>
          <w:sz w:val="22"/>
          <w:szCs w:val="22"/>
        </w:rPr>
        <w:t xml:space="preserve">, </w:t>
      </w:r>
      <w:r w:rsidR="00C33A4A">
        <w:rPr>
          <w:rFonts w:ascii="Arial" w:eastAsia="Arial" w:hAnsi="Arial"/>
          <w:sz w:val="22"/>
          <w:szCs w:val="22"/>
        </w:rPr>
        <w:br/>
        <w:t xml:space="preserve">Deutsches </w:t>
      </w:r>
      <w:r w:rsidR="00C33A4A" w:rsidRPr="00834B55">
        <w:rPr>
          <w:rFonts w:ascii="Arial" w:eastAsia="Arial" w:hAnsi="Arial"/>
          <w:sz w:val="22"/>
          <w:szCs w:val="22"/>
        </w:rPr>
        <w:t>Steuerrecht, Heft 21, 1978, S. 613.</w:t>
      </w:r>
    </w:p>
    <w:p w:rsidR="00583474" w:rsidRPr="00834B55" w:rsidRDefault="00583474" w:rsidP="007773F3">
      <w:pPr>
        <w:spacing w:line="236" w:lineRule="auto"/>
        <w:jc w:val="both"/>
        <w:rPr>
          <w:rFonts w:ascii="Arial" w:eastAsia="Arial" w:hAnsi="Arial"/>
          <w:sz w:val="22"/>
          <w:szCs w:val="22"/>
        </w:rPr>
      </w:pPr>
    </w:p>
    <w:p w:rsidR="00583474" w:rsidRPr="00834B55" w:rsidRDefault="00583474" w:rsidP="000678A6">
      <w:pPr>
        <w:numPr>
          <w:ilvl w:val="0"/>
          <w:numId w:val="44"/>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Der "neue" Professor</w:t>
      </w:r>
      <w:r w:rsidR="00C33A4A" w:rsidRPr="00834B55">
        <w:rPr>
          <w:rFonts w:ascii="Arial" w:eastAsia="Arial" w:hAnsi="Arial"/>
          <w:sz w:val="22"/>
          <w:szCs w:val="22"/>
        </w:rPr>
        <w:t xml:space="preserve">, </w:t>
      </w:r>
      <w:r w:rsidR="00C33A4A">
        <w:rPr>
          <w:rFonts w:ascii="Arial" w:eastAsia="Arial" w:hAnsi="Arial"/>
          <w:sz w:val="22"/>
          <w:szCs w:val="22"/>
        </w:rPr>
        <w:br/>
      </w:r>
      <w:r w:rsidR="00C33A4A" w:rsidRPr="00834B55">
        <w:rPr>
          <w:rFonts w:ascii="Arial" w:eastAsia="Arial" w:hAnsi="Arial"/>
          <w:sz w:val="22"/>
          <w:szCs w:val="22"/>
        </w:rPr>
        <w:t>Die Deutsche Universitätszeitung vereinigt mit Hochschuldienst, Heft 7, 1980, S. 205</w:t>
      </w:r>
      <w:r w:rsidR="00C33A4A">
        <w:rPr>
          <w:rFonts w:ascii="Arial" w:eastAsia="Arial" w:hAnsi="Arial"/>
          <w:sz w:val="22"/>
          <w:szCs w:val="22"/>
        </w:rPr>
        <w:t xml:space="preserve"> </w:t>
      </w:r>
      <w:r w:rsidR="00C33A4A" w:rsidRPr="00834B55">
        <w:rPr>
          <w:rFonts w:ascii="Arial" w:eastAsia="Arial" w:hAnsi="Arial"/>
          <w:sz w:val="22"/>
          <w:szCs w:val="22"/>
        </w:rPr>
        <w:t>– 207.</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4"/>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Die "Vermutung" der Kausalität im Nachweismaklerrecht, </w:t>
      </w:r>
      <w:r w:rsidR="00C33A4A">
        <w:rPr>
          <w:rFonts w:ascii="Arial" w:eastAsia="Arial" w:hAnsi="Arial"/>
          <w:sz w:val="22"/>
          <w:szCs w:val="22"/>
        </w:rPr>
        <w:br/>
      </w:r>
      <w:r w:rsidRPr="00834B55">
        <w:rPr>
          <w:rFonts w:ascii="Arial" w:eastAsia="Arial" w:hAnsi="Arial"/>
          <w:sz w:val="22"/>
          <w:szCs w:val="22"/>
        </w:rPr>
        <w:t>Zeitschrift für Miet- und Raumrecht Nr. 11, 1980, S. 321 – 324.</w:t>
      </w:r>
    </w:p>
    <w:p w:rsidR="00583474" w:rsidRPr="00834B55" w:rsidRDefault="00583474" w:rsidP="00D45B02">
      <w:pPr>
        <w:spacing w:line="164" w:lineRule="exact"/>
        <w:jc w:val="both"/>
        <w:rPr>
          <w:rFonts w:ascii="Arial" w:eastAsia="Arial" w:hAnsi="Arial"/>
          <w:sz w:val="22"/>
          <w:szCs w:val="22"/>
        </w:rPr>
      </w:pPr>
    </w:p>
    <w:p w:rsidR="00583474" w:rsidRDefault="00583474" w:rsidP="007773F3">
      <w:pPr>
        <w:numPr>
          <w:ilvl w:val="0"/>
          <w:numId w:val="44"/>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Echo: Vom Mutterschaftsurlaub zum Elternurlaub (zu Friedrich-Marczyk/Schulte, ZRP 1980, 317),</w:t>
      </w:r>
      <w:r w:rsidR="00C33A4A">
        <w:rPr>
          <w:rFonts w:ascii="Arial" w:eastAsia="Arial" w:hAnsi="Arial"/>
          <w:sz w:val="22"/>
          <w:szCs w:val="22"/>
        </w:rPr>
        <w:br/>
      </w:r>
      <w:r w:rsidR="00C33A4A" w:rsidRPr="00834B55">
        <w:rPr>
          <w:rFonts w:ascii="Arial" w:eastAsia="Arial" w:hAnsi="Arial"/>
          <w:sz w:val="22"/>
          <w:szCs w:val="22"/>
        </w:rPr>
        <w:t>Zeitschrift für Rechtspolitik, Heft 2, 1981, S. 48.</w:t>
      </w:r>
    </w:p>
    <w:p w:rsidR="00583474" w:rsidRPr="00834B55" w:rsidRDefault="00583474" w:rsidP="000678A6">
      <w:pPr>
        <w:spacing w:line="0" w:lineRule="atLeast"/>
        <w:jc w:val="both"/>
        <w:rPr>
          <w:rFonts w:ascii="Arial" w:eastAsia="Arial" w:hAnsi="Arial"/>
          <w:sz w:val="22"/>
          <w:szCs w:val="22"/>
        </w:rPr>
      </w:pPr>
    </w:p>
    <w:p w:rsidR="00583474" w:rsidRDefault="00583474" w:rsidP="00EE1C0F">
      <w:pPr>
        <w:numPr>
          <w:ilvl w:val="0"/>
          <w:numId w:val="44"/>
        </w:numPr>
        <w:tabs>
          <w:tab w:val="left" w:pos="684"/>
        </w:tabs>
        <w:spacing w:line="272" w:lineRule="auto"/>
        <w:ind w:left="684" w:hanging="684"/>
        <w:jc w:val="both"/>
        <w:rPr>
          <w:rFonts w:ascii="Arial" w:eastAsia="Arial" w:hAnsi="Arial"/>
          <w:sz w:val="22"/>
          <w:szCs w:val="22"/>
        </w:rPr>
      </w:pPr>
      <w:r w:rsidRPr="00834B55">
        <w:rPr>
          <w:rFonts w:ascii="Arial" w:eastAsia="Arial" w:hAnsi="Arial"/>
          <w:sz w:val="22"/>
          <w:szCs w:val="22"/>
        </w:rPr>
        <w:t>Randbemerkung. Unsere maskulin geprägte Gesetzessprache,</w:t>
      </w:r>
      <w:r w:rsidR="00C33A4A">
        <w:rPr>
          <w:rFonts w:ascii="Arial" w:eastAsia="Arial" w:hAnsi="Arial"/>
          <w:sz w:val="22"/>
          <w:szCs w:val="22"/>
        </w:rPr>
        <w:t xml:space="preserve"> </w:t>
      </w:r>
      <w:r w:rsidR="00C33A4A">
        <w:rPr>
          <w:rFonts w:ascii="Arial" w:eastAsia="Arial" w:hAnsi="Arial"/>
          <w:sz w:val="22"/>
          <w:szCs w:val="22"/>
        </w:rPr>
        <w:br/>
      </w:r>
      <w:r w:rsidRPr="00834B55">
        <w:rPr>
          <w:rFonts w:ascii="Arial" w:eastAsia="Arial" w:hAnsi="Arial"/>
          <w:sz w:val="22"/>
          <w:szCs w:val="22"/>
        </w:rPr>
        <w:t>Die Öffentliche Verwaltung, Heft 14, 1988, S. 598 – 599.</w:t>
      </w:r>
    </w:p>
    <w:p w:rsidR="009720FC" w:rsidRDefault="009720FC" w:rsidP="00EE1C0F">
      <w:pPr>
        <w:tabs>
          <w:tab w:val="left" w:pos="684"/>
        </w:tabs>
        <w:spacing w:line="272" w:lineRule="auto"/>
        <w:jc w:val="both"/>
        <w:rPr>
          <w:rFonts w:ascii="Arial" w:eastAsia="Arial" w:hAnsi="Arial"/>
          <w:sz w:val="22"/>
          <w:szCs w:val="22"/>
        </w:rPr>
      </w:pPr>
    </w:p>
    <w:p w:rsidR="009720FC" w:rsidRPr="00834B55" w:rsidRDefault="009720FC" w:rsidP="00EE1C0F">
      <w:pPr>
        <w:numPr>
          <w:ilvl w:val="0"/>
          <w:numId w:val="44"/>
        </w:numPr>
        <w:tabs>
          <w:tab w:val="left" w:pos="684"/>
        </w:tabs>
        <w:spacing w:line="272" w:lineRule="auto"/>
        <w:ind w:left="684" w:hanging="684"/>
        <w:jc w:val="both"/>
        <w:rPr>
          <w:rFonts w:ascii="Arial" w:eastAsia="Arial" w:hAnsi="Arial"/>
          <w:sz w:val="22"/>
          <w:szCs w:val="22"/>
        </w:rPr>
      </w:pPr>
      <w:r>
        <w:rPr>
          <w:rFonts w:ascii="Arial" w:eastAsia="Arial" w:hAnsi="Arial"/>
          <w:sz w:val="22"/>
          <w:szCs w:val="22"/>
        </w:rPr>
        <w:t xml:space="preserve">Manch eine hochgestreckte Verpflichtung läuft ins Leere, </w:t>
      </w:r>
      <w:r>
        <w:rPr>
          <w:rFonts w:ascii="Arial" w:eastAsia="Arial" w:hAnsi="Arial"/>
          <w:sz w:val="22"/>
          <w:szCs w:val="22"/>
        </w:rPr>
        <w:br/>
      </w:r>
      <w:r w:rsidRPr="00834B55">
        <w:rPr>
          <w:rFonts w:ascii="Arial" w:eastAsia="Arial" w:hAnsi="Arial"/>
          <w:sz w:val="22"/>
          <w:szCs w:val="22"/>
        </w:rPr>
        <w:t>Neue Zeit Nr. 129, 1992, S. 6.</w:t>
      </w:r>
    </w:p>
    <w:p w:rsidR="00583474" w:rsidRPr="00834B55" w:rsidRDefault="00583474" w:rsidP="00D45B02">
      <w:pPr>
        <w:spacing w:line="170" w:lineRule="exact"/>
        <w:jc w:val="both"/>
        <w:rPr>
          <w:rFonts w:ascii="Arial" w:eastAsia="Arial" w:hAnsi="Arial"/>
          <w:sz w:val="22"/>
          <w:szCs w:val="22"/>
        </w:rPr>
      </w:pPr>
    </w:p>
    <w:p w:rsidR="00F92FD6" w:rsidRPr="001B21BB" w:rsidRDefault="00583474" w:rsidP="001C706C">
      <w:pPr>
        <w:numPr>
          <w:ilvl w:val="0"/>
          <w:numId w:val="44"/>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Vorstellung des Buches: Klaus Stern, „Im Dienste von Recht, Staat und</w:t>
      </w:r>
      <w:r w:rsidR="002E01C1" w:rsidRPr="002E01C1">
        <w:rPr>
          <w:rFonts w:ascii="Arial" w:eastAsia="Arial" w:hAnsi="Arial"/>
          <w:sz w:val="22"/>
          <w:szCs w:val="22"/>
        </w:rPr>
        <w:t xml:space="preserve"> </w:t>
      </w:r>
      <w:r w:rsidR="002E01C1" w:rsidRPr="00834B55">
        <w:rPr>
          <w:rFonts w:ascii="Arial" w:eastAsia="Arial" w:hAnsi="Arial"/>
          <w:sz w:val="22"/>
          <w:szCs w:val="22"/>
        </w:rPr>
        <w:t xml:space="preserve">Wissenschaft“, </w:t>
      </w:r>
      <w:r w:rsidR="00C31A3B">
        <w:rPr>
          <w:rFonts w:ascii="Arial" w:eastAsia="Arial" w:hAnsi="Arial"/>
          <w:sz w:val="22"/>
          <w:szCs w:val="22"/>
        </w:rPr>
        <w:br/>
      </w:r>
      <w:r w:rsidR="002E01C1" w:rsidRPr="00834B55">
        <w:rPr>
          <w:rFonts w:ascii="Arial" w:eastAsia="Arial" w:hAnsi="Arial"/>
          <w:sz w:val="22"/>
          <w:szCs w:val="22"/>
        </w:rPr>
        <w:t xml:space="preserve">in: Akademische Feier am 14. Juni 2002 in der Universität zu Köln zur Präsentation des Buches, hrsg. aus Anlass seines 70. Geburtstages vom Verein zur Förderung der Rechtswissenschaft, Köln 2002, S. 37 – 43. </w:t>
      </w:r>
    </w:p>
    <w:p w:rsidR="00583474" w:rsidRPr="00834B55" w:rsidRDefault="00583474" w:rsidP="00EE1C0F">
      <w:pPr>
        <w:spacing w:line="239" w:lineRule="auto"/>
        <w:jc w:val="both"/>
        <w:rPr>
          <w:rFonts w:ascii="Arial" w:eastAsia="Times New Roman" w:hAnsi="Arial"/>
          <w:sz w:val="22"/>
          <w:szCs w:val="22"/>
        </w:rPr>
      </w:pPr>
    </w:p>
    <w:p w:rsidR="00583474" w:rsidRPr="00834B55" w:rsidRDefault="00583474" w:rsidP="00EE1C0F">
      <w:pPr>
        <w:numPr>
          <w:ilvl w:val="0"/>
          <w:numId w:val="44"/>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Vorkorrektur schriftlicher Arbeiten in der Schwerpunktsbereichsprüfung nach dem neuen JAG</w:t>
      </w:r>
      <w:r w:rsidR="00F04F2D" w:rsidRPr="00834B55">
        <w:rPr>
          <w:rFonts w:ascii="Arial" w:eastAsia="Arial" w:hAnsi="Arial"/>
          <w:sz w:val="22"/>
          <w:szCs w:val="22"/>
        </w:rPr>
        <w:t xml:space="preserve">, </w:t>
      </w:r>
      <w:r w:rsidR="00F04F2D">
        <w:rPr>
          <w:rFonts w:ascii="Arial" w:eastAsia="Arial" w:hAnsi="Arial"/>
          <w:sz w:val="22"/>
          <w:szCs w:val="22"/>
        </w:rPr>
        <w:br/>
      </w:r>
      <w:r w:rsidR="00F04F2D" w:rsidRPr="00834B55">
        <w:rPr>
          <w:rFonts w:ascii="Arial" w:eastAsia="Arial" w:hAnsi="Arial"/>
          <w:sz w:val="22"/>
          <w:szCs w:val="22"/>
        </w:rPr>
        <w:t>Nordrhein-Westfälische Verwaltungsblätter, Heft 2, 2004, S. 46 – 48.</w:t>
      </w:r>
    </w:p>
    <w:p w:rsidR="00583474" w:rsidRPr="00834B55" w:rsidRDefault="00583474" w:rsidP="00D45B02">
      <w:pPr>
        <w:spacing w:line="164" w:lineRule="exact"/>
        <w:jc w:val="both"/>
        <w:rPr>
          <w:rFonts w:ascii="Arial" w:eastAsia="Arial" w:hAnsi="Arial"/>
          <w:sz w:val="22"/>
          <w:szCs w:val="22"/>
        </w:rPr>
      </w:pPr>
    </w:p>
    <w:p w:rsidR="00583474" w:rsidRPr="00834B55" w:rsidRDefault="00583474" w:rsidP="00EE1C0F">
      <w:pPr>
        <w:numPr>
          <w:ilvl w:val="0"/>
          <w:numId w:val="44"/>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Peter J. Tettinger †,</w:t>
      </w:r>
      <w:r w:rsidR="00F04F2D">
        <w:rPr>
          <w:rFonts w:ascii="Arial" w:eastAsia="Arial" w:hAnsi="Arial"/>
          <w:sz w:val="22"/>
          <w:szCs w:val="22"/>
        </w:rPr>
        <w:br/>
      </w:r>
      <w:r w:rsidR="00F04F2D" w:rsidRPr="00834B55">
        <w:rPr>
          <w:rFonts w:ascii="Arial" w:eastAsia="Arial" w:hAnsi="Arial"/>
          <w:sz w:val="22"/>
          <w:szCs w:val="22"/>
        </w:rPr>
        <w:t>N</w:t>
      </w:r>
      <w:r w:rsidR="009720FC">
        <w:rPr>
          <w:rFonts w:ascii="Arial" w:eastAsia="Arial" w:hAnsi="Arial"/>
          <w:sz w:val="22"/>
          <w:szCs w:val="22"/>
        </w:rPr>
        <w:t xml:space="preserve">eue Juristische Wochenschrift, </w:t>
      </w:r>
      <w:r w:rsidR="00F04F2D" w:rsidRPr="00834B55">
        <w:rPr>
          <w:rFonts w:ascii="Arial" w:eastAsia="Arial" w:hAnsi="Arial"/>
          <w:sz w:val="22"/>
          <w:szCs w:val="22"/>
        </w:rPr>
        <w:t>2005, Heft 45, S. 3266.</w:t>
      </w:r>
    </w:p>
    <w:p w:rsidR="00583474" w:rsidRPr="00834B55" w:rsidRDefault="00583474" w:rsidP="00D45B02">
      <w:pPr>
        <w:spacing w:line="185" w:lineRule="exact"/>
        <w:jc w:val="both"/>
        <w:rPr>
          <w:rFonts w:ascii="Arial" w:eastAsia="Arial" w:hAnsi="Arial"/>
          <w:sz w:val="22"/>
          <w:szCs w:val="22"/>
        </w:rPr>
      </w:pPr>
    </w:p>
    <w:p w:rsidR="00583474" w:rsidRDefault="00583474" w:rsidP="00EE1C0F">
      <w:pPr>
        <w:numPr>
          <w:ilvl w:val="0"/>
          <w:numId w:val="44"/>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Klaus Stern zum 75. Geburtstag</w:t>
      </w:r>
      <w:r w:rsidR="00B83141">
        <w:rPr>
          <w:rFonts w:ascii="Arial" w:eastAsia="Arial" w:hAnsi="Arial"/>
          <w:sz w:val="22"/>
          <w:szCs w:val="22"/>
        </w:rPr>
        <w:t>,</w:t>
      </w:r>
      <w:r w:rsidR="00F04F2D">
        <w:rPr>
          <w:rFonts w:ascii="Arial" w:eastAsia="Arial" w:hAnsi="Arial"/>
          <w:sz w:val="22"/>
          <w:szCs w:val="22"/>
        </w:rPr>
        <w:br/>
      </w:r>
      <w:r w:rsidR="00F04F2D" w:rsidRPr="00834B55">
        <w:rPr>
          <w:rFonts w:ascii="Arial" w:eastAsia="Arial" w:hAnsi="Arial"/>
          <w:sz w:val="22"/>
          <w:szCs w:val="22"/>
        </w:rPr>
        <w:t>Archiv des öffentlichen Rechts Heft 1, 132. Band (2007), S. 1 – 3.</w:t>
      </w:r>
    </w:p>
    <w:p w:rsidR="000068E9" w:rsidRDefault="000068E9" w:rsidP="007173B4">
      <w:pPr>
        <w:pStyle w:val="Listenabsatz"/>
        <w:ind w:left="0"/>
        <w:rPr>
          <w:rFonts w:ascii="Arial" w:eastAsia="Arial" w:hAnsi="Arial"/>
          <w:sz w:val="22"/>
          <w:szCs w:val="22"/>
        </w:rPr>
      </w:pPr>
    </w:p>
    <w:p w:rsidR="000068E9" w:rsidRPr="00834B55" w:rsidRDefault="000068E9" w:rsidP="00EE1C0F">
      <w:pPr>
        <w:numPr>
          <w:ilvl w:val="0"/>
          <w:numId w:val="44"/>
        </w:numPr>
        <w:tabs>
          <w:tab w:val="left" w:pos="684"/>
        </w:tabs>
        <w:spacing w:line="0" w:lineRule="atLeast"/>
        <w:ind w:left="684" w:hanging="684"/>
        <w:jc w:val="both"/>
        <w:rPr>
          <w:rFonts w:ascii="Arial" w:eastAsia="Arial" w:hAnsi="Arial"/>
          <w:sz w:val="22"/>
          <w:szCs w:val="22"/>
        </w:rPr>
      </w:pPr>
      <w:r w:rsidRPr="005162E1">
        <w:rPr>
          <w:rFonts w:ascii="Arial" w:eastAsia="Arial" w:hAnsi="Arial"/>
          <w:sz w:val="22"/>
          <w:szCs w:val="22"/>
        </w:rPr>
        <w:t xml:space="preserve">Begrüßung durch den Dekan der Rechtswissenschaftlichen Fakultät bei der Akademischen Feier zu Ehren der Doktoranden des Jahres 2005, </w:t>
      </w:r>
      <w:r w:rsidRPr="005162E1">
        <w:rPr>
          <w:rFonts w:ascii="Arial" w:eastAsia="Arial" w:hAnsi="Arial"/>
          <w:sz w:val="22"/>
          <w:szCs w:val="22"/>
        </w:rPr>
        <w:br/>
        <w:t>in: Verein zur</w:t>
      </w:r>
      <w:r>
        <w:rPr>
          <w:rFonts w:ascii="Arial" w:eastAsia="Arial" w:hAnsi="Arial"/>
          <w:sz w:val="22"/>
          <w:szCs w:val="22"/>
        </w:rPr>
        <w:t xml:space="preserve"> </w:t>
      </w:r>
      <w:r w:rsidRPr="00834B55">
        <w:rPr>
          <w:rFonts w:ascii="Arial" w:eastAsia="Arial" w:hAnsi="Arial"/>
          <w:sz w:val="22"/>
          <w:szCs w:val="22"/>
        </w:rPr>
        <w:t>Förderung der Rechtswissenschaft (Hrsg.), Fakultätsspiegel Wintersemester 2005/2006, 2006, S. 3 – 9.</w:t>
      </w:r>
    </w:p>
    <w:p w:rsidR="00583474" w:rsidRPr="00834B55" w:rsidRDefault="00583474" w:rsidP="00EE1C0F">
      <w:pPr>
        <w:spacing w:line="277" w:lineRule="auto"/>
        <w:jc w:val="both"/>
        <w:rPr>
          <w:rFonts w:ascii="Arial" w:eastAsia="Times New Roman" w:hAnsi="Arial"/>
          <w:sz w:val="22"/>
          <w:szCs w:val="22"/>
        </w:rPr>
      </w:pPr>
      <w:bookmarkStart w:id="58" w:name="page38"/>
      <w:bookmarkEnd w:id="58"/>
    </w:p>
    <w:p w:rsidR="00B83141" w:rsidRDefault="00583474" w:rsidP="00EE1C0F">
      <w:pPr>
        <w:numPr>
          <w:ilvl w:val="0"/>
          <w:numId w:val="44"/>
        </w:numPr>
        <w:tabs>
          <w:tab w:val="left" w:pos="708"/>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Grußwort des Dekans der Rechtswissenschaftlichen Fakultät bei der Ehrenpromotion Richard M. Buxbaum 17. Mai 2006, </w:t>
      </w:r>
      <w:r w:rsidR="00B83141">
        <w:rPr>
          <w:rFonts w:ascii="Arial" w:eastAsia="Arial" w:hAnsi="Arial"/>
          <w:sz w:val="22"/>
          <w:szCs w:val="22"/>
        </w:rPr>
        <w:br/>
      </w:r>
      <w:r w:rsidRPr="00834B55">
        <w:rPr>
          <w:rFonts w:ascii="Arial" w:eastAsia="Arial" w:hAnsi="Arial"/>
          <w:sz w:val="22"/>
          <w:szCs w:val="22"/>
        </w:rPr>
        <w:t>in: Verein zur Förderung der Rechtswissenschaft (Hrsg.), Fakultätsspiegel Sommersemester 2006, 2006, S. 61 – 63.</w:t>
      </w:r>
    </w:p>
    <w:p w:rsidR="00B83141" w:rsidRDefault="00B83141" w:rsidP="00345518">
      <w:pPr>
        <w:pStyle w:val="Listenabsatz"/>
        <w:ind w:left="0"/>
        <w:rPr>
          <w:rFonts w:ascii="Arial" w:eastAsia="Arial" w:hAnsi="Arial"/>
          <w:sz w:val="22"/>
          <w:szCs w:val="22"/>
        </w:rPr>
      </w:pPr>
    </w:p>
    <w:p w:rsidR="0094608A" w:rsidRDefault="0094608A" w:rsidP="00345518">
      <w:pPr>
        <w:pStyle w:val="Listenabsatz"/>
        <w:ind w:left="0"/>
        <w:rPr>
          <w:rFonts w:ascii="Arial" w:eastAsia="Arial" w:hAnsi="Arial"/>
          <w:sz w:val="22"/>
          <w:szCs w:val="22"/>
        </w:rPr>
      </w:pPr>
    </w:p>
    <w:p w:rsidR="0094608A" w:rsidRDefault="0094608A" w:rsidP="00345518">
      <w:pPr>
        <w:pStyle w:val="Listenabsatz"/>
        <w:ind w:left="0"/>
        <w:rPr>
          <w:rFonts w:ascii="Arial" w:eastAsia="Arial" w:hAnsi="Arial"/>
          <w:sz w:val="22"/>
          <w:szCs w:val="22"/>
        </w:rPr>
      </w:pPr>
    </w:p>
    <w:p w:rsidR="00583474" w:rsidRPr="00834B55" w:rsidRDefault="00583474" w:rsidP="00EE1C0F">
      <w:pPr>
        <w:numPr>
          <w:ilvl w:val="0"/>
          <w:numId w:val="44"/>
        </w:numPr>
        <w:tabs>
          <w:tab w:val="left" w:pos="708"/>
        </w:tabs>
        <w:spacing w:line="257" w:lineRule="auto"/>
        <w:ind w:left="684" w:hanging="684"/>
        <w:jc w:val="both"/>
        <w:rPr>
          <w:rFonts w:ascii="Arial" w:eastAsia="Arial" w:hAnsi="Arial"/>
          <w:sz w:val="22"/>
          <w:szCs w:val="22"/>
        </w:rPr>
      </w:pPr>
      <w:r w:rsidRPr="00834B55">
        <w:rPr>
          <w:rFonts w:ascii="Arial" w:eastAsia="Arial" w:hAnsi="Arial"/>
          <w:sz w:val="22"/>
          <w:szCs w:val="22"/>
        </w:rPr>
        <w:lastRenderedPageBreak/>
        <w:t xml:space="preserve">Begrüßung durch den Dekan der Rechtswissenschaftlichen Fakultät bei der Akademischen Feier zu Ehren der Doktoranden des Jahres 2006, </w:t>
      </w:r>
      <w:r w:rsidR="00F04F2D">
        <w:rPr>
          <w:rFonts w:ascii="Arial" w:eastAsia="Arial" w:hAnsi="Arial"/>
          <w:sz w:val="22"/>
          <w:szCs w:val="22"/>
        </w:rPr>
        <w:br/>
      </w:r>
      <w:r w:rsidRPr="00834B55">
        <w:rPr>
          <w:rFonts w:ascii="Arial" w:eastAsia="Arial" w:hAnsi="Arial"/>
          <w:sz w:val="22"/>
          <w:szCs w:val="22"/>
        </w:rPr>
        <w:t>in: Verein zur Förderung der Rechtswissenschaft (Hrsg.), Fakultätsspiegel Wintersemester 2006/2007, 2007, S. 7</w:t>
      </w:r>
      <w:r w:rsidR="00F04F2D" w:rsidRPr="00834B55">
        <w:rPr>
          <w:rFonts w:ascii="Arial" w:eastAsia="Arial" w:hAnsi="Arial"/>
          <w:sz w:val="22"/>
          <w:szCs w:val="22"/>
        </w:rPr>
        <w:t>– 11.</w:t>
      </w:r>
    </w:p>
    <w:p w:rsidR="00583474" w:rsidRPr="00834B55" w:rsidRDefault="00583474" w:rsidP="000678A6">
      <w:pPr>
        <w:spacing w:line="0" w:lineRule="atLeast"/>
        <w:jc w:val="both"/>
        <w:rPr>
          <w:rFonts w:ascii="Arial" w:eastAsia="Arial" w:hAnsi="Arial"/>
          <w:sz w:val="22"/>
          <w:szCs w:val="22"/>
        </w:rPr>
      </w:pPr>
    </w:p>
    <w:p w:rsidR="00583474" w:rsidRPr="00834B55" w:rsidRDefault="00583474" w:rsidP="00EE1C0F">
      <w:pPr>
        <w:numPr>
          <w:ilvl w:val="0"/>
          <w:numId w:val="44"/>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 xml:space="preserve">Grußwort des Dekans der Rechtswissenschaftlichen Fakultät bei der Akademischen Gedenkfeier für Heinz Hübner, </w:t>
      </w:r>
      <w:r w:rsidR="00F04F2D">
        <w:rPr>
          <w:rFonts w:ascii="Arial" w:eastAsia="Arial" w:hAnsi="Arial"/>
          <w:sz w:val="22"/>
          <w:szCs w:val="22"/>
        </w:rPr>
        <w:br/>
      </w:r>
      <w:r w:rsidRPr="00834B55">
        <w:rPr>
          <w:rFonts w:ascii="Arial" w:eastAsia="Arial" w:hAnsi="Arial"/>
          <w:sz w:val="22"/>
          <w:szCs w:val="22"/>
        </w:rPr>
        <w:t>in: Verein zur Förderung der Rechtswissenschaft (Hrsg.), Fakultätsspiegel Sommersemester 2007, 2007, S. 45 – 47.</w:t>
      </w:r>
    </w:p>
    <w:p w:rsidR="00583474" w:rsidRPr="00834B55" w:rsidRDefault="00583474" w:rsidP="00D45B02">
      <w:pPr>
        <w:spacing w:line="171" w:lineRule="exact"/>
        <w:jc w:val="both"/>
        <w:rPr>
          <w:rFonts w:ascii="Arial" w:eastAsia="Arial" w:hAnsi="Arial"/>
          <w:sz w:val="22"/>
          <w:szCs w:val="22"/>
        </w:rPr>
      </w:pPr>
    </w:p>
    <w:p w:rsidR="00583474" w:rsidRPr="00834B55" w:rsidRDefault="00583474" w:rsidP="00EE1C0F">
      <w:pPr>
        <w:numPr>
          <w:ilvl w:val="0"/>
          <w:numId w:val="44"/>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Klaus Stern zum 75. Geburtstag,</w:t>
      </w:r>
      <w:r w:rsidR="00F04F2D">
        <w:rPr>
          <w:rFonts w:ascii="Arial" w:eastAsia="Arial" w:hAnsi="Arial"/>
          <w:sz w:val="22"/>
          <w:szCs w:val="22"/>
        </w:rPr>
        <w:br/>
      </w:r>
      <w:r w:rsidR="00F04F2D" w:rsidRPr="00834B55">
        <w:rPr>
          <w:rFonts w:ascii="Arial" w:eastAsia="Arial" w:hAnsi="Arial"/>
          <w:sz w:val="22"/>
          <w:szCs w:val="22"/>
        </w:rPr>
        <w:t>Archiv des öffentlichen Rechts, Heft 1, 132. Band (2007), S. 1 – 3.</w:t>
      </w:r>
    </w:p>
    <w:p w:rsidR="00583474" w:rsidRPr="00834B55" w:rsidRDefault="00583474" w:rsidP="000678A6">
      <w:pPr>
        <w:spacing w:line="236" w:lineRule="auto"/>
        <w:jc w:val="both"/>
        <w:rPr>
          <w:rFonts w:ascii="Arial" w:eastAsia="Arial" w:hAnsi="Arial"/>
          <w:sz w:val="22"/>
          <w:szCs w:val="22"/>
        </w:rPr>
      </w:pPr>
    </w:p>
    <w:p w:rsidR="00583474" w:rsidRDefault="00583474" w:rsidP="00EE1C0F">
      <w:pPr>
        <w:numPr>
          <w:ilvl w:val="0"/>
          <w:numId w:val="44"/>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Erklärung</w:t>
      </w:r>
      <w:r w:rsidR="00B83141">
        <w:rPr>
          <w:rFonts w:ascii="Arial" w:eastAsia="Arial" w:hAnsi="Arial"/>
          <w:sz w:val="22"/>
          <w:szCs w:val="22"/>
        </w:rPr>
        <w:t>,</w:t>
      </w:r>
      <w:r w:rsidRPr="00834B55">
        <w:rPr>
          <w:rFonts w:ascii="Arial" w:eastAsia="Arial" w:hAnsi="Arial"/>
          <w:sz w:val="22"/>
          <w:szCs w:val="22"/>
        </w:rPr>
        <w:t xml:space="preserve"> </w:t>
      </w:r>
      <w:r w:rsidR="00F04F2D">
        <w:rPr>
          <w:rFonts w:ascii="Arial" w:eastAsia="Arial" w:hAnsi="Arial"/>
          <w:sz w:val="22"/>
          <w:szCs w:val="22"/>
        </w:rPr>
        <w:br/>
      </w:r>
      <w:r w:rsidRPr="00834B55">
        <w:rPr>
          <w:rFonts w:ascii="Arial" w:eastAsia="Arial" w:hAnsi="Arial"/>
          <w:sz w:val="22"/>
          <w:szCs w:val="22"/>
        </w:rPr>
        <w:t>in: Kölnische Rundschau vom 6. Juni 2007, Nr. 129, S. 26.</w:t>
      </w:r>
    </w:p>
    <w:p w:rsidR="009720FC" w:rsidRDefault="009720FC" w:rsidP="00EE1C0F">
      <w:pPr>
        <w:tabs>
          <w:tab w:val="left" w:pos="684"/>
        </w:tabs>
        <w:spacing w:line="0" w:lineRule="atLeast"/>
        <w:jc w:val="both"/>
        <w:rPr>
          <w:rFonts w:ascii="Arial" w:eastAsia="Arial" w:hAnsi="Arial"/>
          <w:sz w:val="22"/>
          <w:szCs w:val="22"/>
        </w:rPr>
      </w:pPr>
    </w:p>
    <w:p w:rsidR="009720FC" w:rsidRPr="00834B55" w:rsidRDefault="009720FC" w:rsidP="00EE1C0F">
      <w:pPr>
        <w:numPr>
          <w:ilvl w:val="0"/>
          <w:numId w:val="44"/>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 xml:space="preserve">Stellungnahme zum Personalvertretungsrecht, </w:t>
      </w:r>
      <w:r>
        <w:rPr>
          <w:rFonts w:ascii="Arial" w:eastAsia="Arial" w:hAnsi="Arial"/>
          <w:sz w:val="22"/>
          <w:szCs w:val="22"/>
        </w:rPr>
        <w:br/>
      </w:r>
      <w:r w:rsidRPr="00834B55">
        <w:rPr>
          <w:rFonts w:ascii="Arial" w:eastAsia="Arial" w:hAnsi="Arial"/>
          <w:sz w:val="22"/>
          <w:szCs w:val="22"/>
        </w:rPr>
        <w:t>in: mituns vom Dezember 2007, S. 19</w:t>
      </w:r>
      <w:r>
        <w:rPr>
          <w:rFonts w:ascii="Arial" w:eastAsia="Arial" w:hAnsi="Arial"/>
          <w:sz w:val="22"/>
          <w:szCs w:val="22"/>
        </w:rPr>
        <w:t>.</w:t>
      </w:r>
    </w:p>
    <w:p w:rsidR="00583474" w:rsidRPr="00834B55" w:rsidRDefault="00583474" w:rsidP="00EE1C0F">
      <w:pPr>
        <w:spacing w:line="146" w:lineRule="exact"/>
        <w:jc w:val="both"/>
        <w:rPr>
          <w:rFonts w:ascii="Arial" w:eastAsia="Arial" w:hAnsi="Arial"/>
          <w:sz w:val="22"/>
          <w:szCs w:val="22"/>
        </w:rPr>
      </w:pPr>
    </w:p>
    <w:p w:rsidR="00583474" w:rsidRDefault="00583474" w:rsidP="00EE1C0F">
      <w:pPr>
        <w:numPr>
          <w:ilvl w:val="0"/>
          <w:numId w:val="44"/>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Begrüßung durch den Dekan der Rechtswissenschaftlichen Fakultät bei der Akademischen Feier zu Ehren der Doktoranden des Jahres 2007,</w:t>
      </w:r>
      <w:r w:rsidR="00F04F2D">
        <w:rPr>
          <w:rFonts w:ascii="Arial" w:eastAsia="Arial" w:hAnsi="Arial"/>
          <w:sz w:val="22"/>
          <w:szCs w:val="22"/>
        </w:rPr>
        <w:br/>
      </w:r>
      <w:r w:rsidR="00F04F2D" w:rsidRPr="00834B55">
        <w:rPr>
          <w:rFonts w:ascii="Arial" w:eastAsia="Arial" w:hAnsi="Arial"/>
          <w:sz w:val="22"/>
          <w:szCs w:val="22"/>
        </w:rPr>
        <w:t>in: Verein zur Förderung der Rechtswissenschaft (Hrsg.), Fakultätsspiegel Wintersemester 2007/2008, 2008, S. 7 – 11.</w:t>
      </w:r>
    </w:p>
    <w:p w:rsidR="00F04F2D" w:rsidRDefault="00F04F2D" w:rsidP="00D45B02">
      <w:pPr>
        <w:pStyle w:val="Listenabsatz"/>
        <w:rPr>
          <w:rFonts w:ascii="Arial" w:eastAsia="Arial" w:hAnsi="Arial"/>
          <w:sz w:val="22"/>
          <w:szCs w:val="22"/>
        </w:rPr>
      </w:pPr>
    </w:p>
    <w:p w:rsidR="00F04F2D" w:rsidRPr="00834B55" w:rsidRDefault="00F04F2D" w:rsidP="00EE1C0F">
      <w:pPr>
        <w:numPr>
          <w:ilvl w:val="0"/>
          <w:numId w:val="44"/>
        </w:numPr>
        <w:tabs>
          <w:tab w:val="left" w:pos="684"/>
        </w:tabs>
        <w:spacing w:line="258" w:lineRule="auto"/>
        <w:ind w:left="684" w:hanging="684"/>
        <w:jc w:val="both"/>
        <w:rPr>
          <w:rFonts w:ascii="Arial" w:eastAsia="Arial" w:hAnsi="Arial"/>
          <w:sz w:val="22"/>
          <w:szCs w:val="22"/>
        </w:rPr>
      </w:pPr>
      <w:r>
        <w:rPr>
          <w:rFonts w:ascii="Arial" w:eastAsia="Arial" w:hAnsi="Arial"/>
          <w:sz w:val="22"/>
          <w:szCs w:val="22"/>
        </w:rPr>
        <w:t>Interview zur Frage: Datenschutz ins Grundgesetz</w:t>
      </w:r>
      <w:r w:rsidR="00B83141">
        <w:rPr>
          <w:rFonts w:ascii="Arial" w:eastAsia="Arial" w:hAnsi="Arial"/>
          <w:sz w:val="22"/>
          <w:szCs w:val="22"/>
        </w:rPr>
        <w:t xml:space="preserve"> </w:t>
      </w:r>
      <w:r>
        <w:rPr>
          <w:rFonts w:ascii="Arial" w:eastAsia="Arial" w:hAnsi="Arial"/>
          <w:sz w:val="22"/>
          <w:szCs w:val="22"/>
        </w:rPr>
        <w:t xml:space="preserve">?, </w:t>
      </w:r>
      <w:r>
        <w:rPr>
          <w:rFonts w:ascii="Arial" w:eastAsia="Arial" w:hAnsi="Arial"/>
          <w:sz w:val="22"/>
          <w:szCs w:val="22"/>
        </w:rPr>
        <w:br/>
        <w:t>in: Kölner Universitätszeitung, Heft 5, 2008, S. 11</w:t>
      </w:r>
      <w:r w:rsidR="009720FC">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160" w:lineRule="exact"/>
        <w:jc w:val="both"/>
        <w:rPr>
          <w:rFonts w:ascii="Arial" w:eastAsia="Arial" w:hAnsi="Arial"/>
          <w:sz w:val="22"/>
          <w:szCs w:val="22"/>
        </w:rPr>
      </w:pPr>
    </w:p>
    <w:p w:rsidR="00583474" w:rsidRPr="00834B55" w:rsidRDefault="00583474" w:rsidP="00EE1C0F">
      <w:pPr>
        <w:numPr>
          <w:ilvl w:val="0"/>
          <w:numId w:val="44"/>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Begrüßung durch den Dekan der Rechtswissenschaftlichen Fakultät bei der Akademischen Feier zu Ehren der Absolventen der ersten Prüfung,</w:t>
      </w:r>
      <w:r w:rsidR="009720FC">
        <w:rPr>
          <w:rFonts w:ascii="Arial" w:eastAsia="Arial" w:hAnsi="Arial"/>
          <w:sz w:val="22"/>
          <w:szCs w:val="22"/>
        </w:rPr>
        <w:br/>
      </w:r>
      <w:r w:rsidR="009720FC" w:rsidRPr="00834B55">
        <w:rPr>
          <w:rFonts w:ascii="Arial" w:eastAsia="Arial" w:hAnsi="Arial"/>
          <w:sz w:val="22"/>
          <w:szCs w:val="22"/>
        </w:rPr>
        <w:t>in: Verein zur Förderung der Rechtswissenschaft (Hrsg.), Fakultätsspiegel Wintersemester 2008/2009, 2009, S. 9 – 15.</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4"/>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Begrüßung durch den Dekan der Rechtswissenschaftlichen Fakultät bei der Akademischen Feier zu Ehren der Doktoranden des Jahres 2008,</w:t>
      </w:r>
      <w:r w:rsidR="009720FC">
        <w:rPr>
          <w:rFonts w:ascii="Arial" w:eastAsia="Arial" w:hAnsi="Arial"/>
          <w:sz w:val="22"/>
          <w:szCs w:val="22"/>
        </w:rPr>
        <w:br/>
      </w:r>
      <w:r w:rsidR="009720FC" w:rsidRPr="00834B55">
        <w:rPr>
          <w:rFonts w:ascii="Arial" w:eastAsia="Arial" w:hAnsi="Arial"/>
          <w:sz w:val="22"/>
          <w:szCs w:val="22"/>
        </w:rPr>
        <w:t>in: Verein zur Förderung der Rechtswissenschaft (Hrsg.), Fakultätsspiegel Wintersemester 2008/2009, 2009, S. 35 – 41.</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4"/>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Begrüßung durch den Dekan der Rechtswissenschaftlichen Fakultät bei der Akademischen Feier zur Verleihung der Ehrendoktorwürde an S.E. Hans-Peter Kaul, </w:t>
      </w:r>
      <w:r w:rsidR="001776CB">
        <w:rPr>
          <w:rFonts w:ascii="Arial" w:eastAsia="Arial" w:hAnsi="Arial"/>
          <w:sz w:val="22"/>
          <w:szCs w:val="22"/>
        </w:rPr>
        <w:br/>
      </w:r>
      <w:r w:rsidRPr="00834B55">
        <w:rPr>
          <w:rFonts w:ascii="Arial" w:eastAsia="Arial" w:hAnsi="Arial"/>
          <w:sz w:val="22"/>
          <w:szCs w:val="22"/>
        </w:rPr>
        <w:t>in: Verein zur Förderung der Rechtswissenschaft (Hrsg.), Fakultätsspiegel Wintersemester 2008/2009, 2009, S. 71 – 73.</w:t>
      </w:r>
    </w:p>
    <w:p w:rsidR="00583474" w:rsidRPr="00834B55" w:rsidRDefault="00583474" w:rsidP="00D45B02">
      <w:pPr>
        <w:spacing w:line="194" w:lineRule="exact"/>
        <w:jc w:val="both"/>
        <w:rPr>
          <w:rFonts w:ascii="Arial" w:eastAsia="Arial" w:hAnsi="Arial"/>
          <w:sz w:val="22"/>
          <w:szCs w:val="22"/>
        </w:rPr>
      </w:pPr>
    </w:p>
    <w:p w:rsidR="00583474" w:rsidRPr="00834B55" w:rsidRDefault="00583474" w:rsidP="00EE1C0F">
      <w:pPr>
        <w:numPr>
          <w:ilvl w:val="0"/>
          <w:numId w:val="44"/>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Begrüßung durch den Dekan der Rechtswissenschaftlichen Fakultät bei der Tagung über Islamisches, Türkisches und Iranisches Recht anläßlich des 70. Geburtstages von Hilmar Krüger,</w:t>
      </w:r>
      <w:r w:rsidR="001776CB">
        <w:rPr>
          <w:rFonts w:ascii="Arial" w:eastAsia="Arial" w:hAnsi="Arial"/>
          <w:sz w:val="22"/>
          <w:szCs w:val="22"/>
        </w:rPr>
        <w:br/>
      </w:r>
      <w:r w:rsidR="001776CB" w:rsidRPr="00834B55">
        <w:rPr>
          <w:rFonts w:ascii="Arial" w:eastAsia="Arial" w:hAnsi="Arial"/>
          <w:sz w:val="22"/>
          <w:szCs w:val="22"/>
        </w:rPr>
        <w:t>in: Verein zur Förderung der Rechtswissenschaft (Hrsg.), Fakultätsspiegel Wintersemester 2008/2009, 2009, S. 95 – 99.</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4"/>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Klaus Stern zum 80. Geburtstag,</w:t>
      </w:r>
      <w:r w:rsidR="001776CB">
        <w:rPr>
          <w:rFonts w:ascii="Arial" w:eastAsia="Arial" w:hAnsi="Arial"/>
          <w:sz w:val="22"/>
          <w:szCs w:val="22"/>
        </w:rPr>
        <w:br/>
      </w:r>
      <w:r w:rsidR="001776CB" w:rsidRPr="00834B55">
        <w:rPr>
          <w:rFonts w:ascii="Arial" w:eastAsia="Arial" w:hAnsi="Arial"/>
          <w:sz w:val="22"/>
          <w:szCs w:val="22"/>
        </w:rPr>
        <w:t>Archiv des öffentlichen Rechts, Heft 1, Band 137 (2012), S. 139 – 141.</w:t>
      </w:r>
    </w:p>
    <w:p w:rsidR="00805FC4" w:rsidRDefault="00805FC4" w:rsidP="007773F3">
      <w:pPr>
        <w:spacing w:line="0" w:lineRule="atLeast"/>
        <w:jc w:val="both"/>
        <w:rPr>
          <w:rFonts w:ascii="Arial" w:eastAsia="Arial" w:hAnsi="Arial"/>
          <w:sz w:val="22"/>
          <w:szCs w:val="22"/>
        </w:rPr>
      </w:pPr>
      <w:bookmarkStart w:id="59" w:name="page39"/>
      <w:bookmarkEnd w:id="59"/>
    </w:p>
    <w:p w:rsidR="00583474" w:rsidRPr="00834B55" w:rsidRDefault="00583474" w:rsidP="00EE1C0F">
      <w:pPr>
        <w:numPr>
          <w:ilvl w:val="0"/>
          <w:numId w:val="44"/>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Kuriositäten am Rande von Tagungen,</w:t>
      </w:r>
      <w:r w:rsidR="001776CB">
        <w:rPr>
          <w:rFonts w:ascii="Arial" w:eastAsia="Arial" w:hAnsi="Arial"/>
          <w:sz w:val="22"/>
          <w:szCs w:val="22"/>
        </w:rPr>
        <w:br/>
      </w:r>
      <w:r w:rsidR="001776CB" w:rsidRPr="00834B55">
        <w:rPr>
          <w:rFonts w:ascii="Arial" w:eastAsia="Arial" w:hAnsi="Arial"/>
          <w:sz w:val="22"/>
          <w:szCs w:val="22"/>
        </w:rPr>
        <w:t>in: Begegnungen mit Martin Cramer, Heidelberg 2012, S. 271 - 273.</w:t>
      </w:r>
    </w:p>
    <w:p w:rsidR="00AF07BE" w:rsidRDefault="00AF07BE" w:rsidP="00EE1C0F">
      <w:pPr>
        <w:spacing w:line="0" w:lineRule="atLeast"/>
        <w:jc w:val="both"/>
        <w:rPr>
          <w:rFonts w:ascii="Arial" w:eastAsia="Arial" w:hAnsi="Arial"/>
          <w:sz w:val="22"/>
          <w:szCs w:val="22"/>
        </w:rPr>
      </w:pPr>
    </w:p>
    <w:p w:rsidR="00AF07BE" w:rsidRDefault="00AF07BE" w:rsidP="00EE1C0F">
      <w:pPr>
        <w:numPr>
          <w:ilvl w:val="0"/>
          <w:numId w:val="44"/>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B</w:t>
      </w:r>
      <w:r w:rsidRPr="007B4942">
        <w:rPr>
          <w:rFonts w:ascii="Arial" w:eastAsia="Arial" w:hAnsi="Arial"/>
          <w:sz w:val="22"/>
          <w:szCs w:val="22"/>
        </w:rPr>
        <w:t>eamtenstreik zwischen Grundgesetz und EMRK</w:t>
      </w:r>
      <w:r w:rsidR="00B83141">
        <w:rPr>
          <w:rFonts w:ascii="Arial" w:eastAsia="Arial" w:hAnsi="Arial"/>
          <w:sz w:val="22"/>
          <w:szCs w:val="22"/>
        </w:rPr>
        <w:t xml:space="preserve"> </w:t>
      </w:r>
      <w:r w:rsidRPr="007B4942">
        <w:rPr>
          <w:rFonts w:ascii="Arial" w:eastAsia="Arial" w:hAnsi="Arial"/>
          <w:sz w:val="22"/>
          <w:szCs w:val="22"/>
        </w:rPr>
        <w:t>?,</w:t>
      </w:r>
      <w:r w:rsidRPr="00834B55">
        <w:rPr>
          <w:rFonts w:ascii="Arial" w:eastAsia="Arial" w:hAnsi="Arial"/>
          <w:sz w:val="22"/>
          <w:szCs w:val="22"/>
        </w:rPr>
        <w:t xml:space="preserve">NVwZ-Editorial, </w:t>
      </w:r>
      <w:r w:rsidR="001776CB">
        <w:rPr>
          <w:rFonts w:ascii="Arial" w:eastAsia="Arial" w:hAnsi="Arial"/>
          <w:sz w:val="22"/>
          <w:szCs w:val="22"/>
        </w:rPr>
        <w:br/>
      </w:r>
      <w:r w:rsidRPr="00834B55">
        <w:rPr>
          <w:rFonts w:ascii="Arial" w:eastAsia="Arial" w:hAnsi="Arial"/>
          <w:sz w:val="22"/>
          <w:szCs w:val="22"/>
        </w:rPr>
        <w:t>Neue Zeitschrift für Verwaltungsrecht, Heft 11, 2014, S. III.</w:t>
      </w:r>
    </w:p>
    <w:p w:rsidR="00AF07BE" w:rsidRDefault="00AF07BE" w:rsidP="00EE1C0F">
      <w:pPr>
        <w:spacing w:line="0" w:lineRule="atLeast"/>
        <w:jc w:val="both"/>
        <w:rPr>
          <w:rFonts w:ascii="Arial" w:eastAsia="Arial" w:hAnsi="Arial"/>
          <w:sz w:val="22"/>
          <w:szCs w:val="22"/>
        </w:rPr>
      </w:pPr>
    </w:p>
    <w:p w:rsidR="00AF07BE" w:rsidRPr="00834B55" w:rsidRDefault="00AF07BE" w:rsidP="00EE1C0F">
      <w:pPr>
        <w:spacing w:line="0" w:lineRule="atLeast"/>
        <w:ind w:left="684"/>
        <w:jc w:val="both"/>
        <w:rPr>
          <w:rFonts w:ascii="Arial" w:eastAsia="Arial" w:hAnsi="Arial"/>
          <w:sz w:val="22"/>
          <w:szCs w:val="22"/>
        </w:rPr>
      </w:pPr>
    </w:p>
    <w:p w:rsidR="00583474" w:rsidRPr="00834B55" w:rsidRDefault="00583474" w:rsidP="00EE1C0F">
      <w:pPr>
        <w:spacing w:line="0" w:lineRule="atLeast"/>
        <w:ind w:left="684"/>
        <w:jc w:val="both"/>
        <w:rPr>
          <w:rFonts w:ascii="Arial" w:eastAsia="Arial" w:hAnsi="Arial"/>
          <w:sz w:val="22"/>
          <w:szCs w:val="22"/>
        </w:rPr>
        <w:sectPr w:rsidR="00583474" w:rsidRPr="00834B55">
          <w:pgSz w:w="11900" w:h="16840"/>
          <w:pgMar w:top="1397" w:right="1840" w:bottom="1440" w:left="1416" w:header="0" w:footer="0" w:gutter="0"/>
          <w:cols w:space="0" w:equalWidth="0">
            <w:col w:w="8644"/>
          </w:cols>
          <w:docGrid w:linePitch="360"/>
        </w:sectPr>
      </w:pPr>
    </w:p>
    <w:p w:rsidR="00583474" w:rsidRPr="006A3D59" w:rsidRDefault="00583474" w:rsidP="00EE1C0F">
      <w:pPr>
        <w:pStyle w:val="berschrift1"/>
        <w:jc w:val="both"/>
        <w:rPr>
          <w:rFonts w:ascii="Arial" w:eastAsia="Arial" w:hAnsi="Arial" w:cs="Arial"/>
          <w:sz w:val="22"/>
          <w:szCs w:val="22"/>
        </w:rPr>
      </w:pPr>
      <w:bookmarkStart w:id="60" w:name="page40"/>
      <w:bookmarkStart w:id="61" w:name="_Toc475012791"/>
      <w:bookmarkEnd w:id="60"/>
      <w:r w:rsidRPr="006A3D59">
        <w:rPr>
          <w:rFonts w:ascii="Arial" w:eastAsia="Arial" w:hAnsi="Arial" w:cs="Arial"/>
          <w:sz w:val="22"/>
          <w:szCs w:val="22"/>
        </w:rPr>
        <w:lastRenderedPageBreak/>
        <w:t>I. Beiträge zur JuS-Rechtsprechungsübersicht</w:t>
      </w:r>
      <w:bookmarkEnd w:id="61"/>
    </w:p>
    <w:p w:rsidR="00583474" w:rsidRPr="00834B55" w:rsidRDefault="00583474" w:rsidP="00EE1C0F">
      <w:pPr>
        <w:spacing w:line="129" w:lineRule="exact"/>
        <w:jc w:val="both"/>
        <w:rPr>
          <w:rFonts w:ascii="Arial" w:eastAsia="Times New Roman"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Grenzen der Befugnisse des Vermittlungsausschusses</w:t>
      </w:r>
      <w:r w:rsidR="00DA767A" w:rsidRPr="00834B55">
        <w:rPr>
          <w:rFonts w:ascii="Arial" w:eastAsia="Arial" w:hAnsi="Arial"/>
          <w:sz w:val="22"/>
          <w:szCs w:val="22"/>
        </w:rPr>
        <w:t xml:space="preserve">, </w:t>
      </w:r>
      <w:r w:rsidR="00CD6518">
        <w:rPr>
          <w:rFonts w:ascii="Arial" w:eastAsia="Arial" w:hAnsi="Arial"/>
          <w:sz w:val="22"/>
          <w:szCs w:val="22"/>
        </w:rPr>
        <w:br/>
      </w:r>
      <w:r w:rsidR="00CD6518" w:rsidRPr="00834B55">
        <w:rPr>
          <w:rFonts w:ascii="Arial" w:eastAsia="Arial" w:hAnsi="Arial"/>
          <w:sz w:val="22"/>
          <w:szCs w:val="22"/>
        </w:rPr>
        <w:t xml:space="preserve">BVerfG, Beschluss vom 13.5.1986, 1 BvR 99, 461/85, BVerfGE 72, 175, </w:t>
      </w:r>
      <w:r w:rsidR="00B83141">
        <w:rPr>
          <w:rFonts w:ascii="Arial" w:eastAsia="Arial" w:hAnsi="Arial"/>
          <w:sz w:val="22"/>
          <w:szCs w:val="22"/>
        </w:rPr>
        <w:br/>
      </w:r>
      <w:r w:rsidR="00CD6518" w:rsidRPr="00834B55">
        <w:rPr>
          <w:rFonts w:ascii="Arial" w:eastAsia="Arial" w:hAnsi="Arial"/>
          <w:sz w:val="22"/>
          <w:szCs w:val="22"/>
        </w:rPr>
        <w:t>Juristische Schulung, Heft 10, 1987, S. 821 – 822.</w:t>
      </w:r>
    </w:p>
    <w:p w:rsidR="00583474" w:rsidRPr="00834B55" w:rsidRDefault="00583474" w:rsidP="00EE1C0F">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Grundrechtswidrigkeit einer Schadensersatzpflicht für redliche Stafanzeigeerstatter, </w:t>
      </w:r>
      <w:r w:rsidR="00B83141">
        <w:rPr>
          <w:rFonts w:ascii="Arial" w:eastAsia="Arial" w:hAnsi="Arial"/>
          <w:sz w:val="22"/>
          <w:szCs w:val="22"/>
        </w:rPr>
        <w:br/>
      </w:r>
      <w:r w:rsidRPr="00834B55">
        <w:rPr>
          <w:rFonts w:ascii="Arial" w:eastAsia="Arial" w:hAnsi="Arial"/>
          <w:sz w:val="22"/>
          <w:szCs w:val="22"/>
        </w:rPr>
        <w:t>BVerfG, Beschluss vom 25.2.1987, 1 BvR 1086/85, BVerfGE 74, 257,</w:t>
      </w:r>
      <w:r w:rsidR="001011AE" w:rsidRPr="001011AE">
        <w:rPr>
          <w:rFonts w:ascii="Arial" w:eastAsia="Arial" w:hAnsi="Arial"/>
          <w:sz w:val="22"/>
          <w:szCs w:val="22"/>
        </w:rPr>
        <w:t xml:space="preserve"> </w:t>
      </w:r>
      <w:r w:rsidR="001011AE">
        <w:rPr>
          <w:rFonts w:ascii="Arial" w:eastAsia="Arial" w:hAnsi="Arial"/>
          <w:sz w:val="22"/>
          <w:szCs w:val="22"/>
        </w:rPr>
        <w:br/>
      </w:r>
      <w:r w:rsidR="001011AE" w:rsidRPr="00834B55">
        <w:rPr>
          <w:rFonts w:ascii="Arial" w:eastAsia="Arial" w:hAnsi="Arial"/>
          <w:sz w:val="22"/>
          <w:szCs w:val="22"/>
        </w:rPr>
        <w:t>Juristische Schulung, Heft 11, 1987, S. 902 – 903.</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Gleichheitsrechtlicher Abwehranspruch gegen gleichheitswidrig belastende Maßnahmen aufgrund zwingender Rechtsvorschriften,</w:t>
      </w:r>
      <w:r w:rsidR="001011AE">
        <w:rPr>
          <w:rFonts w:ascii="Arial" w:eastAsia="Arial" w:hAnsi="Arial"/>
          <w:sz w:val="22"/>
          <w:szCs w:val="22"/>
        </w:rPr>
        <w:br/>
      </w:r>
      <w:r w:rsidR="001011AE" w:rsidRPr="00834B55">
        <w:rPr>
          <w:rFonts w:ascii="Arial" w:eastAsia="Arial" w:hAnsi="Arial"/>
          <w:sz w:val="22"/>
          <w:szCs w:val="22"/>
        </w:rPr>
        <w:t xml:space="preserve">VGH Kassel, Beschluss vom 12.7.1985, 4 TH 530/85, ESVGH 35, 287, </w:t>
      </w:r>
      <w:r w:rsidR="00B83141">
        <w:rPr>
          <w:rFonts w:ascii="Arial" w:eastAsia="Arial" w:hAnsi="Arial"/>
          <w:sz w:val="22"/>
          <w:szCs w:val="22"/>
        </w:rPr>
        <w:br/>
      </w:r>
      <w:r w:rsidR="001011AE" w:rsidRPr="00834B55">
        <w:rPr>
          <w:rFonts w:ascii="Arial" w:eastAsia="Arial" w:hAnsi="Arial"/>
          <w:sz w:val="22"/>
          <w:szCs w:val="22"/>
        </w:rPr>
        <w:t>Juristische Schulung, Heft 11, 1987, S. 903 – 904.</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Immunität und Indemnität von Abgeordneten gegenüber Disziplinarmaßnahmen; nachwirkende Dienstpflichten des Abgeordneten,</w:t>
      </w:r>
      <w:r w:rsidR="001011AE">
        <w:rPr>
          <w:rFonts w:ascii="Arial" w:eastAsia="Arial" w:hAnsi="Arial"/>
          <w:sz w:val="22"/>
          <w:szCs w:val="22"/>
        </w:rPr>
        <w:br/>
      </w:r>
      <w:r w:rsidR="001011AE" w:rsidRPr="00834B55">
        <w:rPr>
          <w:rFonts w:ascii="Arial" w:eastAsia="Arial" w:hAnsi="Arial"/>
          <w:sz w:val="22"/>
          <w:szCs w:val="22"/>
        </w:rPr>
        <w:t xml:space="preserve">BVerwG, Urteil vom 23.4.1985, 2 WD 42/84, NJW 1986, 2520, </w:t>
      </w:r>
      <w:r w:rsidR="00B83141">
        <w:rPr>
          <w:rFonts w:ascii="Arial" w:eastAsia="Arial" w:hAnsi="Arial"/>
          <w:sz w:val="22"/>
          <w:szCs w:val="22"/>
        </w:rPr>
        <w:br/>
      </w:r>
      <w:r w:rsidR="001011AE" w:rsidRPr="00834B55">
        <w:rPr>
          <w:rFonts w:ascii="Arial" w:eastAsia="Arial" w:hAnsi="Arial"/>
          <w:sz w:val="22"/>
          <w:szCs w:val="22"/>
        </w:rPr>
        <w:t>Juristische Schulung, Heft 11, 1987, S. 904 – 906.</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D45B02">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Gesetzesvorbehalt bei staatlich gebundenen Berufen,</w:t>
      </w:r>
      <w:r w:rsidR="001011AE">
        <w:rPr>
          <w:rFonts w:ascii="Arial" w:eastAsia="Arial" w:hAnsi="Arial"/>
          <w:sz w:val="22"/>
          <w:szCs w:val="22"/>
        </w:rPr>
        <w:br/>
      </w:r>
      <w:r w:rsidR="001011AE" w:rsidRPr="00834B55">
        <w:rPr>
          <w:rFonts w:ascii="Arial" w:eastAsia="Arial" w:hAnsi="Arial"/>
          <w:sz w:val="22"/>
          <w:szCs w:val="22"/>
        </w:rPr>
        <w:t xml:space="preserve">BVerfG, Beschluss vom 18.6.1986, 1 BvR 787/80, NJW 1987, 887, </w:t>
      </w:r>
      <w:r w:rsidR="00B83141">
        <w:rPr>
          <w:rFonts w:ascii="Arial" w:eastAsia="Arial" w:hAnsi="Arial"/>
          <w:sz w:val="22"/>
          <w:szCs w:val="22"/>
        </w:rPr>
        <w:br/>
      </w:r>
      <w:r w:rsidR="001011AE" w:rsidRPr="00834B55">
        <w:rPr>
          <w:rFonts w:ascii="Arial" w:eastAsia="Arial" w:hAnsi="Arial"/>
          <w:sz w:val="22"/>
          <w:szCs w:val="22"/>
        </w:rPr>
        <w:t>Juristische Schulung, Heft 12, 1987, S. 986 – 987.</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 xml:space="preserve">Chancengleichheit der Parteien bei der Wahlwerbung in Rundfunk und Fernsehen, </w:t>
      </w:r>
      <w:r w:rsidR="004839C1">
        <w:rPr>
          <w:rFonts w:ascii="Arial" w:eastAsia="Arial" w:hAnsi="Arial"/>
          <w:sz w:val="22"/>
          <w:szCs w:val="22"/>
        </w:rPr>
        <w:br/>
      </w:r>
      <w:r w:rsidRPr="00834B55">
        <w:rPr>
          <w:rFonts w:ascii="Arial" w:eastAsia="Arial" w:hAnsi="Arial"/>
          <w:sz w:val="22"/>
          <w:szCs w:val="22"/>
        </w:rPr>
        <w:t>BVerwG, Urteil vom 17.10.1986, 7 C 79/85, BVerwGE 75, 67, und BVerwG, Urteil vom 17.10.1986, 7 C 86/85, BVerwGE 75, 79,</w:t>
      </w:r>
      <w:r w:rsidR="001011AE">
        <w:rPr>
          <w:rFonts w:ascii="Arial" w:eastAsia="Arial" w:hAnsi="Arial"/>
          <w:sz w:val="22"/>
          <w:szCs w:val="22"/>
        </w:rPr>
        <w:br/>
      </w:r>
      <w:r w:rsidR="001011AE" w:rsidRPr="00834B55">
        <w:rPr>
          <w:rFonts w:ascii="Arial" w:eastAsia="Arial" w:hAnsi="Arial"/>
          <w:sz w:val="22"/>
          <w:szCs w:val="22"/>
        </w:rPr>
        <w:t>Juristische Schulung, Heft 12, 1987, S. 987 – 988.</w:t>
      </w:r>
    </w:p>
    <w:p w:rsidR="00583474" w:rsidRPr="00834B55" w:rsidRDefault="00583474" w:rsidP="00D45B02">
      <w:pPr>
        <w:spacing w:line="2" w:lineRule="exact"/>
        <w:jc w:val="both"/>
        <w:rPr>
          <w:rFonts w:ascii="Arial" w:eastAsia="Arial" w:hAnsi="Arial"/>
          <w:sz w:val="22"/>
          <w:szCs w:val="22"/>
        </w:rPr>
      </w:pP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Demokratiegebot und Sparkassen,</w:t>
      </w:r>
      <w:r w:rsidR="001011AE">
        <w:rPr>
          <w:rFonts w:ascii="Arial" w:eastAsia="Arial" w:hAnsi="Arial"/>
          <w:sz w:val="22"/>
          <w:szCs w:val="22"/>
        </w:rPr>
        <w:br/>
      </w:r>
      <w:r w:rsidR="001011AE" w:rsidRPr="00834B55">
        <w:rPr>
          <w:rFonts w:ascii="Arial" w:eastAsia="Arial" w:hAnsi="Arial"/>
          <w:sz w:val="22"/>
          <w:szCs w:val="22"/>
        </w:rPr>
        <w:t>NRWVerfGH, Urteil vom 15.9.1986, VerfGH 17/85, NVwZ 1987, 211,</w:t>
      </w:r>
      <w:r w:rsidR="00B83141">
        <w:rPr>
          <w:rFonts w:ascii="Arial" w:eastAsia="Arial" w:hAnsi="Arial"/>
          <w:sz w:val="22"/>
          <w:szCs w:val="22"/>
        </w:rPr>
        <w:br/>
      </w:r>
      <w:r w:rsidR="001011AE" w:rsidRPr="00834B55">
        <w:rPr>
          <w:rFonts w:ascii="Arial" w:eastAsia="Arial" w:hAnsi="Arial"/>
          <w:sz w:val="22"/>
          <w:szCs w:val="22"/>
        </w:rPr>
        <w:t>Juristische Schulung, Heft 1, 1988, S. 68 – 70.</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7773F3">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Kein Aufnahmezwang einer politischen Partei,</w:t>
      </w:r>
      <w:r w:rsidR="001011AE">
        <w:rPr>
          <w:rFonts w:ascii="Arial" w:eastAsia="Arial" w:hAnsi="Arial"/>
          <w:sz w:val="22"/>
          <w:szCs w:val="22"/>
        </w:rPr>
        <w:br/>
      </w:r>
      <w:r w:rsidR="001011AE" w:rsidRPr="00834B55">
        <w:rPr>
          <w:rFonts w:ascii="Arial" w:eastAsia="Arial" w:hAnsi="Arial"/>
          <w:sz w:val="22"/>
          <w:szCs w:val="22"/>
        </w:rPr>
        <w:t>BGH, Urteil vom 29.6.1987, II ZR 295/86, NJW 1987, 2503,</w:t>
      </w:r>
      <w:r w:rsidR="00B83141">
        <w:rPr>
          <w:rFonts w:ascii="Arial" w:eastAsia="Arial" w:hAnsi="Arial"/>
          <w:sz w:val="22"/>
          <w:szCs w:val="22"/>
        </w:rPr>
        <w:br/>
      </w:r>
      <w:r w:rsidR="001011AE" w:rsidRPr="00834B55">
        <w:rPr>
          <w:rFonts w:ascii="Arial" w:eastAsia="Arial" w:hAnsi="Arial"/>
          <w:sz w:val="22"/>
          <w:szCs w:val="22"/>
        </w:rPr>
        <w:t>Juristische Schulung, Heft 1, 1988, S. 70 – 71.</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D45B02">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Grundrechtlicher Wohnungsschutz im Zivilprozeß,</w:t>
      </w:r>
      <w:r w:rsidR="001011AE">
        <w:rPr>
          <w:rFonts w:ascii="Arial" w:eastAsia="Arial" w:hAnsi="Arial"/>
          <w:sz w:val="22"/>
          <w:szCs w:val="22"/>
        </w:rPr>
        <w:br/>
      </w:r>
      <w:r w:rsidR="001011AE" w:rsidRPr="00834B55">
        <w:rPr>
          <w:rFonts w:ascii="Arial" w:eastAsia="Arial" w:hAnsi="Arial"/>
          <w:sz w:val="22"/>
          <w:szCs w:val="22"/>
        </w:rPr>
        <w:t>BVerfG, Beschluss vom 16.6.1987, 1 BvR 1202/84, NJW 1987, 2499, und BVerfG, Beschluss vom 5.5.1987, 1 BvR 1113/85, NJW 1987, 2500,</w:t>
      </w:r>
      <w:r w:rsidR="001011AE">
        <w:rPr>
          <w:rFonts w:ascii="Arial" w:eastAsia="Arial" w:hAnsi="Arial"/>
          <w:sz w:val="22"/>
          <w:szCs w:val="22"/>
        </w:rPr>
        <w:br/>
      </w:r>
      <w:r w:rsidR="001011AE" w:rsidRPr="00834B55">
        <w:rPr>
          <w:rFonts w:ascii="Arial" w:eastAsia="Arial" w:hAnsi="Arial"/>
          <w:sz w:val="22"/>
          <w:szCs w:val="22"/>
        </w:rPr>
        <w:t>Juristische Schulung, Heft 2, 1988, S. 149 – 151.</w:t>
      </w:r>
    </w:p>
    <w:p w:rsidR="00583474" w:rsidRPr="00834B55" w:rsidRDefault="00583474" w:rsidP="00EE1C0F">
      <w:pPr>
        <w:spacing w:line="241"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Berufsfreiheit und Verbot ambulanter Schwangerschaftsabbrüche, </w:t>
      </w:r>
      <w:r w:rsidR="004839C1">
        <w:rPr>
          <w:rFonts w:ascii="Arial" w:eastAsia="Arial" w:hAnsi="Arial"/>
          <w:sz w:val="22"/>
          <w:szCs w:val="22"/>
        </w:rPr>
        <w:br/>
      </w:r>
      <w:r w:rsidRPr="00834B55">
        <w:rPr>
          <w:rFonts w:ascii="Arial" w:eastAsia="Arial" w:hAnsi="Arial"/>
          <w:sz w:val="22"/>
          <w:szCs w:val="22"/>
        </w:rPr>
        <w:t>BVerwG, Urteil vom 15.1.1987, 13 C 19.85, BVerwGE 75, 330,</w:t>
      </w:r>
      <w:r w:rsidR="00B83141">
        <w:rPr>
          <w:rFonts w:ascii="Arial" w:eastAsia="Arial" w:hAnsi="Arial"/>
          <w:sz w:val="22"/>
          <w:szCs w:val="22"/>
        </w:rPr>
        <w:br/>
      </w:r>
      <w:r w:rsidRPr="00834B55">
        <w:rPr>
          <w:rFonts w:ascii="Arial" w:eastAsia="Arial" w:hAnsi="Arial"/>
          <w:sz w:val="22"/>
          <w:szCs w:val="22"/>
        </w:rPr>
        <w:t>Juristische Schulung, Heft 3, 1988, S. 223 – 224.</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Grundrechtsfähigkeit von öffentlichrechtlichen Sparkassen und Technischen Über</w:t>
      </w:r>
      <w:r w:rsidR="0094608A">
        <w:rPr>
          <w:rFonts w:ascii="Arial" w:eastAsia="Arial" w:hAnsi="Arial"/>
          <w:sz w:val="22"/>
          <w:szCs w:val="22"/>
        </w:rPr>
        <w:t>-</w:t>
      </w:r>
      <w:r w:rsidRPr="00834B55">
        <w:rPr>
          <w:rFonts w:ascii="Arial" w:eastAsia="Arial" w:hAnsi="Arial"/>
          <w:sz w:val="22"/>
          <w:szCs w:val="22"/>
        </w:rPr>
        <w:t>wachungsvereinen,</w:t>
      </w:r>
      <w:r w:rsidR="00B83141">
        <w:rPr>
          <w:rFonts w:ascii="Arial" w:eastAsia="Arial" w:hAnsi="Arial"/>
          <w:sz w:val="22"/>
          <w:szCs w:val="22"/>
        </w:rPr>
        <w:t xml:space="preserve"> </w:t>
      </w:r>
      <w:r w:rsidR="004839C1">
        <w:rPr>
          <w:rFonts w:ascii="Arial" w:eastAsia="Arial" w:hAnsi="Arial"/>
          <w:sz w:val="22"/>
          <w:szCs w:val="22"/>
        </w:rPr>
        <w:br/>
      </w:r>
      <w:r w:rsidR="001011AE" w:rsidRPr="00834B55">
        <w:rPr>
          <w:rFonts w:ascii="Arial" w:eastAsia="Arial" w:hAnsi="Arial"/>
          <w:sz w:val="22"/>
          <w:szCs w:val="22"/>
        </w:rPr>
        <w:t>BVerfG, Beschluss vom 14.4.1987, 1 BvR 775/84, NVwZ 1987, 879, und BVerfG (3. Kammer des Ersten Senats), Beschluss vom 20.2.1986, 1 BvR 859, 937/81, NJW 1987, 2501,</w:t>
      </w:r>
      <w:r w:rsidR="001011AE">
        <w:rPr>
          <w:rFonts w:ascii="Arial" w:eastAsia="Arial" w:hAnsi="Arial"/>
          <w:sz w:val="22"/>
          <w:szCs w:val="22"/>
        </w:rPr>
        <w:br/>
      </w:r>
      <w:r w:rsidR="001011AE" w:rsidRPr="00834B55">
        <w:rPr>
          <w:rFonts w:ascii="Arial" w:eastAsia="Arial" w:hAnsi="Arial"/>
          <w:sz w:val="22"/>
          <w:szCs w:val="22"/>
        </w:rPr>
        <w:t>Juristische Schulung, Heft 5, 1988, S. 399 – 400.</w:t>
      </w:r>
    </w:p>
    <w:p w:rsidR="00583474" w:rsidRPr="00834B55" w:rsidRDefault="00583474" w:rsidP="00D45B02">
      <w:pPr>
        <w:spacing w:line="1" w:lineRule="exact"/>
        <w:jc w:val="both"/>
        <w:rPr>
          <w:rFonts w:ascii="Arial" w:eastAsia="Arial" w:hAnsi="Arial"/>
          <w:sz w:val="22"/>
          <w:szCs w:val="22"/>
        </w:rPr>
      </w:pPr>
    </w:p>
    <w:p w:rsidR="00583474" w:rsidRDefault="00583474" w:rsidP="00EE1C0F">
      <w:pPr>
        <w:spacing w:line="0" w:lineRule="atLeast"/>
        <w:jc w:val="both"/>
        <w:rPr>
          <w:rFonts w:ascii="Arial" w:eastAsia="Arial" w:hAnsi="Arial"/>
          <w:sz w:val="22"/>
          <w:szCs w:val="22"/>
        </w:rPr>
      </w:pPr>
    </w:p>
    <w:p w:rsidR="0094608A" w:rsidRDefault="0094608A" w:rsidP="00EE1C0F">
      <w:pPr>
        <w:spacing w:line="0" w:lineRule="atLeast"/>
        <w:jc w:val="both"/>
        <w:rPr>
          <w:rFonts w:ascii="Arial" w:eastAsia="Arial" w:hAnsi="Arial"/>
          <w:sz w:val="22"/>
          <w:szCs w:val="22"/>
        </w:rPr>
      </w:pPr>
    </w:p>
    <w:p w:rsidR="0094608A" w:rsidRDefault="0094608A" w:rsidP="00EE1C0F">
      <w:pPr>
        <w:spacing w:line="0" w:lineRule="atLeast"/>
        <w:jc w:val="both"/>
        <w:rPr>
          <w:rFonts w:ascii="Arial" w:eastAsia="Arial" w:hAnsi="Arial"/>
          <w:sz w:val="22"/>
          <w:szCs w:val="22"/>
        </w:rPr>
      </w:pPr>
    </w:p>
    <w:p w:rsidR="0094608A" w:rsidRPr="00834B55" w:rsidRDefault="0094608A"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Übersetzung fremdsprachiger Schriftstücke im Verwaltungsprozeß,</w:t>
      </w:r>
      <w:r w:rsidR="001011AE">
        <w:rPr>
          <w:rFonts w:ascii="Arial" w:eastAsia="Arial" w:hAnsi="Arial"/>
          <w:sz w:val="22"/>
          <w:szCs w:val="22"/>
        </w:rPr>
        <w:br/>
      </w:r>
      <w:r w:rsidR="001011AE" w:rsidRPr="00834B55">
        <w:rPr>
          <w:rFonts w:ascii="Arial" w:eastAsia="Arial" w:hAnsi="Arial"/>
          <w:sz w:val="22"/>
          <w:szCs w:val="22"/>
        </w:rPr>
        <w:t>BVerfG (Vorprüfungsausschuß), Beschluss vom 25.9.1985, 2 BvR 881/85, NVwZ 1987, 785,</w:t>
      </w:r>
      <w:r w:rsidR="001011AE">
        <w:rPr>
          <w:rFonts w:ascii="Arial" w:eastAsia="Arial" w:hAnsi="Arial"/>
          <w:sz w:val="22"/>
          <w:szCs w:val="22"/>
        </w:rPr>
        <w:br/>
      </w:r>
      <w:r w:rsidR="001011AE" w:rsidRPr="00834B55">
        <w:rPr>
          <w:rFonts w:ascii="Arial" w:eastAsia="Arial" w:hAnsi="Arial"/>
          <w:sz w:val="22"/>
          <w:szCs w:val="22"/>
        </w:rPr>
        <w:t>Juristische Schulung, Heft 5, 1988, S. 412.</w:t>
      </w:r>
    </w:p>
    <w:p w:rsidR="00583474" w:rsidRPr="00834B55" w:rsidRDefault="00583474" w:rsidP="00EE1C0F">
      <w:pPr>
        <w:spacing w:line="0" w:lineRule="atLeast"/>
        <w:jc w:val="both"/>
        <w:rPr>
          <w:rFonts w:ascii="Arial" w:eastAsia="Times New Roman" w:hAnsi="Arial"/>
          <w:sz w:val="22"/>
          <w:szCs w:val="22"/>
        </w:rPr>
      </w:pPr>
      <w:bookmarkStart w:id="62" w:name="page41"/>
      <w:bookmarkEnd w:id="62"/>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Einbürgerung von Abkömmlingen Deutscher; Schutz der freiheitlichen demokratischen Grundordnung,</w:t>
      </w:r>
      <w:r w:rsidR="001011AE">
        <w:rPr>
          <w:rFonts w:ascii="Arial" w:eastAsia="Arial" w:hAnsi="Arial"/>
          <w:sz w:val="22"/>
          <w:szCs w:val="22"/>
        </w:rPr>
        <w:br/>
      </w:r>
      <w:r w:rsidR="001011AE" w:rsidRPr="00834B55">
        <w:rPr>
          <w:rFonts w:ascii="Arial" w:eastAsia="Arial" w:hAnsi="Arial"/>
          <w:sz w:val="22"/>
          <w:szCs w:val="22"/>
        </w:rPr>
        <w:t xml:space="preserve">BVerwG, Urteil vom 21.10.1986, 1 C 44.84, NJW 1987, 856, </w:t>
      </w:r>
      <w:r w:rsidR="004839C1">
        <w:rPr>
          <w:rFonts w:ascii="Arial" w:eastAsia="Arial" w:hAnsi="Arial"/>
          <w:sz w:val="22"/>
          <w:szCs w:val="22"/>
        </w:rPr>
        <w:br/>
      </w:r>
      <w:r w:rsidR="001011AE" w:rsidRPr="00834B55">
        <w:rPr>
          <w:rFonts w:ascii="Arial" w:eastAsia="Arial" w:hAnsi="Arial"/>
          <w:sz w:val="22"/>
          <w:szCs w:val="22"/>
        </w:rPr>
        <w:t>Juristische Schulung, Heft 6, 1988, S. 480 – 481.</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Verfassungsmäßigkeit der Erziehungsmaßregel einer Weisung, Arbeitsleistungen zu erbringen</w:t>
      </w:r>
      <w:r w:rsidR="001011AE" w:rsidRPr="00834B55">
        <w:rPr>
          <w:rFonts w:ascii="Arial" w:eastAsia="Arial" w:hAnsi="Arial"/>
          <w:sz w:val="22"/>
          <w:szCs w:val="22"/>
        </w:rPr>
        <w:t>,</w:t>
      </w:r>
      <w:r w:rsidR="001011AE">
        <w:rPr>
          <w:rFonts w:ascii="Arial" w:eastAsia="Arial" w:hAnsi="Arial"/>
          <w:sz w:val="22"/>
          <w:szCs w:val="22"/>
        </w:rPr>
        <w:br/>
      </w:r>
      <w:r w:rsidR="001011AE" w:rsidRPr="00834B55">
        <w:rPr>
          <w:rFonts w:ascii="Arial" w:eastAsia="Arial" w:hAnsi="Arial"/>
          <w:sz w:val="22"/>
          <w:szCs w:val="22"/>
        </w:rPr>
        <w:t>BVerfG, Beschluss vom 13.1.1987, 2 BvR 209/84, BVerfGE 74, 102,</w:t>
      </w:r>
      <w:r w:rsidR="004839C1">
        <w:rPr>
          <w:rFonts w:ascii="Arial" w:eastAsia="Arial" w:hAnsi="Arial"/>
          <w:sz w:val="22"/>
          <w:szCs w:val="22"/>
        </w:rPr>
        <w:br/>
      </w:r>
      <w:r w:rsidR="001011AE" w:rsidRPr="00834B55">
        <w:rPr>
          <w:rFonts w:ascii="Arial" w:eastAsia="Arial" w:hAnsi="Arial"/>
          <w:sz w:val="22"/>
          <w:szCs w:val="22"/>
        </w:rPr>
        <w:t>Juristische Schulung, Heft 6, 1988, S. 482 – 483.</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Bindung an Entscheidung des BVerfG,</w:t>
      </w:r>
      <w:r w:rsidR="001011AE">
        <w:rPr>
          <w:rFonts w:ascii="Arial" w:eastAsia="Arial" w:hAnsi="Arial"/>
          <w:sz w:val="22"/>
          <w:szCs w:val="22"/>
        </w:rPr>
        <w:br/>
      </w:r>
      <w:r w:rsidR="001011AE" w:rsidRPr="00834B55">
        <w:rPr>
          <w:rFonts w:ascii="Arial" w:eastAsia="Arial" w:hAnsi="Arial"/>
          <w:sz w:val="22"/>
          <w:szCs w:val="22"/>
        </w:rPr>
        <w:t>BVerfG (1. Kammer des Zweiten Senats), Beschluss vom 5.5.1987, 2 BvR 104/87, NJW 1988, 249,</w:t>
      </w:r>
      <w:r w:rsidR="001011AE">
        <w:rPr>
          <w:rFonts w:ascii="Arial" w:eastAsia="Arial" w:hAnsi="Arial"/>
          <w:sz w:val="22"/>
          <w:szCs w:val="22"/>
        </w:rPr>
        <w:br/>
      </w:r>
      <w:r w:rsidR="001011AE" w:rsidRPr="00834B55">
        <w:rPr>
          <w:rFonts w:ascii="Arial" w:eastAsia="Arial" w:hAnsi="Arial"/>
          <w:sz w:val="22"/>
          <w:szCs w:val="22"/>
        </w:rPr>
        <w:t>Juristische Schulung, Heft 7, 1988, S. 565 – 566.</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Gleichberechtigung der Geschlechter im Schulwesen,</w:t>
      </w:r>
      <w:r w:rsidR="001011AE">
        <w:rPr>
          <w:rFonts w:ascii="Arial" w:eastAsia="Arial" w:hAnsi="Arial"/>
          <w:sz w:val="22"/>
          <w:szCs w:val="22"/>
        </w:rPr>
        <w:br/>
      </w:r>
      <w:r w:rsidR="001011AE" w:rsidRPr="00834B55">
        <w:rPr>
          <w:rFonts w:ascii="Arial" w:eastAsia="Arial" w:hAnsi="Arial"/>
          <w:sz w:val="22"/>
          <w:szCs w:val="22"/>
        </w:rPr>
        <w:t>BayVerfGH, Entscheidung vom 27.2.1985, Vf. 9-VII/82, BayVerfGH 38, 16,</w:t>
      </w:r>
      <w:r w:rsidR="004839C1">
        <w:rPr>
          <w:rFonts w:ascii="Arial" w:eastAsia="Arial" w:hAnsi="Arial"/>
          <w:sz w:val="22"/>
          <w:szCs w:val="22"/>
        </w:rPr>
        <w:br/>
      </w:r>
      <w:r w:rsidR="001011AE" w:rsidRPr="00834B55">
        <w:rPr>
          <w:rFonts w:ascii="Arial" w:eastAsia="Arial" w:hAnsi="Arial"/>
          <w:sz w:val="22"/>
          <w:szCs w:val="22"/>
        </w:rPr>
        <w:t>Juristische Schulung, Heft 8, 1988, S. 645 – 647.</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Verfassungsbeschwerdebefugnis von Verwertungsgesellschaften,</w:t>
      </w:r>
      <w:r w:rsidR="001011AE">
        <w:rPr>
          <w:rFonts w:ascii="Arial" w:eastAsia="Arial" w:hAnsi="Arial"/>
          <w:sz w:val="22"/>
          <w:szCs w:val="22"/>
        </w:rPr>
        <w:br/>
      </w:r>
      <w:r w:rsidR="001011AE" w:rsidRPr="00834B55">
        <w:rPr>
          <w:rFonts w:ascii="Arial" w:eastAsia="Arial" w:hAnsi="Arial"/>
          <w:sz w:val="22"/>
          <w:szCs w:val="22"/>
        </w:rPr>
        <w:t>BVerfG, Beschluss vom 4.11.1987, 1 BvR 1611/84 und 1669/84, NJW 1988, 1371,</w:t>
      </w:r>
      <w:r w:rsidR="004839C1">
        <w:rPr>
          <w:rFonts w:ascii="Arial" w:eastAsia="Arial" w:hAnsi="Arial"/>
          <w:sz w:val="22"/>
          <w:szCs w:val="22"/>
        </w:rPr>
        <w:br/>
      </w:r>
      <w:r w:rsidR="001011AE" w:rsidRPr="00834B55">
        <w:rPr>
          <w:rFonts w:ascii="Arial" w:eastAsia="Arial" w:hAnsi="Arial"/>
          <w:sz w:val="22"/>
          <w:szCs w:val="22"/>
        </w:rPr>
        <w:t>Juristische Schulung, Heft 8, 1988, S. 649 – 650.</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Verwertbarkeit der Erkenntnisse zulässiger Überwachungsmaßnahmen,</w:t>
      </w:r>
      <w:r w:rsidR="001011AE">
        <w:rPr>
          <w:rFonts w:ascii="Arial" w:eastAsia="Arial" w:hAnsi="Arial"/>
          <w:sz w:val="22"/>
          <w:szCs w:val="22"/>
        </w:rPr>
        <w:br/>
      </w:r>
      <w:r w:rsidR="001011AE" w:rsidRPr="00834B55">
        <w:rPr>
          <w:rFonts w:ascii="Arial" w:eastAsia="Arial" w:hAnsi="Arial"/>
          <w:sz w:val="22"/>
          <w:szCs w:val="22"/>
        </w:rPr>
        <w:t>BVerfG (3. Kammer des Zweiten Senats), Beschluss vom 18.8.1987, 2 BvR 400/86, NJW 1988, 1075,</w:t>
      </w:r>
      <w:r w:rsidR="001011AE">
        <w:rPr>
          <w:rFonts w:ascii="Arial" w:eastAsia="Arial" w:hAnsi="Arial"/>
          <w:sz w:val="22"/>
          <w:szCs w:val="22"/>
        </w:rPr>
        <w:br/>
      </w:r>
      <w:r w:rsidR="001011AE" w:rsidRPr="00834B55">
        <w:rPr>
          <w:rFonts w:ascii="Arial" w:eastAsia="Arial" w:hAnsi="Arial"/>
          <w:sz w:val="22"/>
          <w:szCs w:val="22"/>
        </w:rPr>
        <w:t>Juristische Schulung, Heft 9, 1988, S. 730 – 731.</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Beschlagnahme gegenüber Privaten auf Antrag des parlamentarischen Unter</w:t>
      </w:r>
      <w:r w:rsidR="0094608A">
        <w:rPr>
          <w:rFonts w:ascii="Arial" w:eastAsia="Arial" w:hAnsi="Arial"/>
          <w:sz w:val="22"/>
          <w:szCs w:val="22"/>
        </w:rPr>
        <w:t>-</w:t>
      </w:r>
      <w:r w:rsidRPr="00834B55">
        <w:rPr>
          <w:rFonts w:ascii="Arial" w:eastAsia="Arial" w:hAnsi="Arial"/>
          <w:sz w:val="22"/>
          <w:szCs w:val="22"/>
        </w:rPr>
        <w:t>suchungsausschusses "Neue Heimat", BVerfG, Beschluss vom 1.10.1987, 2 BvR 1178/86 u.a., NJW 1988, 890,</w:t>
      </w:r>
      <w:r w:rsidR="001011AE">
        <w:rPr>
          <w:rFonts w:ascii="Arial" w:eastAsia="Arial" w:hAnsi="Arial"/>
          <w:sz w:val="22"/>
          <w:szCs w:val="22"/>
        </w:rPr>
        <w:br/>
      </w:r>
      <w:r w:rsidR="001011AE" w:rsidRPr="00834B55">
        <w:rPr>
          <w:rFonts w:ascii="Arial" w:eastAsia="Arial" w:hAnsi="Arial"/>
          <w:sz w:val="22"/>
          <w:szCs w:val="22"/>
        </w:rPr>
        <w:t>Juristische Schulung, Heft 10, 1988, S. 809 – 813.</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Wahrnehmung nicht-richterlicher Aufgaben durch den Richter, </w:t>
      </w:r>
      <w:r w:rsidR="004839C1">
        <w:rPr>
          <w:rFonts w:ascii="Arial" w:eastAsia="Arial" w:hAnsi="Arial"/>
          <w:sz w:val="22"/>
          <w:szCs w:val="22"/>
        </w:rPr>
        <w:br/>
      </w:r>
      <w:r w:rsidRPr="00834B55">
        <w:rPr>
          <w:rFonts w:ascii="Arial" w:eastAsia="Arial" w:hAnsi="Arial"/>
          <w:sz w:val="22"/>
          <w:szCs w:val="22"/>
        </w:rPr>
        <w:t xml:space="preserve">BVerfG, Beschluss vom 23.6.1987, 2 BvL 5/83, BVerfGE 76, 100, </w:t>
      </w:r>
      <w:r w:rsidR="004839C1">
        <w:rPr>
          <w:rFonts w:ascii="Arial" w:eastAsia="Arial" w:hAnsi="Arial"/>
          <w:sz w:val="22"/>
          <w:szCs w:val="22"/>
        </w:rPr>
        <w:br/>
      </w:r>
      <w:r w:rsidRPr="00834B55">
        <w:rPr>
          <w:rFonts w:ascii="Arial" w:eastAsia="Arial" w:hAnsi="Arial"/>
          <w:sz w:val="22"/>
          <w:szCs w:val="22"/>
        </w:rPr>
        <w:t>Juristische Schulung, Heft 11, 1988, S. 900 – 901.</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Ordnungsgeld und Beugehaft gegen Zeugen im parlamentarischen Untersuchungs</w:t>
      </w:r>
      <w:r w:rsidR="0094608A">
        <w:rPr>
          <w:rFonts w:ascii="Arial" w:eastAsia="Arial" w:hAnsi="Arial"/>
          <w:sz w:val="22"/>
          <w:szCs w:val="22"/>
        </w:rPr>
        <w:t>-</w:t>
      </w:r>
      <w:r w:rsidRPr="00834B55">
        <w:rPr>
          <w:rFonts w:ascii="Arial" w:eastAsia="Arial" w:hAnsi="Arial"/>
          <w:sz w:val="22"/>
          <w:szCs w:val="22"/>
        </w:rPr>
        <w:t>verfahren – "Fall Lappas" –,</w:t>
      </w:r>
      <w:r w:rsidR="001011AE">
        <w:rPr>
          <w:rFonts w:ascii="Arial" w:eastAsia="Arial" w:hAnsi="Arial"/>
          <w:sz w:val="22"/>
          <w:szCs w:val="22"/>
        </w:rPr>
        <w:br/>
      </w:r>
      <w:r w:rsidR="001011AE" w:rsidRPr="00834B55">
        <w:rPr>
          <w:rFonts w:ascii="Arial" w:eastAsia="Arial" w:hAnsi="Arial"/>
          <w:sz w:val="22"/>
          <w:szCs w:val="22"/>
        </w:rPr>
        <w:t xml:space="preserve">BVerfG, Beschluss vom 1.10.1987, 2 BvR 1165/86, BVerfGE 76, 363, </w:t>
      </w:r>
      <w:r w:rsidR="001011AE">
        <w:rPr>
          <w:rFonts w:ascii="Arial" w:eastAsia="Arial" w:hAnsi="Arial"/>
          <w:sz w:val="22"/>
          <w:szCs w:val="22"/>
        </w:rPr>
        <w:br/>
      </w:r>
      <w:r w:rsidR="001011AE" w:rsidRPr="00834B55">
        <w:rPr>
          <w:rFonts w:ascii="Arial" w:eastAsia="Arial" w:hAnsi="Arial"/>
          <w:sz w:val="22"/>
          <w:szCs w:val="22"/>
        </w:rPr>
        <w:t>Juristische Schulung, Heft 11, 1988, S. 901 – 903.</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Selbstbedienungsverbot für Apotheken,</w:t>
      </w:r>
      <w:r w:rsidR="001011AE">
        <w:rPr>
          <w:rFonts w:ascii="Arial" w:eastAsia="Arial" w:hAnsi="Arial"/>
          <w:sz w:val="22"/>
          <w:szCs w:val="22"/>
        </w:rPr>
        <w:br/>
      </w:r>
      <w:r w:rsidR="001011AE" w:rsidRPr="00834B55">
        <w:rPr>
          <w:rFonts w:ascii="Arial" w:eastAsia="Arial" w:hAnsi="Arial"/>
          <w:sz w:val="22"/>
          <w:szCs w:val="22"/>
        </w:rPr>
        <w:t xml:space="preserve">BVerfG, Beschluss vom 14.4.1987, 1 BvL 25/84,BVerfGE 75, 166, </w:t>
      </w:r>
      <w:r w:rsidR="001011AE">
        <w:rPr>
          <w:rFonts w:ascii="Arial" w:eastAsia="Arial" w:hAnsi="Arial"/>
          <w:sz w:val="22"/>
          <w:szCs w:val="22"/>
        </w:rPr>
        <w:br/>
      </w:r>
      <w:r w:rsidR="001011AE" w:rsidRPr="00834B55">
        <w:rPr>
          <w:rFonts w:ascii="Arial" w:eastAsia="Arial" w:hAnsi="Arial"/>
          <w:sz w:val="22"/>
          <w:szCs w:val="22"/>
        </w:rPr>
        <w:t>Juristische Schulung, Heft 12, 1988, S. 980 – 981.</w:t>
      </w:r>
    </w:p>
    <w:p w:rsidR="00583474" w:rsidRPr="00834B55" w:rsidRDefault="00583474" w:rsidP="00EE1C0F">
      <w:pPr>
        <w:spacing w:line="242" w:lineRule="auto"/>
        <w:ind w:left="684"/>
        <w:jc w:val="both"/>
        <w:rPr>
          <w:rFonts w:ascii="Arial" w:eastAsia="Arial" w:hAnsi="Arial"/>
          <w:sz w:val="22"/>
          <w:szCs w:val="22"/>
        </w:rPr>
      </w:pPr>
    </w:p>
    <w:p w:rsidR="00583474" w:rsidRPr="00834B55" w:rsidRDefault="00583474" w:rsidP="00D45B02">
      <w:pPr>
        <w:spacing w:line="202"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Verbot der Arbeitnehmerüberlassung im Baugewerbe</w:t>
      </w:r>
      <w:r w:rsidR="001011AE" w:rsidRPr="00834B55">
        <w:rPr>
          <w:rFonts w:ascii="Arial" w:eastAsia="Arial" w:hAnsi="Arial"/>
          <w:sz w:val="22"/>
          <w:szCs w:val="22"/>
        </w:rPr>
        <w:t xml:space="preserve">, </w:t>
      </w:r>
      <w:r w:rsidR="001011AE">
        <w:rPr>
          <w:rFonts w:ascii="Arial" w:eastAsia="Arial" w:hAnsi="Arial"/>
          <w:sz w:val="22"/>
          <w:szCs w:val="22"/>
        </w:rPr>
        <w:br/>
      </w:r>
      <w:r w:rsidR="001011AE" w:rsidRPr="00834B55">
        <w:rPr>
          <w:rFonts w:ascii="Arial" w:eastAsia="Arial" w:hAnsi="Arial"/>
          <w:sz w:val="22"/>
          <w:szCs w:val="22"/>
        </w:rPr>
        <w:t xml:space="preserve">BVerfG, Beschluss vom 6.10.1987, 1 BvR 1086/82 u.a., BVerfGE 77, 84, </w:t>
      </w:r>
      <w:r w:rsidR="001011AE">
        <w:rPr>
          <w:rFonts w:ascii="Arial" w:eastAsia="Arial" w:hAnsi="Arial"/>
          <w:sz w:val="22"/>
          <w:szCs w:val="22"/>
        </w:rPr>
        <w:br/>
      </w:r>
      <w:r w:rsidR="001011AE" w:rsidRPr="00834B55">
        <w:rPr>
          <w:rFonts w:ascii="Arial" w:eastAsia="Arial" w:hAnsi="Arial"/>
          <w:sz w:val="22"/>
          <w:szCs w:val="22"/>
        </w:rPr>
        <w:t>Juristische Schulung, Heft 12, 1988, S. 981 – 984.</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Neuregelung der Berufstätigkeit der Rechtsbeistände,</w:t>
      </w:r>
      <w:r w:rsidR="001011AE">
        <w:rPr>
          <w:rFonts w:ascii="Arial" w:eastAsia="Arial" w:hAnsi="Arial"/>
          <w:sz w:val="22"/>
          <w:szCs w:val="22"/>
        </w:rPr>
        <w:br/>
      </w:r>
      <w:r w:rsidR="001011AE" w:rsidRPr="00834B55">
        <w:rPr>
          <w:rFonts w:ascii="Arial" w:eastAsia="Arial" w:hAnsi="Arial"/>
          <w:sz w:val="22"/>
          <w:szCs w:val="22"/>
        </w:rPr>
        <w:t>BVerfG, Beschluss vom 5.5.1987, 1 BvR 724, 1000, 1015/81, 1 BvL 16/82 und 5/84, BVerfGE 75, 246, und BVerfG, Beschluss vom 5.5.1987, 1 BvR 981/81, BVerfGE 75, 284,</w:t>
      </w:r>
      <w:r w:rsidR="001011AE">
        <w:rPr>
          <w:rFonts w:ascii="Arial" w:eastAsia="Arial" w:hAnsi="Arial"/>
          <w:sz w:val="22"/>
          <w:szCs w:val="22"/>
        </w:rPr>
        <w:br/>
      </w:r>
      <w:r w:rsidR="001011AE" w:rsidRPr="00834B55">
        <w:rPr>
          <w:rFonts w:ascii="Arial" w:eastAsia="Arial" w:hAnsi="Arial"/>
          <w:sz w:val="22"/>
          <w:szCs w:val="22"/>
        </w:rPr>
        <w:t>Juristische Schulung, Heft 12, 1988, S. 984 – 986.</w:t>
      </w:r>
    </w:p>
    <w:p w:rsidR="00583474" w:rsidRPr="00834B55" w:rsidRDefault="00583474" w:rsidP="00EE1C0F">
      <w:pPr>
        <w:spacing w:line="239" w:lineRule="auto"/>
        <w:jc w:val="both"/>
        <w:rPr>
          <w:rFonts w:ascii="Arial" w:eastAsia="Times New Roman" w:hAnsi="Arial"/>
          <w:sz w:val="22"/>
          <w:szCs w:val="22"/>
        </w:rPr>
      </w:pPr>
      <w:bookmarkStart w:id="63" w:name="page42"/>
      <w:bookmarkEnd w:id="63"/>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Richtlinien des anwaltlichen Standesrechts kein Hilfsmittel zur Auslegung und Konkretisierung des § 43 BRAO – Grenzen des anwaltlichen Werbeverbots,</w:t>
      </w:r>
      <w:r w:rsidR="001011AE">
        <w:rPr>
          <w:rFonts w:ascii="Arial" w:eastAsia="Arial" w:hAnsi="Arial"/>
          <w:sz w:val="22"/>
          <w:szCs w:val="22"/>
        </w:rPr>
        <w:br/>
      </w:r>
      <w:r w:rsidR="001011AE" w:rsidRPr="00834B55">
        <w:rPr>
          <w:rFonts w:ascii="Arial" w:eastAsia="Arial" w:hAnsi="Arial"/>
          <w:sz w:val="22"/>
          <w:szCs w:val="22"/>
        </w:rPr>
        <w:t>BVerfG, Beschluss vom 14.7.1987, 1 BvR 537/81 u.a., BVerfGE 76, 171, und BVerfG, Beschluss vom 14.7.1987, 1 BvR 362/79, BVerfGE 76, 196,</w:t>
      </w:r>
      <w:r w:rsidR="001011AE">
        <w:rPr>
          <w:rFonts w:ascii="Arial" w:eastAsia="Arial" w:hAnsi="Arial"/>
          <w:sz w:val="22"/>
          <w:szCs w:val="22"/>
        </w:rPr>
        <w:br/>
      </w:r>
      <w:r w:rsidR="001011AE" w:rsidRPr="00834B55">
        <w:rPr>
          <w:rFonts w:ascii="Arial" w:eastAsia="Arial" w:hAnsi="Arial"/>
          <w:sz w:val="22"/>
          <w:szCs w:val="22"/>
        </w:rPr>
        <w:t>Juristische Schulung, Heft 1, 1989, S. 55 – 57.</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Landesverfassungsrechtlicher Hochschulzulassungsanspruch für Ausländer, </w:t>
      </w:r>
      <w:r w:rsidR="001011AE">
        <w:rPr>
          <w:rFonts w:ascii="Arial" w:eastAsia="Arial" w:hAnsi="Arial"/>
          <w:sz w:val="22"/>
          <w:szCs w:val="22"/>
        </w:rPr>
        <w:br/>
      </w:r>
      <w:r w:rsidRPr="00834B55">
        <w:rPr>
          <w:rFonts w:ascii="Arial" w:eastAsia="Arial" w:hAnsi="Arial"/>
          <w:sz w:val="22"/>
          <w:szCs w:val="22"/>
        </w:rPr>
        <w:t>VGH Kassel, Beschluss vom 25.8.1987, 6 TG 1188/87, ESVGH 38, 1,</w:t>
      </w:r>
      <w:r w:rsidR="001011AE">
        <w:rPr>
          <w:rFonts w:ascii="Arial" w:eastAsia="Arial" w:hAnsi="Arial"/>
          <w:sz w:val="22"/>
          <w:szCs w:val="22"/>
        </w:rPr>
        <w:br/>
      </w:r>
      <w:r w:rsidRPr="00834B55">
        <w:rPr>
          <w:rFonts w:ascii="Arial" w:eastAsia="Arial" w:hAnsi="Arial"/>
          <w:sz w:val="22"/>
          <w:szCs w:val="22"/>
        </w:rPr>
        <w:t>Juristische Schulung, Heft 2, 1989, S. 138 – 139.</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Grundrechtsschutz beruflicher Betätigung von Ausländern,</w:t>
      </w:r>
      <w:r w:rsidR="001011AE">
        <w:rPr>
          <w:rFonts w:ascii="Arial" w:eastAsia="Arial" w:hAnsi="Arial"/>
          <w:sz w:val="22"/>
          <w:szCs w:val="22"/>
        </w:rPr>
        <w:br/>
      </w:r>
      <w:r w:rsidR="001011AE" w:rsidRPr="00834B55">
        <w:rPr>
          <w:rFonts w:ascii="Arial" w:eastAsia="Arial" w:hAnsi="Arial"/>
          <w:sz w:val="22"/>
          <w:szCs w:val="22"/>
        </w:rPr>
        <w:t>BVerfG, Beschluss vom 10.5.1988, 1 BvR 482/84, 1166/85, NJW 1988, 2290,</w:t>
      </w:r>
      <w:r w:rsidR="004D6ED4">
        <w:rPr>
          <w:rFonts w:ascii="Arial" w:eastAsia="Arial" w:hAnsi="Arial"/>
          <w:sz w:val="22"/>
          <w:szCs w:val="22"/>
        </w:rPr>
        <w:br/>
      </w:r>
      <w:r w:rsidR="001011AE" w:rsidRPr="00834B55">
        <w:rPr>
          <w:rFonts w:ascii="Arial" w:eastAsia="Arial" w:hAnsi="Arial"/>
          <w:sz w:val="22"/>
          <w:szCs w:val="22"/>
        </w:rPr>
        <w:t>Juristische Schulung, Heft 3, 1989, S. 225 – 226.</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Lagerung chemischer Waffen in der Bundesrepublik Deutschland,</w:t>
      </w:r>
      <w:r w:rsidR="001011AE">
        <w:rPr>
          <w:rFonts w:ascii="Arial" w:eastAsia="Arial" w:hAnsi="Arial"/>
          <w:sz w:val="22"/>
          <w:szCs w:val="22"/>
        </w:rPr>
        <w:br/>
      </w:r>
      <w:r w:rsidR="001011AE" w:rsidRPr="00834B55">
        <w:rPr>
          <w:rFonts w:ascii="Arial" w:eastAsia="Arial" w:hAnsi="Arial"/>
          <w:sz w:val="22"/>
          <w:szCs w:val="22"/>
        </w:rPr>
        <w:t>BVerfG, Beschluss vom 29.10.1987, 2 BvR 624, 1080, 2029/83, BVerfGE 77, 170,</w:t>
      </w:r>
      <w:r w:rsidR="001011AE">
        <w:rPr>
          <w:rFonts w:ascii="Arial" w:eastAsia="Arial" w:hAnsi="Arial"/>
          <w:sz w:val="22"/>
          <w:szCs w:val="22"/>
        </w:rPr>
        <w:br/>
      </w:r>
      <w:r w:rsidR="001011AE" w:rsidRPr="00834B55">
        <w:rPr>
          <w:rFonts w:ascii="Arial" w:eastAsia="Arial" w:hAnsi="Arial"/>
          <w:sz w:val="22"/>
          <w:szCs w:val="22"/>
        </w:rPr>
        <w:t>Juristische Schulung, Heft 4, 1989, S. 318 – 320.</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Zulässiger Gegenstand des konkreten Normenkontrollverfahrens,</w:t>
      </w:r>
      <w:r w:rsidR="004D6ED4">
        <w:rPr>
          <w:rFonts w:ascii="Arial" w:eastAsia="Arial" w:hAnsi="Arial"/>
          <w:sz w:val="22"/>
          <w:szCs w:val="22"/>
        </w:rPr>
        <w:br/>
      </w:r>
      <w:r w:rsidRPr="00834B55">
        <w:rPr>
          <w:rFonts w:ascii="Arial" w:eastAsia="Arial" w:hAnsi="Arial"/>
          <w:sz w:val="22"/>
          <w:szCs w:val="22"/>
        </w:rPr>
        <w:t>BVerfG, Beschluss vom 9.9.1988, 1 BvL 23/86, NJW 1988, 1902,</w:t>
      </w:r>
      <w:r w:rsidR="004D6ED4">
        <w:rPr>
          <w:rFonts w:ascii="Arial" w:eastAsia="Arial" w:hAnsi="Arial"/>
          <w:sz w:val="22"/>
          <w:szCs w:val="22"/>
        </w:rPr>
        <w:br/>
      </w:r>
      <w:r w:rsidRPr="00834B55">
        <w:rPr>
          <w:rFonts w:ascii="Arial" w:eastAsia="Arial" w:hAnsi="Arial"/>
          <w:sz w:val="22"/>
          <w:szCs w:val="22"/>
        </w:rPr>
        <w:t>Juristische Schulung, Heft 5, 1989, S. 404 – 405.</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Politische Verfolgung wegen homosexueller Veranlagung?,</w:t>
      </w:r>
      <w:r w:rsidR="004D6ED4">
        <w:rPr>
          <w:rFonts w:ascii="Arial" w:eastAsia="Arial" w:hAnsi="Arial"/>
          <w:sz w:val="22"/>
          <w:szCs w:val="22"/>
        </w:rPr>
        <w:br/>
      </w:r>
      <w:r w:rsidRPr="00834B55">
        <w:rPr>
          <w:rFonts w:ascii="Arial" w:eastAsia="Arial" w:hAnsi="Arial"/>
          <w:sz w:val="22"/>
          <w:szCs w:val="22"/>
        </w:rPr>
        <w:t>BVerwG, Urteil vom 15.3.1988, 9 C 278/86, BVerwGE 79, 143,</w:t>
      </w:r>
      <w:r w:rsidR="004D6ED4">
        <w:rPr>
          <w:rFonts w:ascii="Arial" w:eastAsia="Arial" w:hAnsi="Arial"/>
          <w:sz w:val="22"/>
          <w:szCs w:val="22"/>
        </w:rPr>
        <w:br/>
      </w:r>
      <w:r w:rsidRPr="00834B55">
        <w:rPr>
          <w:rFonts w:ascii="Arial" w:eastAsia="Arial" w:hAnsi="Arial"/>
          <w:sz w:val="22"/>
          <w:szCs w:val="22"/>
        </w:rPr>
        <w:t>Juristische Schulung, Heft 7, 1989, S. 572 – 573.</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Art und Umfang der Sachverhaltsermittlung im asylrechtlichen Revisionsverfahren, </w:t>
      </w:r>
      <w:r w:rsidR="004D6ED4">
        <w:rPr>
          <w:rFonts w:ascii="Arial" w:eastAsia="Arial" w:hAnsi="Arial"/>
          <w:sz w:val="22"/>
          <w:szCs w:val="22"/>
        </w:rPr>
        <w:br/>
      </w:r>
      <w:r w:rsidRPr="00834B55">
        <w:rPr>
          <w:rFonts w:ascii="Arial" w:eastAsia="Arial" w:hAnsi="Arial"/>
          <w:sz w:val="22"/>
          <w:szCs w:val="22"/>
        </w:rPr>
        <w:t>BVerwG, Urteil vom 26.7.1988, 9 C 51/87, NVwZ 1989, 69,</w:t>
      </w:r>
      <w:r w:rsidR="004D6ED4">
        <w:rPr>
          <w:rFonts w:ascii="Arial" w:eastAsia="Arial" w:hAnsi="Arial"/>
          <w:sz w:val="22"/>
          <w:szCs w:val="22"/>
        </w:rPr>
        <w:br/>
      </w:r>
      <w:r w:rsidR="004D6ED4" w:rsidRPr="00834B55">
        <w:rPr>
          <w:rFonts w:ascii="Arial" w:eastAsia="Arial" w:hAnsi="Arial"/>
          <w:sz w:val="22"/>
          <w:szCs w:val="22"/>
        </w:rPr>
        <w:t>Juristische Schulung, Heft 7, 1989, S. 582.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Politische Verfolgung von Ahmadis in Pakistan,</w:t>
      </w:r>
      <w:r w:rsidR="004D6ED4">
        <w:rPr>
          <w:rFonts w:ascii="Arial" w:eastAsia="Arial" w:hAnsi="Arial"/>
          <w:sz w:val="22"/>
          <w:szCs w:val="22"/>
        </w:rPr>
        <w:br/>
      </w:r>
      <w:r w:rsidR="004D6ED4" w:rsidRPr="00834B55">
        <w:rPr>
          <w:rFonts w:ascii="Arial" w:eastAsia="Arial" w:hAnsi="Arial"/>
          <w:sz w:val="22"/>
          <w:szCs w:val="22"/>
        </w:rPr>
        <w:t>BVerwG, Urteil vom 23.2.1988, 9 C 85/87, BVerwGE 79,79,</w:t>
      </w:r>
      <w:r w:rsidR="004D6ED4">
        <w:rPr>
          <w:rFonts w:ascii="Arial" w:eastAsia="Arial" w:hAnsi="Arial"/>
          <w:sz w:val="22"/>
          <w:szCs w:val="22"/>
        </w:rPr>
        <w:br/>
      </w:r>
      <w:r w:rsidR="004D6ED4" w:rsidRPr="00834B55">
        <w:rPr>
          <w:rFonts w:ascii="Arial" w:eastAsia="Arial" w:hAnsi="Arial"/>
          <w:sz w:val="22"/>
          <w:szCs w:val="22"/>
        </w:rPr>
        <w:t>Juristische Schulung, Heft 8, 1989, S. 666 – 667.</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Berücksichtigung der Religionszugehörigkeit bei der Einstellung von Lehrern, </w:t>
      </w:r>
      <w:r w:rsidR="004D6ED4">
        <w:rPr>
          <w:rFonts w:ascii="Arial" w:eastAsia="Arial" w:hAnsi="Arial"/>
          <w:sz w:val="22"/>
          <w:szCs w:val="22"/>
        </w:rPr>
        <w:br/>
      </w:r>
      <w:r w:rsidRPr="00834B55">
        <w:rPr>
          <w:rFonts w:ascii="Arial" w:eastAsia="Arial" w:hAnsi="Arial"/>
          <w:sz w:val="22"/>
          <w:szCs w:val="22"/>
        </w:rPr>
        <w:t>BVerwG, Urteil vom 24.11.1988, 2 C 10/86, NJW 1989, 921,</w:t>
      </w:r>
      <w:r w:rsidR="004D6ED4">
        <w:rPr>
          <w:rFonts w:ascii="Arial" w:eastAsia="Arial" w:hAnsi="Arial"/>
          <w:sz w:val="22"/>
          <w:szCs w:val="22"/>
        </w:rPr>
        <w:br/>
      </w:r>
      <w:r w:rsidR="004D6ED4" w:rsidRPr="00834B55">
        <w:rPr>
          <w:rFonts w:ascii="Arial" w:eastAsia="Arial" w:hAnsi="Arial"/>
          <w:sz w:val="22"/>
          <w:szCs w:val="22"/>
        </w:rPr>
        <w:t>Juristische Schulung, Heft 9, 1989, S. 753.</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Politische Verfolgung religiöser Gruppen,</w:t>
      </w:r>
      <w:r w:rsidR="008F0532">
        <w:rPr>
          <w:rFonts w:ascii="Arial" w:eastAsia="Arial" w:hAnsi="Arial"/>
          <w:sz w:val="22"/>
          <w:szCs w:val="22"/>
        </w:rPr>
        <w:br/>
      </w:r>
      <w:r w:rsidR="008F0532" w:rsidRPr="00834B55">
        <w:rPr>
          <w:rFonts w:ascii="Arial" w:eastAsia="Arial" w:hAnsi="Arial"/>
          <w:sz w:val="22"/>
          <w:szCs w:val="22"/>
        </w:rPr>
        <w:t xml:space="preserve">BVerfG, Beschluss vom 1.7.1987, 2 BvR 478, 962/86, BVerfGE 76, 143, </w:t>
      </w:r>
      <w:r w:rsidR="008F0532">
        <w:rPr>
          <w:rFonts w:ascii="Arial" w:eastAsia="Arial" w:hAnsi="Arial"/>
          <w:sz w:val="22"/>
          <w:szCs w:val="22"/>
        </w:rPr>
        <w:br/>
      </w:r>
      <w:r w:rsidR="008F0532" w:rsidRPr="00834B55">
        <w:rPr>
          <w:rFonts w:ascii="Arial" w:eastAsia="Arial" w:hAnsi="Arial"/>
          <w:sz w:val="22"/>
          <w:szCs w:val="22"/>
        </w:rPr>
        <w:t>Juristische Schulung, Heft 9, 1989, S. 754 – 755.</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Verfassungsbeschwerde eines kommunalen Mandatsträgers,</w:t>
      </w:r>
      <w:r w:rsidR="004839C1">
        <w:rPr>
          <w:rFonts w:ascii="Arial" w:eastAsia="Arial" w:hAnsi="Arial"/>
          <w:sz w:val="22"/>
          <w:szCs w:val="22"/>
        </w:rPr>
        <w:br/>
      </w:r>
      <w:r w:rsidRPr="00834B55">
        <w:rPr>
          <w:rFonts w:ascii="Arial" w:eastAsia="Arial" w:hAnsi="Arial"/>
          <w:sz w:val="22"/>
          <w:szCs w:val="22"/>
        </w:rPr>
        <w:t>BVerfG, Beschluss vom 21.6.1988, 2 BvR 975/83, BVerfGE 78, 344,</w:t>
      </w:r>
      <w:r w:rsidR="004839C1">
        <w:rPr>
          <w:rFonts w:ascii="Arial" w:eastAsia="Arial" w:hAnsi="Arial"/>
          <w:sz w:val="22"/>
          <w:szCs w:val="22"/>
        </w:rPr>
        <w:br/>
      </w:r>
      <w:r w:rsidRPr="00834B55">
        <w:rPr>
          <w:rFonts w:ascii="Arial" w:eastAsia="Arial" w:hAnsi="Arial"/>
          <w:sz w:val="22"/>
          <w:szCs w:val="22"/>
        </w:rPr>
        <w:t>Juristische Schulung, Heft 9, 1989, S. 755.</w:t>
      </w:r>
    </w:p>
    <w:p w:rsidR="00583474" w:rsidRPr="00834B55" w:rsidRDefault="00583474" w:rsidP="00D45B02">
      <w:pPr>
        <w:spacing w:line="185" w:lineRule="exact"/>
        <w:jc w:val="both"/>
        <w:rPr>
          <w:rFonts w:ascii="Arial" w:eastAsia="Arial" w:hAnsi="Arial"/>
          <w:sz w:val="22"/>
          <w:szCs w:val="22"/>
        </w:rPr>
      </w:pPr>
    </w:p>
    <w:p w:rsidR="00583474"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Richtlinie zur Förderung von Frauen im öffentlichen Dienst,</w:t>
      </w:r>
      <w:r w:rsidR="008F0532">
        <w:rPr>
          <w:rFonts w:ascii="Arial" w:eastAsia="Arial" w:hAnsi="Arial"/>
          <w:sz w:val="22"/>
          <w:szCs w:val="22"/>
        </w:rPr>
        <w:br/>
      </w:r>
      <w:r w:rsidR="008F0532" w:rsidRPr="00834B55">
        <w:rPr>
          <w:rFonts w:ascii="Arial" w:eastAsia="Arial" w:hAnsi="Arial"/>
          <w:sz w:val="22"/>
          <w:szCs w:val="22"/>
        </w:rPr>
        <w:t>VG Bremen, Urteil vom 26.11.1987, 3 A 392/86, NJW 1988, 3224,</w:t>
      </w:r>
      <w:r w:rsidR="008F0532">
        <w:rPr>
          <w:rFonts w:ascii="Arial" w:eastAsia="Arial" w:hAnsi="Arial"/>
          <w:sz w:val="22"/>
          <w:szCs w:val="22"/>
        </w:rPr>
        <w:br/>
      </w:r>
      <w:r w:rsidR="008F0532" w:rsidRPr="00834B55">
        <w:rPr>
          <w:rFonts w:ascii="Arial" w:eastAsia="Arial" w:hAnsi="Arial"/>
          <w:sz w:val="22"/>
          <w:szCs w:val="22"/>
        </w:rPr>
        <w:t>Juristische Schulung, Heft 10, 1989, S. 835 – 836.</w:t>
      </w:r>
    </w:p>
    <w:p w:rsidR="00A37E12" w:rsidRPr="00E14B14" w:rsidRDefault="00A37E12" w:rsidP="00E14B14">
      <w:pPr>
        <w:rPr>
          <w:rFonts w:ascii="Arial" w:eastAsia="Arial" w:hAnsi="Arial"/>
          <w:sz w:val="22"/>
          <w:szCs w:val="22"/>
        </w:rPr>
      </w:pPr>
    </w:p>
    <w:p w:rsidR="00A37E12" w:rsidRDefault="00A37E12" w:rsidP="00EE1C0F">
      <w:pPr>
        <w:numPr>
          <w:ilvl w:val="0"/>
          <w:numId w:val="48"/>
        </w:numPr>
        <w:tabs>
          <w:tab w:val="left" w:pos="684"/>
        </w:tabs>
        <w:spacing w:line="0" w:lineRule="atLeast"/>
        <w:ind w:left="684" w:hanging="684"/>
        <w:jc w:val="both"/>
        <w:rPr>
          <w:rFonts w:ascii="Arial" w:eastAsia="Arial" w:hAnsi="Arial"/>
          <w:sz w:val="22"/>
          <w:szCs w:val="22"/>
        </w:rPr>
      </w:pPr>
      <w:r w:rsidRPr="005A1BA0">
        <w:rPr>
          <w:rFonts w:ascii="Arial" w:eastAsia="Arial" w:hAnsi="Arial"/>
          <w:sz w:val="22"/>
          <w:szCs w:val="22"/>
        </w:rPr>
        <w:t>Effektiver Rechtsschutz im verwaltungsgerichtlichen Eilverfahren,</w:t>
      </w:r>
      <w:r>
        <w:rPr>
          <w:rFonts w:ascii="Arial" w:eastAsia="Arial" w:hAnsi="Arial"/>
          <w:sz w:val="22"/>
          <w:szCs w:val="22"/>
        </w:rPr>
        <w:br/>
      </w:r>
      <w:r w:rsidRPr="005A1BA0">
        <w:rPr>
          <w:rFonts w:ascii="Arial" w:eastAsia="Arial" w:hAnsi="Arial"/>
          <w:sz w:val="22"/>
          <w:szCs w:val="22"/>
        </w:rPr>
        <w:t>BVerfG, Beschluss vom 25.10.1988, 2 BvR 745/88, NJW 1989, 827,</w:t>
      </w:r>
      <w:r>
        <w:rPr>
          <w:rFonts w:ascii="Arial" w:eastAsia="Arial" w:hAnsi="Arial"/>
          <w:sz w:val="22"/>
          <w:szCs w:val="22"/>
        </w:rPr>
        <w:br/>
      </w:r>
      <w:r w:rsidRPr="005A1BA0">
        <w:rPr>
          <w:rFonts w:ascii="Arial" w:eastAsia="Arial" w:hAnsi="Arial"/>
          <w:sz w:val="22"/>
          <w:szCs w:val="22"/>
        </w:rPr>
        <w:t>Juristische Schulung, Heft 10, 1989, S. 836 – 837.</w:t>
      </w:r>
    </w:p>
    <w:p w:rsidR="00A37E12" w:rsidRPr="00E14B14" w:rsidRDefault="00A37E12" w:rsidP="00E14B14">
      <w:pPr>
        <w:rPr>
          <w:rFonts w:ascii="Arial" w:eastAsia="Arial" w:hAnsi="Arial"/>
          <w:sz w:val="22"/>
          <w:szCs w:val="22"/>
        </w:rPr>
      </w:pPr>
    </w:p>
    <w:p w:rsidR="00A37E12" w:rsidRPr="00834B55" w:rsidRDefault="00A37E12" w:rsidP="00EE1C0F">
      <w:pPr>
        <w:numPr>
          <w:ilvl w:val="0"/>
          <w:numId w:val="48"/>
        </w:numPr>
        <w:tabs>
          <w:tab w:val="left" w:pos="684"/>
        </w:tabs>
        <w:spacing w:line="0" w:lineRule="atLeast"/>
        <w:ind w:left="684" w:hanging="684"/>
        <w:jc w:val="both"/>
        <w:rPr>
          <w:rFonts w:ascii="Arial" w:eastAsia="Arial" w:hAnsi="Arial"/>
          <w:sz w:val="22"/>
          <w:szCs w:val="22"/>
        </w:rPr>
      </w:pPr>
      <w:r w:rsidRPr="00583254">
        <w:rPr>
          <w:rFonts w:ascii="Arial" w:eastAsia="Arial" w:hAnsi="Arial"/>
          <w:sz w:val="22"/>
          <w:szCs w:val="22"/>
        </w:rPr>
        <w:t>Stimmensplitting und Berechnung der Sitzverteilung bei Bundestagswahl,</w:t>
      </w:r>
      <w:r w:rsidRPr="00583254">
        <w:rPr>
          <w:rFonts w:ascii="Arial" w:eastAsia="Arial" w:hAnsi="Arial"/>
          <w:sz w:val="22"/>
          <w:szCs w:val="22"/>
        </w:rPr>
        <w:br/>
        <w:t>BVerfG, Beschluss vom 23.11.1988, 2 BvC 3/88, NJW 1989, 1347 und BVerfG,</w:t>
      </w:r>
      <w:r>
        <w:rPr>
          <w:rFonts w:ascii="Arial" w:eastAsia="Arial" w:hAnsi="Arial"/>
          <w:sz w:val="22"/>
          <w:szCs w:val="22"/>
        </w:rPr>
        <w:br/>
      </w:r>
      <w:r w:rsidRPr="00583254">
        <w:rPr>
          <w:rFonts w:ascii="Arial" w:eastAsia="Arial" w:hAnsi="Arial"/>
          <w:sz w:val="22"/>
          <w:szCs w:val="22"/>
        </w:rPr>
        <w:t>Beschluss vom 24.11.1988, 2 BvC 4/88, NJW 1989, 1348,</w:t>
      </w:r>
      <w:r w:rsidRPr="00583254">
        <w:rPr>
          <w:rFonts w:ascii="Arial" w:eastAsia="Arial" w:hAnsi="Arial"/>
          <w:sz w:val="22"/>
          <w:szCs w:val="22"/>
        </w:rPr>
        <w:br/>
      </w:r>
      <w:r w:rsidRPr="00834B55">
        <w:rPr>
          <w:rFonts w:ascii="Arial" w:eastAsia="Arial" w:hAnsi="Arial"/>
          <w:sz w:val="22"/>
          <w:szCs w:val="22"/>
        </w:rPr>
        <w:t>Juristische Schulung, Heft 10, 1989, S. 838 – 839.</w:t>
      </w:r>
    </w:p>
    <w:p w:rsidR="00583474" w:rsidRPr="00834B55" w:rsidRDefault="00583474" w:rsidP="00EE1C0F">
      <w:pPr>
        <w:tabs>
          <w:tab w:val="left" w:pos="684"/>
        </w:tabs>
        <w:spacing w:line="252" w:lineRule="auto"/>
        <w:jc w:val="both"/>
        <w:rPr>
          <w:rFonts w:ascii="Arial" w:eastAsia="Arial" w:hAnsi="Arial"/>
          <w:sz w:val="22"/>
          <w:szCs w:val="22"/>
        </w:rPr>
      </w:pPr>
      <w:bookmarkStart w:id="64" w:name="page43"/>
      <w:bookmarkEnd w:id="64"/>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Steuerliche Abzugsfähigkeit von Spenden an kommunale Wählervereinigungen,</w:t>
      </w:r>
      <w:r w:rsidR="00A55518">
        <w:rPr>
          <w:rFonts w:ascii="Arial" w:eastAsia="Arial" w:hAnsi="Arial"/>
          <w:sz w:val="22"/>
          <w:szCs w:val="22"/>
        </w:rPr>
        <w:br/>
      </w:r>
      <w:r w:rsidRPr="00834B55">
        <w:rPr>
          <w:rFonts w:ascii="Arial" w:eastAsia="Arial" w:hAnsi="Arial"/>
          <w:sz w:val="22"/>
          <w:szCs w:val="22"/>
        </w:rPr>
        <w:t>BVerfG, Beschluss vom 21.6.1988, 2 BvR 638/84, BVerfGE 78, 350,</w:t>
      </w:r>
      <w:r w:rsidR="00A55518">
        <w:rPr>
          <w:rFonts w:ascii="Arial" w:eastAsia="Arial" w:hAnsi="Arial"/>
          <w:sz w:val="22"/>
          <w:szCs w:val="22"/>
        </w:rPr>
        <w:br/>
      </w:r>
      <w:r w:rsidRPr="00834B55">
        <w:rPr>
          <w:rFonts w:ascii="Arial" w:eastAsia="Arial" w:hAnsi="Arial"/>
          <w:sz w:val="22"/>
          <w:szCs w:val="22"/>
        </w:rPr>
        <w:t>Juristische Schulung, Heft 12, 1989, S. 1010.</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Bestimmtheitsgebot bei Straftatbeständen,</w:t>
      </w:r>
      <w:r w:rsidR="00A55518">
        <w:rPr>
          <w:rFonts w:ascii="Arial" w:eastAsia="Arial" w:hAnsi="Arial"/>
          <w:sz w:val="22"/>
          <w:szCs w:val="22"/>
        </w:rPr>
        <w:br/>
      </w:r>
      <w:r w:rsidR="00A55518" w:rsidRPr="00834B55">
        <w:rPr>
          <w:rFonts w:ascii="Arial" w:eastAsia="Arial" w:hAnsi="Arial"/>
          <w:sz w:val="22"/>
          <w:szCs w:val="22"/>
        </w:rPr>
        <w:t>BVerfG, Beschluss vom 22.6.1988, 2 BvR 234/87, 1154/86, NJW 1989, 1663,</w:t>
      </w:r>
      <w:r w:rsidR="00A55518">
        <w:rPr>
          <w:rFonts w:ascii="Arial" w:eastAsia="Arial" w:hAnsi="Arial"/>
          <w:sz w:val="22"/>
          <w:szCs w:val="22"/>
        </w:rPr>
        <w:br/>
      </w:r>
      <w:r w:rsidR="00A55518" w:rsidRPr="00834B55">
        <w:rPr>
          <w:rFonts w:ascii="Arial" w:eastAsia="Arial" w:hAnsi="Arial"/>
          <w:sz w:val="22"/>
          <w:szCs w:val="22"/>
        </w:rPr>
        <w:t>Juristische Schulung, Heft 1, 1990, S. 58.</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Ausschluß von Richtern des BVerfG,</w:t>
      </w:r>
      <w:r w:rsidR="00A55518">
        <w:rPr>
          <w:rFonts w:ascii="Arial" w:eastAsia="Arial" w:hAnsi="Arial"/>
          <w:sz w:val="22"/>
          <w:szCs w:val="22"/>
        </w:rPr>
        <w:br/>
      </w:r>
      <w:r w:rsidR="00A55518" w:rsidRPr="00834B55">
        <w:rPr>
          <w:rFonts w:ascii="Arial" w:eastAsia="Arial" w:hAnsi="Arial"/>
          <w:sz w:val="22"/>
          <w:szCs w:val="22"/>
        </w:rPr>
        <w:t>BVerfG, Beschluss vom 21.6.1988, 2 BvR 602/83, 974/83, BVerfGE 78, 331,</w:t>
      </w:r>
      <w:r w:rsidR="00A55518">
        <w:rPr>
          <w:rFonts w:ascii="Arial" w:eastAsia="Arial" w:hAnsi="Arial"/>
          <w:sz w:val="22"/>
          <w:szCs w:val="22"/>
        </w:rPr>
        <w:br/>
      </w:r>
      <w:r w:rsidR="00A55518" w:rsidRPr="00834B55">
        <w:rPr>
          <w:rFonts w:ascii="Arial" w:eastAsia="Arial" w:hAnsi="Arial"/>
          <w:sz w:val="22"/>
          <w:szCs w:val="22"/>
        </w:rPr>
        <w:t>Juristische Schulung, Heft 1, 1990, S. 60 – 61.</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Zulässigkeit von Sozietät mit Angehörigen eines anderen Berufsstandes,</w:t>
      </w:r>
      <w:r w:rsidR="00090389">
        <w:rPr>
          <w:rFonts w:ascii="Arial" w:eastAsia="Arial" w:hAnsi="Arial"/>
          <w:sz w:val="22"/>
          <w:szCs w:val="22"/>
        </w:rPr>
        <w:br/>
      </w:r>
      <w:r w:rsidRPr="00834B55">
        <w:rPr>
          <w:rFonts w:ascii="Arial" w:eastAsia="Arial" w:hAnsi="Arial"/>
          <w:sz w:val="22"/>
          <w:szCs w:val="22"/>
        </w:rPr>
        <w:t>BVerfG, Beschluss vom 4.7.1989, 1 BvR 1460/85, 1239/87, NJW 1989, 2611,</w:t>
      </w:r>
      <w:r w:rsidR="00090389">
        <w:rPr>
          <w:rFonts w:ascii="Arial" w:eastAsia="Arial" w:hAnsi="Arial"/>
          <w:sz w:val="22"/>
          <w:szCs w:val="22"/>
        </w:rPr>
        <w:br/>
      </w:r>
      <w:r w:rsidRPr="00834B55">
        <w:rPr>
          <w:rFonts w:ascii="Arial" w:eastAsia="Arial" w:hAnsi="Arial"/>
          <w:sz w:val="22"/>
          <w:szCs w:val="22"/>
        </w:rPr>
        <w:t>Juristische Schulung, Heft 2, 1990, S. 137.</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Zur Zulässigkeit einer Vorlage nach Art. 100 I GG,</w:t>
      </w:r>
      <w:r w:rsidR="00090389">
        <w:rPr>
          <w:rFonts w:ascii="Arial" w:eastAsia="Arial" w:hAnsi="Arial"/>
          <w:sz w:val="22"/>
          <w:szCs w:val="22"/>
        </w:rPr>
        <w:br/>
      </w:r>
      <w:r w:rsidR="00090389" w:rsidRPr="00834B55">
        <w:rPr>
          <w:rFonts w:ascii="Arial" w:eastAsia="Arial" w:hAnsi="Arial"/>
          <w:sz w:val="22"/>
          <w:szCs w:val="22"/>
        </w:rPr>
        <w:t>BVerfG, Beschluss vom 13.12.1988, 2 BvL 1/84, DVBl. 1989, 247,</w:t>
      </w:r>
      <w:r w:rsidR="00090389">
        <w:rPr>
          <w:rFonts w:ascii="Arial" w:eastAsia="Arial" w:hAnsi="Arial"/>
          <w:sz w:val="22"/>
          <w:szCs w:val="22"/>
        </w:rPr>
        <w:br/>
      </w:r>
      <w:r w:rsidR="00090389" w:rsidRPr="00834B55">
        <w:rPr>
          <w:rFonts w:ascii="Arial" w:eastAsia="Arial" w:hAnsi="Arial"/>
          <w:sz w:val="22"/>
          <w:szCs w:val="22"/>
        </w:rPr>
        <w:t>Juristische Schulung, Heft 2, 1990, S. 140.</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Unzulässigkeit der generellen Bestimmung eines Höchstalters für Bestellung zum Anwaltsnotar durch Allgemeine Verwaltungsverfügung, </w:t>
      </w:r>
      <w:r w:rsidR="00046C58">
        <w:rPr>
          <w:rFonts w:ascii="Arial" w:eastAsia="Arial" w:hAnsi="Arial"/>
          <w:sz w:val="22"/>
          <w:szCs w:val="22"/>
        </w:rPr>
        <w:br/>
      </w:r>
      <w:r w:rsidRPr="00834B55">
        <w:rPr>
          <w:rFonts w:ascii="Arial" w:eastAsia="Arial" w:hAnsi="Arial"/>
          <w:sz w:val="22"/>
          <w:szCs w:val="22"/>
        </w:rPr>
        <w:t>BVerfG, Beschluss vom 21.6.1989, – 1 BvR 32/87 –, NJW 1989, 2614,</w:t>
      </w:r>
      <w:r w:rsidR="00046C58">
        <w:rPr>
          <w:rFonts w:ascii="Arial" w:eastAsia="Arial" w:hAnsi="Arial"/>
          <w:sz w:val="22"/>
          <w:szCs w:val="22"/>
        </w:rPr>
        <w:br/>
      </w:r>
      <w:r w:rsidR="00046C58" w:rsidRPr="00834B55">
        <w:rPr>
          <w:rFonts w:ascii="Arial" w:eastAsia="Arial" w:hAnsi="Arial"/>
          <w:sz w:val="22"/>
          <w:szCs w:val="22"/>
        </w:rPr>
        <w:t>Juristische Schulung, Heft 3, 1990, S. 226 – 227.</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Kostenhaftung des Kraftfahrzeughalters bei Halt- oder Parkverstößen, </w:t>
      </w:r>
      <w:r w:rsidR="00046C58">
        <w:rPr>
          <w:rFonts w:ascii="Arial" w:eastAsia="Arial" w:hAnsi="Arial"/>
          <w:sz w:val="22"/>
          <w:szCs w:val="22"/>
        </w:rPr>
        <w:br/>
      </w:r>
      <w:r w:rsidRPr="00834B55">
        <w:rPr>
          <w:rFonts w:ascii="Arial" w:eastAsia="Arial" w:hAnsi="Arial"/>
          <w:sz w:val="22"/>
          <w:szCs w:val="22"/>
        </w:rPr>
        <w:t xml:space="preserve">BVerfG, Beschluss vom 1.6.1989, 2 BvR 239/88 u.a., BVerfGE 80, 109, </w:t>
      </w:r>
      <w:r w:rsidR="00046C58">
        <w:rPr>
          <w:rFonts w:ascii="Arial" w:eastAsia="Arial" w:hAnsi="Arial"/>
          <w:sz w:val="22"/>
          <w:szCs w:val="22"/>
        </w:rPr>
        <w:br/>
      </w:r>
      <w:r w:rsidRPr="00834B55">
        <w:rPr>
          <w:rFonts w:ascii="Arial" w:eastAsia="Arial" w:hAnsi="Arial"/>
          <w:sz w:val="22"/>
          <w:szCs w:val="22"/>
        </w:rPr>
        <w:t>Juristische Schulung, Heft 3, 1990, S. 227.</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Parteifähigkeit im Organstreitverfahren,</w:t>
      </w:r>
      <w:r w:rsidR="00046C58">
        <w:rPr>
          <w:rFonts w:ascii="Arial" w:eastAsia="Arial" w:hAnsi="Arial"/>
          <w:sz w:val="22"/>
          <w:szCs w:val="22"/>
        </w:rPr>
        <w:br/>
      </w:r>
      <w:r w:rsidR="00046C58" w:rsidRPr="00834B55">
        <w:rPr>
          <w:rFonts w:ascii="Arial" w:eastAsia="Arial" w:hAnsi="Arial"/>
          <w:sz w:val="22"/>
          <w:szCs w:val="22"/>
        </w:rPr>
        <w:t xml:space="preserve">BVerfG, Beschluss vom 7.3.1989, 2 BvQ 2/89, NJW 1989, 1476, </w:t>
      </w:r>
      <w:r w:rsidR="00046C58">
        <w:rPr>
          <w:rFonts w:ascii="Arial" w:eastAsia="Arial" w:hAnsi="Arial"/>
          <w:sz w:val="22"/>
          <w:szCs w:val="22"/>
        </w:rPr>
        <w:br/>
      </w:r>
      <w:r w:rsidR="00046C58" w:rsidRPr="00834B55">
        <w:rPr>
          <w:rFonts w:ascii="Arial" w:eastAsia="Arial" w:hAnsi="Arial"/>
          <w:sz w:val="22"/>
          <w:szCs w:val="22"/>
        </w:rPr>
        <w:t>Juristische Schulung, Heft 3, 1990, S. 228.</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Grundrechtlicher Schutz der allgemeinen Handlungsfreiheit, </w:t>
      </w:r>
      <w:r w:rsidR="00046C58">
        <w:rPr>
          <w:rFonts w:ascii="Arial" w:eastAsia="Arial" w:hAnsi="Arial"/>
          <w:sz w:val="22"/>
          <w:szCs w:val="22"/>
        </w:rPr>
        <w:br/>
      </w:r>
      <w:r w:rsidRPr="00834B55">
        <w:rPr>
          <w:rFonts w:ascii="Arial" w:eastAsia="Arial" w:hAnsi="Arial"/>
          <w:sz w:val="22"/>
          <w:szCs w:val="22"/>
        </w:rPr>
        <w:t xml:space="preserve">BVerfG, Beschluss vom 6.6.1989, 1 BvR 921/85, BVerfGE 80, 137, </w:t>
      </w:r>
      <w:r w:rsidR="00046C58">
        <w:rPr>
          <w:rFonts w:ascii="Arial" w:eastAsia="Arial" w:hAnsi="Arial"/>
          <w:sz w:val="22"/>
          <w:szCs w:val="22"/>
        </w:rPr>
        <w:br/>
      </w:r>
      <w:r w:rsidRPr="00834B55">
        <w:rPr>
          <w:rFonts w:ascii="Arial" w:eastAsia="Arial" w:hAnsi="Arial"/>
          <w:sz w:val="22"/>
          <w:szCs w:val="22"/>
        </w:rPr>
        <w:t>Juristische Schulung, Heft 4, 1990, S. 317 – 318.</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Keine Bevorzugung von Frauen aufgrund einer als Verwaltungsvorschrift erlassenen Quotenregelung, </w:t>
      </w:r>
      <w:r w:rsidR="00571140">
        <w:rPr>
          <w:rFonts w:ascii="Arial" w:eastAsia="Arial" w:hAnsi="Arial"/>
          <w:sz w:val="22"/>
          <w:szCs w:val="22"/>
        </w:rPr>
        <w:br/>
      </w:r>
      <w:r w:rsidRPr="00834B55">
        <w:rPr>
          <w:rFonts w:ascii="Arial" w:eastAsia="Arial" w:hAnsi="Arial"/>
          <w:sz w:val="22"/>
          <w:szCs w:val="22"/>
        </w:rPr>
        <w:t>OVG Münster, Beschluss vom 15.6.1989, 6 B 1318/89, NJW 1989, 2560,</w:t>
      </w:r>
      <w:r w:rsidR="00571140">
        <w:rPr>
          <w:rFonts w:ascii="Arial" w:eastAsia="Arial" w:hAnsi="Arial"/>
          <w:sz w:val="22"/>
          <w:szCs w:val="22"/>
        </w:rPr>
        <w:br/>
      </w:r>
      <w:r w:rsidR="00571140" w:rsidRPr="00834B55">
        <w:rPr>
          <w:rFonts w:ascii="Arial" w:eastAsia="Arial" w:hAnsi="Arial"/>
          <w:sz w:val="22"/>
          <w:szCs w:val="22"/>
        </w:rPr>
        <w:t>Juristische Schulung, Heft 4, 1990, S. 318.</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Strafbewehrung des vollziehbaren Vereinsverbots,</w:t>
      </w:r>
      <w:r w:rsidR="00571140">
        <w:rPr>
          <w:rFonts w:ascii="Arial" w:eastAsia="Arial" w:hAnsi="Arial"/>
          <w:sz w:val="22"/>
          <w:szCs w:val="22"/>
        </w:rPr>
        <w:br/>
      </w:r>
      <w:r w:rsidR="00571140" w:rsidRPr="00834B55">
        <w:rPr>
          <w:rFonts w:ascii="Arial" w:eastAsia="Arial" w:hAnsi="Arial"/>
          <w:sz w:val="22"/>
          <w:szCs w:val="22"/>
        </w:rPr>
        <w:t xml:space="preserve">BVerfG, Beschluss vom 15.6.1989, 2 BvL 4/87, NJW 1990, 37, </w:t>
      </w:r>
      <w:r w:rsidR="00571140">
        <w:rPr>
          <w:rFonts w:ascii="Arial" w:eastAsia="Arial" w:hAnsi="Arial"/>
          <w:sz w:val="22"/>
          <w:szCs w:val="22"/>
        </w:rPr>
        <w:br/>
      </w:r>
      <w:r w:rsidR="00571140" w:rsidRPr="00834B55">
        <w:rPr>
          <w:rFonts w:ascii="Arial" w:eastAsia="Arial" w:hAnsi="Arial"/>
          <w:sz w:val="22"/>
          <w:szCs w:val="22"/>
        </w:rPr>
        <w:t>Juristische Schulung, Heft 4, 1990, S. 320 – 321.</w:t>
      </w:r>
    </w:p>
    <w:p w:rsidR="00583474" w:rsidRDefault="00583474" w:rsidP="00EE1C0F">
      <w:pPr>
        <w:spacing w:line="239" w:lineRule="auto"/>
        <w:jc w:val="both"/>
        <w:rPr>
          <w:rFonts w:ascii="Arial" w:eastAsia="Arial" w:hAnsi="Arial"/>
          <w:sz w:val="22"/>
          <w:szCs w:val="22"/>
        </w:rPr>
      </w:pPr>
    </w:p>
    <w:p w:rsidR="00F10930" w:rsidRPr="00834B55" w:rsidRDefault="00F10930"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Akteneinsichtsrecht eines ehemaligen Untergebrachten, </w:t>
      </w:r>
      <w:r w:rsidR="00571140">
        <w:rPr>
          <w:rFonts w:ascii="Arial" w:eastAsia="Arial" w:hAnsi="Arial"/>
          <w:sz w:val="22"/>
          <w:szCs w:val="22"/>
        </w:rPr>
        <w:br/>
      </w:r>
      <w:r w:rsidRPr="00834B55">
        <w:rPr>
          <w:rFonts w:ascii="Arial" w:eastAsia="Arial" w:hAnsi="Arial"/>
          <w:sz w:val="22"/>
          <w:szCs w:val="22"/>
        </w:rPr>
        <w:t xml:space="preserve">BVerwG, Urteil vom 27.4.1989, 3 C 4/86, NJW 1989, 2960, </w:t>
      </w:r>
      <w:r w:rsidR="00571140">
        <w:rPr>
          <w:rFonts w:ascii="Arial" w:eastAsia="Arial" w:hAnsi="Arial"/>
          <w:sz w:val="22"/>
          <w:szCs w:val="22"/>
        </w:rPr>
        <w:br/>
      </w:r>
      <w:r w:rsidRPr="00834B55">
        <w:rPr>
          <w:rFonts w:ascii="Arial" w:eastAsia="Arial" w:hAnsi="Arial"/>
          <w:sz w:val="22"/>
          <w:szCs w:val="22"/>
        </w:rPr>
        <w:t>Juristische Schulung, Heft 5, 1990, S. 405 – 406.</w:t>
      </w:r>
    </w:p>
    <w:p w:rsidR="005A1BA0" w:rsidRPr="00834B55" w:rsidRDefault="005A1BA0" w:rsidP="00EE1C0F">
      <w:pPr>
        <w:tabs>
          <w:tab w:val="left" w:pos="684"/>
        </w:tabs>
        <w:spacing w:line="257"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bookmarkStart w:id="65" w:name="page44"/>
      <w:bookmarkEnd w:id="65"/>
      <w:r w:rsidRPr="00834B55">
        <w:rPr>
          <w:rFonts w:ascii="Arial" w:eastAsia="Arial" w:hAnsi="Arial"/>
          <w:sz w:val="22"/>
          <w:szCs w:val="22"/>
        </w:rPr>
        <w:t xml:space="preserve">Rechtsstellung fraktionsloser Bundestagsabgeordneter, </w:t>
      </w:r>
      <w:r w:rsidR="00571140">
        <w:rPr>
          <w:rFonts w:ascii="Arial" w:eastAsia="Arial" w:hAnsi="Arial"/>
          <w:sz w:val="22"/>
          <w:szCs w:val="22"/>
        </w:rPr>
        <w:br/>
      </w:r>
      <w:r w:rsidRPr="00834B55">
        <w:rPr>
          <w:rFonts w:ascii="Arial" w:eastAsia="Arial" w:hAnsi="Arial"/>
          <w:sz w:val="22"/>
          <w:szCs w:val="22"/>
        </w:rPr>
        <w:t xml:space="preserve">BVerfG, Urteil vom 13.6.1989, 2 BvE 1/88, BVerfGE 80, 188, </w:t>
      </w:r>
      <w:r w:rsidR="00571140">
        <w:rPr>
          <w:rFonts w:ascii="Arial" w:eastAsia="Arial" w:hAnsi="Arial"/>
          <w:sz w:val="22"/>
          <w:szCs w:val="22"/>
        </w:rPr>
        <w:br/>
      </w:r>
      <w:r w:rsidRPr="00834B55">
        <w:rPr>
          <w:rFonts w:ascii="Arial" w:eastAsia="Arial" w:hAnsi="Arial"/>
          <w:sz w:val="22"/>
          <w:szCs w:val="22"/>
        </w:rPr>
        <w:t>Juristische Schulung, Heft 5, 1990, S. 409 – 411.</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Warnung der Bundesregierung vor "Jugendreligionen" und "Jugendsekten" – hier: "Transzendentale Meditation", </w:t>
      </w:r>
      <w:r w:rsidR="00571140">
        <w:rPr>
          <w:rFonts w:ascii="Arial" w:eastAsia="Arial" w:hAnsi="Arial"/>
          <w:sz w:val="22"/>
          <w:szCs w:val="22"/>
        </w:rPr>
        <w:br/>
      </w:r>
      <w:r w:rsidRPr="00834B55">
        <w:rPr>
          <w:rFonts w:ascii="Arial" w:eastAsia="Arial" w:hAnsi="Arial"/>
          <w:sz w:val="22"/>
          <w:szCs w:val="22"/>
        </w:rPr>
        <w:t xml:space="preserve">BVerfG, Beschluss vom 15.8.1989, 1 BvR 881/89, NJW 1989, 3269, und BVerwG, Urteil vom 23.5.1989, 7 C 2/87, NJW 1989, 2272, </w:t>
      </w:r>
      <w:r w:rsidR="00571140">
        <w:rPr>
          <w:rFonts w:ascii="Arial" w:eastAsia="Arial" w:hAnsi="Arial"/>
          <w:sz w:val="22"/>
          <w:szCs w:val="22"/>
        </w:rPr>
        <w:br/>
      </w:r>
      <w:r w:rsidRPr="00834B55">
        <w:rPr>
          <w:rFonts w:ascii="Arial" w:eastAsia="Arial" w:hAnsi="Arial"/>
          <w:sz w:val="22"/>
          <w:szCs w:val="22"/>
        </w:rPr>
        <w:t>Juristische Schulung, Heft 6, 1990, S. 496 – 497.</w:t>
      </w:r>
    </w:p>
    <w:p w:rsidR="00583474" w:rsidRPr="00834B55" w:rsidRDefault="00583474" w:rsidP="00D45B02">
      <w:pPr>
        <w:spacing w:line="19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Verwertbarkeit tagebuchartiger Aufzeichnungen des Beschuldigten im Strafverfahren, </w:t>
      </w:r>
      <w:r w:rsidR="00571140">
        <w:rPr>
          <w:rFonts w:ascii="Arial" w:eastAsia="Arial" w:hAnsi="Arial"/>
          <w:sz w:val="22"/>
          <w:szCs w:val="22"/>
        </w:rPr>
        <w:br/>
      </w:r>
      <w:r w:rsidRPr="00834B55">
        <w:rPr>
          <w:rFonts w:ascii="Arial" w:eastAsia="Arial" w:hAnsi="Arial"/>
          <w:sz w:val="22"/>
          <w:szCs w:val="22"/>
        </w:rPr>
        <w:t>BVerfG, Beschluss vom 14.9.1989, 2 BvR 1062/87, BVerfGE 80, 367,</w:t>
      </w:r>
      <w:r w:rsidR="00571140">
        <w:rPr>
          <w:rFonts w:ascii="Arial" w:eastAsia="Arial" w:hAnsi="Arial"/>
          <w:sz w:val="22"/>
          <w:szCs w:val="22"/>
        </w:rPr>
        <w:br/>
      </w:r>
      <w:r w:rsidR="00571140" w:rsidRPr="00834B55">
        <w:rPr>
          <w:rFonts w:ascii="Arial" w:eastAsia="Arial" w:hAnsi="Arial"/>
          <w:sz w:val="22"/>
          <w:szCs w:val="22"/>
        </w:rPr>
        <w:t>Juristische Schulung, Heft 7, 1990, S. 576 – 577.</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Einstweilige Anordnung zum Kommunalwahlrecht der Ausländer, </w:t>
      </w:r>
      <w:r w:rsidR="00C825B7">
        <w:rPr>
          <w:rFonts w:ascii="Arial" w:eastAsia="Arial" w:hAnsi="Arial"/>
          <w:sz w:val="22"/>
          <w:szCs w:val="22"/>
        </w:rPr>
        <w:br/>
      </w:r>
      <w:r w:rsidRPr="00834B55">
        <w:rPr>
          <w:rFonts w:ascii="Arial" w:eastAsia="Arial" w:hAnsi="Arial"/>
          <w:sz w:val="22"/>
          <w:szCs w:val="22"/>
        </w:rPr>
        <w:t xml:space="preserve">BVerfG, Urteil vom 11.10.1989, 2 BvF 2/89, NJW 1989, 3147, </w:t>
      </w:r>
      <w:r w:rsidR="00C825B7">
        <w:rPr>
          <w:rFonts w:ascii="Arial" w:eastAsia="Arial" w:hAnsi="Arial"/>
          <w:sz w:val="22"/>
          <w:szCs w:val="22"/>
        </w:rPr>
        <w:br/>
      </w:r>
      <w:r w:rsidRPr="00834B55">
        <w:rPr>
          <w:rFonts w:ascii="Arial" w:eastAsia="Arial" w:hAnsi="Arial"/>
          <w:sz w:val="22"/>
          <w:szCs w:val="22"/>
        </w:rPr>
        <w:t>Juristische Schulung, Heft 7, 1990, S. 579.</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Asylanspruch türkischer Staatsangehöriger jezidischen Glaubens,</w:t>
      </w:r>
      <w:r w:rsidR="00984DF5">
        <w:rPr>
          <w:rFonts w:ascii="Arial" w:eastAsia="Arial" w:hAnsi="Arial"/>
          <w:sz w:val="22"/>
          <w:szCs w:val="22"/>
        </w:rPr>
        <w:br/>
      </w:r>
      <w:r w:rsidR="00984DF5" w:rsidRPr="00834B55">
        <w:rPr>
          <w:rFonts w:ascii="Arial" w:eastAsia="Arial" w:hAnsi="Arial"/>
          <w:sz w:val="22"/>
          <w:szCs w:val="22"/>
        </w:rPr>
        <w:t xml:space="preserve">BVerfG, Beschluss vom 10.11.1989, 2 BvR 403, 1501/84, NVwZ 1990, 254, </w:t>
      </w:r>
      <w:r w:rsidR="00984DF5">
        <w:rPr>
          <w:rFonts w:ascii="Arial" w:eastAsia="Arial" w:hAnsi="Arial"/>
          <w:sz w:val="22"/>
          <w:szCs w:val="22"/>
        </w:rPr>
        <w:br/>
      </w:r>
      <w:r w:rsidR="00984DF5" w:rsidRPr="00834B55">
        <w:rPr>
          <w:rFonts w:ascii="Arial" w:eastAsia="Arial" w:hAnsi="Arial"/>
          <w:sz w:val="22"/>
          <w:szCs w:val="22"/>
        </w:rPr>
        <w:t>Juristische Schulung, Heft 8, 1990, S. 664.</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Verbot der Beförderung sichtvermerkspflichtiger Ausländer</w:t>
      </w:r>
      <w:r w:rsidR="00984DF5" w:rsidRPr="00834B55">
        <w:rPr>
          <w:rFonts w:ascii="Arial" w:eastAsia="Arial" w:hAnsi="Arial"/>
          <w:sz w:val="22"/>
          <w:szCs w:val="22"/>
        </w:rPr>
        <w:t xml:space="preserve">, </w:t>
      </w:r>
      <w:r w:rsidR="00984DF5">
        <w:rPr>
          <w:rFonts w:ascii="Arial" w:eastAsia="Arial" w:hAnsi="Arial"/>
          <w:sz w:val="22"/>
          <w:szCs w:val="22"/>
        </w:rPr>
        <w:br/>
      </w:r>
      <w:r w:rsidR="00984DF5" w:rsidRPr="00834B55">
        <w:rPr>
          <w:rFonts w:ascii="Arial" w:eastAsia="Arial" w:hAnsi="Arial"/>
          <w:sz w:val="22"/>
          <w:szCs w:val="22"/>
        </w:rPr>
        <w:t xml:space="preserve">OVG Münster, Urteil vom 15.3.1989, – 17 A 1780/88 –, NVwZ 1989, 1090, </w:t>
      </w:r>
      <w:r w:rsidR="00984DF5">
        <w:rPr>
          <w:rFonts w:ascii="Arial" w:eastAsia="Arial" w:hAnsi="Arial"/>
          <w:sz w:val="22"/>
          <w:szCs w:val="22"/>
        </w:rPr>
        <w:br/>
      </w:r>
      <w:r w:rsidR="00984DF5" w:rsidRPr="00834B55">
        <w:rPr>
          <w:rFonts w:ascii="Arial" w:eastAsia="Arial" w:hAnsi="Arial"/>
          <w:sz w:val="22"/>
          <w:szCs w:val="22"/>
        </w:rPr>
        <w:t>Juristische Schulung, Heft 9, 1990, S. 755.</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Grundrechtsfähigkeit gemischtwirtschaftlicher Unternehmen,</w:t>
      </w:r>
      <w:r w:rsidR="00A81EE6">
        <w:rPr>
          <w:rFonts w:ascii="Arial" w:eastAsia="Arial" w:hAnsi="Arial"/>
          <w:sz w:val="22"/>
          <w:szCs w:val="22"/>
        </w:rPr>
        <w:br/>
      </w:r>
      <w:r w:rsidR="00A81EE6" w:rsidRPr="00834B55">
        <w:rPr>
          <w:rFonts w:ascii="Arial" w:eastAsia="Arial" w:hAnsi="Arial"/>
          <w:sz w:val="22"/>
          <w:szCs w:val="22"/>
        </w:rPr>
        <w:t>BVerfG, (3. Kammer des Ersten Senats), Beschluss vom 16.5.1989, 1 BvR 705/88, NJW 1990, 1783,</w:t>
      </w:r>
      <w:r w:rsidR="00A81EE6">
        <w:rPr>
          <w:rFonts w:ascii="Arial" w:eastAsia="Arial" w:hAnsi="Arial"/>
          <w:sz w:val="22"/>
          <w:szCs w:val="22"/>
        </w:rPr>
        <w:br/>
      </w:r>
      <w:r w:rsidR="00A81EE6" w:rsidRPr="00834B55">
        <w:rPr>
          <w:rFonts w:ascii="Arial" w:eastAsia="Arial" w:hAnsi="Arial"/>
          <w:sz w:val="22"/>
          <w:szCs w:val="22"/>
        </w:rPr>
        <w:t>Juristische Schulung, Heft 9, 1990, S. 755 – 756.</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Rückkehrgebot für Mietwagen,</w:t>
      </w:r>
      <w:r w:rsidR="00A81EE6">
        <w:rPr>
          <w:rFonts w:ascii="Arial" w:eastAsia="Arial" w:hAnsi="Arial"/>
          <w:sz w:val="22"/>
          <w:szCs w:val="22"/>
        </w:rPr>
        <w:br/>
      </w:r>
      <w:r w:rsidR="00A81EE6" w:rsidRPr="00834B55">
        <w:rPr>
          <w:rFonts w:ascii="Arial" w:eastAsia="Arial" w:hAnsi="Arial"/>
          <w:sz w:val="22"/>
          <w:szCs w:val="22"/>
        </w:rPr>
        <w:t xml:space="preserve">BVerfG, Beschluss vom 14.11.1989, 1 BvL 14/85 u. 1 BvR 1276/84, NJW 1990, 1349, </w:t>
      </w:r>
      <w:r w:rsidR="00A81EE6">
        <w:rPr>
          <w:rFonts w:ascii="Arial" w:eastAsia="Arial" w:hAnsi="Arial"/>
          <w:sz w:val="22"/>
          <w:szCs w:val="22"/>
        </w:rPr>
        <w:br/>
      </w:r>
      <w:r w:rsidR="00A81EE6" w:rsidRPr="00834B55">
        <w:rPr>
          <w:rFonts w:ascii="Arial" w:eastAsia="Arial" w:hAnsi="Arial"/>
          <w:sz w:val="22"/>
          <w:szCs w:val="22"/>
        </w:rPr>
        <w:t>Juristische Schulung, Heft 10, 1990, S. 838 – 839.</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Politische Verfolgung i.S.d. Art. 16 II 2 GG,</w:t>
      </w:r>
      <w:r w:rsidR="00A81EE6">
        <w:rPr>
          <w:rFonts w:ascii="Arial" w:eastAsia="Arial" w:hAnsi="Arial"/>
          <w:sz w:val="22"/>
          <w:szCs w:val="22"/>
        </w:rPr>
        <w:br/>
      </w:r>
      <w:r w:rsidR="00A81EE6" w:rsidRPr="00834B55">
        <w:rPr>
          <w:rFonts w:ascii="Arial" w:eastAsia="Arial" w:hAnsi="Arial"/>
          <w:sz w:val="22"/>
          <w:szCs w:val="22"/>
        </w:rPr>
        <w:t xml:space="preserve">BVerfG, Beschluss vom 10.7.1989, 2 BvR 502, 1000, 961/86, BVerfGE 80, 315, </w:t>
      </w:r>
      <w:r w:rsidR="00A81EE6">
        <w:rPr>
          <w:rFonts w:ascii="Arial" w:eastAsia="Arial" w:hAnsi="Arial"/>
          <w:sz w:val="22"/>
          <w:szCs w:val="22"/>
        </w:rPr>
        <w:br/>
      </w:r>
      <w:r w:rsidR="00A81EE6" w:rsidRPr="00834B55">
        <w:rPr>
          <w:rFonts w:ascii="Arial" w:eastAsia="Arial" w:hAnsi="Arial"/>
          <w:sz w:val="22"/>
          <w:szCs w:val="22"/>
        </w:rPr>
        <w:t>Juristische Schulung, Heft 10, 1990, S. 839 – 841.</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Vorlage von Patientenakten an den Landesrechnungshof, </w:t>
      </w:r>
      <w:r w:rsidR="00A81EE6">
        <w:rPr>
          <w:rFonts w:ascii="Arial" w:eastAsia="Arial" w:hAnsi="Arial"/>
          <w:sz w:val="22"/>
          <w:szCs w:val="22"/>
        </w:rPr>
        <w:br/>
      </w:r>
      <w:r w:rsidRPr="00834B55">
        <w:rPr>
          <w:rFonts w:ascii="Arial" w:eastAsia="Arial" w:hAnsi="Arial"/>
          <w:sz w:val="22"/>
          <w:szCs w:val="22"/>
        </w:rPr>
        <w:t xml:space="preserve">BVerwG, Urteil vom 11.5.1989, 3 C 68/85, NJW 1989, 2961, </w:t>
      </w:r>
      <w:r w:rsidR="00A81EE6">
        <w:rPr>
          <w:rFonts w:ascii="Arial" w:eastAsia="Arial" w:hAnsi="Arial"/>
          <w:sz w:val="22"/>
          <w:szCs w:val="22"/>
        </w:rPr>
        <w:br/>
      </w:r>
      <w:r w:rsidRPr="00834B55">
        <w:rPr>
          <w:rFonts w:ascii="Arial" w:eastAsia="Arial" w:hAnsi="Arial"/>
          <w:sz w:val="22"/>
          <w:szCs w:val="22"/>
        </w:rPr>
        <w:t>Juristische Schulung, Heft 11, 1990, S. 930.</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Entschädigungsloses Wettbewerbsverbot für Handelsvertreter, </w:t>
      </w:r>
      <w:r w:rsidR="00A81EE6">
        <w:rPr>
          <w:rFonts w:ascii="Arial" w:eastAsia="Arial" w:hAnsi="Arial"/>
          <w:sz w:val="22"/>
          <w:szCs w:val="22"/>
        </w:rPr>
        <w:br/>
      </w:r>
      <w:r w:rsidRPr="00834B55">
        <w:rPr>
          <w:rFonts w:ascii="Arial" w:eastAsia="Arial" w:hAnsi="Arial"/>
          <w:sz w:val="22"/>
          <w:szCs w:val="22"/>
        </w:rPr>
        <w:t xml:space="preserve">BVerfG, Beschluss vom 7.2.1990, 1 BvR 26/84, NJW 1990, 1746, </w:t>
      </w:r>
      <w:r w:rsidR="00A81EE6">
        <w:rPr>
          <w:rFonts w:ascii="Arial" w:eastAsia="Arial" w:hAnsi="Arial"/>
          <w:sz w:val="22"/>
          <w:szCs w:val="22"/>
        </w:rPr>
        <w:br/>
      </w:r>
      <w:r w:rsidRPr="00834B55">
        <w:rPr>
          <w:rFonts w:ascii="Arial" w:eastAsia="Arial" w:hAnsi="Arial"/>
          <w:sz w:val="22"/>
          <w:szCs w:val="22"/>
        </w:rPr>
        <w:t>Juristische Schulung, Heft 11, 1990, S. 930 – 932.</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Asylerheblichkeit von Folter,</w:t>
      </w:r>
      <w:r w:rsidR="00A81EE6">
        <w:rPr>
          <w:rFonts w:ascii="Arial" w:eastAsia="Arial" w:hAnsi="Arial"/>
          <w:sz w:val="22"/>
          <w:szCs w:val="22"/>
        </w:rPr>
        <w:br/>
      </w:r>
      <w:r w:rsidR="00A81EE6" w:rsidRPr="00834B55">
        <w:rPr>
          <w:rFonts w:ascii="Arial" w:eastAsia="Arial" w:hAnsi="Arial"/>
          <w:sz w:val="22"/>
          <w:szCs w:val="22"/>
        </w:rPr>
        <w:t xml:space="preserve">BVerfG, Beschluss vom 20.12.1989, 2 BvR 985/86, NVwZ 1990, 453, </w:t>
      </w:r>
      <w:r w:rsidR="00A81EE6">
        <w:rPr>
          <w:rFonts w:ascii="Arial" w:eastAsia="Arial" w:hAnsi="Arial"/>
          <w:sz w:val="22"/>
          <w:szCs w:val="22"/>
        </w:rPr>
        <w:br/>
      </w:r>
      <w:r w:rsidR="00A81EE6" w:rsidRPr="00834B55">
        <w:rPr>
          <w:rFonts w:ascii="Arial" w:eastAsia="Arial" w:hAnsi="Arial"/>
          <w:sz w:val="22"/>
          <w:szCs w:val="22"/>
        </w:rPr>
        <w:t>Juristische Schulung, Heft 11, 1990, S. 932 – 933.</w:t>
      </w:r>
    </w:p>
    <w:p w:rsidR="00583474" w:rsidRDefault="00583474" w:rsidP="00EE1C0F">
      <w:pPr>
        <w:spacing w:line="239" w:lineRule="auto"/>
        <w:jc w:val="both"/>
        <w:rPr>
          <w:rFonts w:ascii="Arial" w:eastAsia="Arial" w:hAnsi="Arial"/>
          <w:sz w:val="22"/>
          <w:szCs w:val="22"/>
        </w:rPr>
      </w:pPr>
    </w:p>
    <w:p w:rsidR="00F10930" w:rsidRPr="00834B55" w:rsidRDefault="00F10930"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Einbürgerung Minderjähriger mit deutscher Mutter nach Nichtgebrauch der Option auf Staatsangehörigkeitserwerb,</w:t>
      </w:r>
      <w:r w:rsidR="00A81EE6">
        <w:rPr>
          <w:rFonts w:ascii="Arial" w:eastAsia="Arial" w:hAnsi="Arial"/>
          <w:sz w:val="22"/>
          <w:szCs w:val="22"/>
        </w:rPr>
        <w:br/>
      </w:r>
      <w:r w:rsidR="00A81EE6" w:rsidRPr="00834B55">
        <w:rPr>
          <w:rFonts w:ascii="Arial" w:eastAsia="Arial" w:hAnsi="Arial"/>
          <w:sz w:val="22"/>
          <w:szCs w:val="22"/>
        </w:rPr>
        <w:t xml:space="preserve">BVerwG, Urteil vom 14.11.1989, 1 C 5.89, NJW 1990, 1433, </w:t>
      </w:r>
      <w:r w:rsidR="00A81EE6">
        <w:rPr>
          <w:rFonts w:ascii="Arial" w:eastAsia="Arial" w:hAnsi="Arial"/>
          <w:sz w:val="22"/>
          <w:szCs w:val="22"/>
        </w:rPr>
        <w:br/>
      </w:r>
      <w:r w:rsidR="00A81EE6" w:rsidRPr="00834B55">
        <w:rPr>
          <w:rFonts w:ascii="Arial" w:eastAsia="Arial" w:hAnsi="Arial"/>
          <w:sz w:val="22"/>
          <w:szCs w:val="22"/>
        </w:rPr>
        <w:t>Juristische Schulung, Heft 12, 1990, S. 1013.</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Times New Roman" w:hAnsi="Arial"/>
          <w:sz w:val="22"/>
          <w:szCs w:val="22"/>
        </w:rPr>
      </w:pPr>
      <w:bookmarkStart w:id="66" w:name="page45"/>
      <w:bookmarkEnd w:id="66"/>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Grenzen der Weisungsbefugnis des Bundes im Rahmen der Auftragsverwaltung, </w:t>
      </w:r>
      <w:r w:rsidR="00A81EE6">
        <w:rPr>
          <w:rFonts w:ascii="Arial" w:eastAsia="Arial" w:hAnsi="Arial"/>
          <w:sz w:val="22"/>
          <w:szCs w:val="22"/>
        </w:rPr>
        <w:br/>
      </w:r>
      <w:r w:rsidRPr="00834B55">
        <w:rPr>
          <w:rFonts w:ascii="Arial" w:eastAsia="Arial" w:hAnsi="Arial"/>
          <w:sz w:val="22"/>
          <w:szCs w:val="22"/>
        </w:rPr>
        <w:t>BVerfG, Urteil vom 22.5.1990, 2 BvG 1/88, BVerGE 81, 310</w:t>
      </w:r>
      <w:r w:rsidR="00A81EE6" w:rsidRPr="00834B55">
        <w:rPr>
          <w:rFonts w:ascii="Arial" w:eastAsia="Arial" w:hAnsi="Arial"/>
          <w:sz w:val="22"/>
          <w:szCs w:val="22"/>
        </w:rPr>
        <w:t xml:space="preserve">, </w:t>
      </w:r>
      <w:r w:rsidR="00A81EE6">
        <w:rPr>
          <w:rFonts w:ascii="Arial" w:eastAsia="Arial" w:hAnsi="Arial"/>
          <w:sz w:val="22"/>
          <w:szCs w:val="22"/>
        </w:rPr>
        <w:br/>
      </w:r>
      <w:r w:rsidR="00A81EE6" w:rsidRPr="00834B55">
        <w:rPr>
          <w:rFonts w:ascii="Arial" w:eastAsia="Arial" w:hAnsi="Arial"/>
          <w:sz w:val="22"/>
          <w:szCs w:val="22"/>
        </w:rPr>
        <w:t>Juristische Schulung, Heft 1, 1991, S. 69 – 70.</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Verfassungswidrigkeit von § 622 II BGB,</w:t>
      </w:r>
      <w:r w:rsidR="00A81EE6">
        <w:rPr>
          <w:rFonts w:ascii="Arial" w:eastAsia="Arial" w:hAnsi="Arial"/>
          <w:sz w:val="22"/>
          <w:szCs w:val="22"/>
        </w:rPr>
        <w:br/>
      </w:r>
      <w:r w:rsidR="00A81EE6" w:rsidRPr="00834B55">
        <w:rPr>
          <w:rFonts w:ascii="Arial" w:eastAsia="Arial" w:hAnsi="Arial"/>
          <w:sz w:val="22"/>
          <w:szCs w:val="22"/>
        </w:rPr>
        <w:t xml:space="preserve">BVerfG, Beschluss vom 30.5.1990, 1 BvL 2/83 u.a., NJW 1990, 2246, </w:t>
      </w:r>
      <w:r w:rsidR="00A81EE6">
        <w:rPr>
          <w:rFonts w:ascii="Arial" w:eastAsia="Arial" w:hAnsi="Arial"/>
          <w:sz w:val="22"/>
          <w:szCs w:val="22"/>
        </w:rPr>
        <w:br/>
      </w:r>
      <w:r w:rsidR="00A81EE6" w:rsidRPr="00834B55">
        <w:rPr>
          <w:rFonts w:ascii="Arial" w:eastAsia="Arial" w:hAnsi="Arial"/>
          <w:sz w:val="22"/>
          <w:szCs w:val="22"/>
        </w:rPr>
        <w:t>Juristische Schulung, Heft 2, 1991, S. 150 – 151.</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Verlust der deutschen Staatsangehörigkeit,</w:t>
      </w:r>
      <w:r w:rsidR="005578D8">
        <w:rPr>
          <w:rFonts w:ascii="Arial" w:eastAsia="Arial" w:hAnsi="Arial"/>
          <w:sz w:val="22"/>
          <w:szCs w:val="22"/>
        </w:rPr>
        <w:br/>
      </w:r>
      <w:r w:rsidR="005578D8" w:rsidRPr="00834B55">
        <w:rPr>
          <w:rFonts w:ascii="Arial" w:eastAsia="Arial" w:hAnsi="Arial"/>
          <w:sz w:val="22"/>
          <w:szCs w:val="22"/>
        </w:rPr>
        <w:t>BVerfG (3. Kammer des Zweiten Senats), Beschluss vom 22.6.1990, 2 BvR 116/90, NJW 1990, 2193,</w:t>
      </w:r>
      <w:r w:rsidR="005578D8">
        <w:rPr>
          <w:rFonts w:ascii="Arial" w:eastAsia="Arial" w:hAnsi="Arial"/>
          <w:sz w:val="22"/>
          <w:szCs w:val="22"/>
        </w:rPr>
        <w:br/>
      </w:r>
      <w:r w:rsidR="005578D8" w:rsidRPr="00834B55">
        <w:rPr>
          <w:rFonts w:ascii="Arial" w:eastAsia="Arial" w:hAnsi="Arial"/>
          <w:sz w:val="22"/>
          <w:szCs w:val="22"/>
        </w:rPr>
        <w:t>Juristische Schulung, Heft 2, 1991, S. 151 – 152.</w:t>
      </w:r>
    </w:p>
    <w:p w:rsidR="00583474" w:rsidRPr="00834B55" w:rsidRDefault="00583474" w:rsidP="00EE1C0F">
      <w:pPr>
        <w:spacing w:line="241"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Ausschluß und Ablehnung von Richtern des BVerfG,</w:t>
      </w:r>
      <w:r w:rsidR="005578D8">
        <w:rPr>
          <w:rFonts w:ascii="Arial" w:eastAsia="Arial" w:hAnsi="Arial"/>
          <w:sz w:val="22"/>
          <w:szCs w:val="22"/>
        </w:rPr>
        <w:br/>
      </w:r>
      <w:r w:rsidR="005578D8" w:rsidRPr="00834B55">
        <w:rPr>
          <w:rFonts w:ascii="Arial" w:eastAsia="Arial" w:hAnsi="Arial"/>
          <w:sz w:val="22"/>
          <w:szCs w:val="22"/>
        </w:rPr>
        <w:t xml:space="preserve">BVerfG, Beschluss vom 5.4.1990, 2 BvR 413/88, NJW 1990, 2457, </w:t>
      </w:r>
      <w:r w:rsidR="005578D8">
        <w:rPr>
          <w:rFonts w:ascii="Arial" w:eastAsia="Arial" w:hAnsi="Arial"/>
          <w:sz w:val="22"/>
          <w:szCs w:val="22"/>
        </w:rPr>
        <w:br/>
      </w:r>
      <w:r w:rsidR="005578D8" w:rsidRPr="00834B55">
        <w:rPr>
          <w:rFonts w:ascii="Arial" w:eastAsia="Arial" w:hAnsi="Arial"/>
          <w:sz w:val="22"/>
          <w:szCs w:val="22"/>
        </w:rPr>
        <w:t>Juristische Schulung, Heft 3, 1991, S. 243 – 244.</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Aufnahme einer Klinik in den Krankenhausplan,</w:t>
      </w:r>
      <w:r w:rsidR="00CD7C64">
        <w:rPr>
          <w:rFonts w:ascii="Arial" w:eastAsia="Arial" w:hAnsi="Arial"/>
          <w:sz w:val="22"/>
          <w:szCs w:val="22"/>
        </w:rPr>
        <w:br/>
      </w:r>
      <w:r w:rsidR="00CD7C64" w:rsidRPr="00834B55">
        <w:rPr>
          <w:rFonts w:ascii="Arial" w:eastAsia="Arial" w:hAnsi="Arial"/>
          <w:sz w:val="22"/>
          <w:szCs w:val="22"/>
        </w:rPr>
        <w:t xml:space="preserve">BVerfG, Beschluss vom 12.6.1990, 1 BvR 355/85, NJW 1990, 2306, </w:t>
      </w:r>
      <w:r w:rsidR="00CD7C64">
        <w:rPr>
          <w:rFonts w:ascii="Arial" w:eastAsia="Arial" w:hAnsi="Arial"/>
          <w:sz w:val="22"/>
          <w:szCs w:val="22"/>
        </w:rPr>
        <w:br/>
      </w:r>
      <w:r w:rsidR="00CD7C64" w:rsidRPr="00834B55">
        <w:rPr>
          <w:rFonts w:ascii="Arial" w:eastAsia="Arial" w:hAnsi="Arial"/>
          <w:sz w:val="22"/>
          <w:szCs w:val="22"/>
        </w:rPr>
        <w:t>Juristische Schulung, Heft 3, 1991, S. 257 – 258.</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Wahlrecht für Ausländer bei Gemeinde-Kreiswahlen,</w:t>
      </w:r>
      <w:r w:rsidR="00A70C95">
        <w:rPr>
          <w:rFonts w:ascii="Arial" w:eastAsia="Arial" w:hAnsi="Arial"/>
          <w:sz w:val="22"/>
          <w:szCs w:val="22"/>
        </w:rPr>
        <w:br/>
      </w:r>
      <w:r w:rsidR="00A70C95" w:rsidRPr="00834B55">
        <w:rPr>
          <w:rFonts w:ascii="Arial" w:eastAsia="Arial" w:hAnsi="Arial"/>
          <w:sz w:val="22"/>
          <w:szCs w:val="22"/>
        </w:rPr>
        <w:t xml:space="preserve">BVerfG, Urteil vom 31.10.1990, 2 BvF 2, 6/89, NJW 1991, 162, </w:t>
      </w:r>
      <w:r w:rsidR="00A70C95">
        <w:rPr>
          <w:rFonts w:ascii="Arial" w:eastAsia="Arial" w:hAnsi="Arial"/>
          <w:sz w:val="22"/>
          <w:szCs w:val="22"/>
        </w:rPr>
        <w:br/>
      </w:r>
      <w:r w:rsidR="00A70C95" w:rsidRPr="00834B55">
        <w:rPr>
          <w:rFonts w:ascii="Arial" w:eastAsia="Arial" w:hAnsi="Arial"/>
          <w:sz w:val="22"/>
          <w:szCs w:val="22"/>
        </w:rPr>
        <w:t>Juristische Schulung, Heft 5, 1991, S. 416 – 417.</w:t>
      </w:r>
    </w:p>
    <w:p w:rsidR="00583474" w:rsidRPr="00834B55" w:rsidRDefault="00583474" w:rsidP="00D45B02">
      <w:pPr>
        <w:spacing w:line="202"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Wahlrecht für die gesamtdeutsche Wahl am 2.12.1990,</w:t>
      </w:r>
      <w:r w:rsidR="00DE49C8">
        <w:rPr>
          <w:rFonts w:ascii="Arial" w:eastAsia="Arial" w:hAnsi="Arial"/>
          <w:sz w:val="22"/>
          <w:szCs w:val="22"/>
        </w:rPr>
        <w:br/>
      </w:r>
      <w:r w:rsidR="00DE49C8" w:rsidRPr="00834B55">
        <w:rPr>
          <w:rFonts w:ascii="Arial" w:eastAsia="Arial" w:hAnsi="Arial"/>
          <w:sz w:val="22"/>
          <w:szCs w:val="22"/>
        </w:rPr>
        <w:t xml:space="preserve">BVerfG, Urteil vom 29.9.1990, 2 BvE 1/90 u.a., BVerfGE 82, 322, </w:t>
      </w:r>
      <w:r w:rsidR="00DE49C8">
        <w:rPr>
          <w:rFonts w:ascii="Arial" w:eastAsia="Arial" w:hAnsi="Arial"/>
          <w:sz w:val="22"/>
          <w:szCs w:val="22"/>
        </w:rPr>
        <w:br/>
      </w:r>
      <w:r w:rsidR="00DE49C8" w:rsidRPr="00834B55">
        <w:rPr>
          <w:rFonts w:ascii="Arial" w:eastAsia="Arial" w:hAnsi="Arial"/>
          <w:sz w:val="22"/>
          <w:szCs w:val="22"/>
        </w:rPr>
        <w:t>Juristische Schulung, Heft 5, 1991, S. 417 – 419.</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Vorläufige Suspension von Vorschriften des Bundeswahlgesetzes - Unterschriftenquorum,</w:t>
      </w:r>
      <w:r w:rsidR="00DE49C8">
        <w:rPr>
          <w:rFonts w:ascii="Arial" w:eastAsia="Arial" w:hAnsi="Arial"/>
          <w:sz w:val="22"/>
          <w:szCs w:val="22"/>
        </w:rPr>
        <w:br/>
      </w:r>
      <w:r w:rsidR="00DE49C8" w:rsidRPr="00834B55">
        <w:rPr>
          <w:rFonts w:ascii="Arial" w:eastAsia="Arial" w:hAnsi="Arial"/>
          <w:sz w:val="22"/>
          <w:szCs w:val="22"/>
        </w:rPr>
        <w:t xml:space="preserve">BVerfG, Beschluss vom 17.10.1990, 2 BvE 6, 7/90, BVerfGE 82, 353, </w:t>
      </w:r>
      <w:r w:rsidR="00DE49C8">
        <w:rPr>
          <w:rFonts w:ascii="Arial" w:eastAsia="Arial" w:hAnsi="Arial"/>
          <w:sz w:val="22"/>
          <w:szCs w:val="22"/>
        </w:rPr>
        <w:br/>
      </w:r>
      <w:r w:rsidR="00DE49C8" w:rsidRPr="00834B55">
        <w:rPr>
          <w:rFonts w:ascii="Arial" w:eastAsia="Arial" w:hAnsi="Arial"/>
          <w:sz w:val="22"/>
          <w:szCs w:val="22"/>
        </w:rPr>
        <w:t>Juristische Schulung, Heft 5, 1991, S. 419.</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Wahlrecht für Ausländer zu den Bezirksversammlungen in Hamburg, </w:t>
      </w:r>
      <w:r w:rsidR="00DE49C8">
        <w:rPr>
          <w:rFonts w:ascii="Arial" w:eastAsia="Arial" w:hAnsi="Arial"/>
          <w:sz w:val="22"/>
          <w:szCs w:val="22"/>
        </w:rPr>
        <w:br/>
      </w:r>
      <w:r w:rsidRPr="00834B55">
        <w:rPr>
          <w:rFonts w:ascii="Arial" w:eastAsia="Arial" w:hAnsi="Arial"/>
          <w:sz w:val="22"/>
          <w:szCs w:val="22"/>
        </w:rPr>
        <w:t xml:space="preserve">BVerfG, Urteil vom 31.10.1990, 2 BvF 3/89, NJW 1991, 159, </w:t>
      </w:r>
      <w:r w:rsidR="00DE49C8">
        <w:rPr>
          <w:rFonts w:ascii="Arial" w:eastAsia="Arial" w:hAnsi="Arial"/>
          <w:sz w:val="22"/>
          <w:szCs w:val="22"/>
        </w:rPr>
        <w:br/>
      </w:r>
      <w:r w:rsidRPr="00834B55">
        <w:rPr>
          <w:rFonts w:ascii="Arial" w:eastAsia="Arial" w:hAnsi="Arial"/>
          <w:sz w:val="22"/>
          <w:szCs w:val="22"/>
        </w:rPr>
        <w:t>Juristische Schulung, Heft 6, 1991, S. 508.</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Verfassungsänderungen des Einigungsvertrages,</w:t>
      </w:r>
      <w:r w:rsidR="00DE49C8">
        <w:rPr>
          <w:rFonts w:ascii="Arial" w:eastAsia="Arial" w:hAnsi="Arial"/>
          <w:sz w:val="22"/>
          <w:szCs w:val="22"/>
        </w:rPr>
        <w:br/>
      </w:r>
      <w:r w:rsidR="00DE49C8" w:rsidRPr="00834B55">
        <w:rPr>
          <w:rFonts w:ascii="Arial" w:eastAsia="Arial" w:hAnsi="Arial"/>
          <w:sz w:val="22"/>
          <w:szCs w:val="22"/>
        </w:rPr>
        <w:t xml:space="preserve">BVerfG, Beschluss vom 18.9.1990, 2 BvE 2/90, BVerfGE 82, 316, </w:t>
      </w:r>
      <w:r w:rsidR="00DE49C8">
        <w:rPr>
          <w:rFonts w:ascii="Arial" w:eastAsia="Arial" w:hAnsi="Arial"/>
          <w:sz w:val="22"/>
          <w:szCs w:val="22"/>
        </w:rPr>
        <w:br/>
      </w:r>
      <w:r w:rsidR="00DE49C8" w:rsidRPr="00834B55">
        <w:rPr>
          <w:rFonts w:ascii="Arial" w:eastAsia="Arial" w:hAnsi="Arial"/>
          <w:sz w:val="22"/>
          <w:szCs w:val="22"/>
        </w:rPr>
        <w:t>Juristische Schulung, Heft 6, 1991, S. 509.</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Warnung vor Religionsgemeinschaft (hier: Osho-Bewegung),</w:t>
      </w:r>
      <w:r w:rsidR="00DE49C8">
        <w:rPr>
          <w:rFonts w:ascii="Arial" w:eastAsia="Arial" w:hAnsi="Arial"/>
          <w:sz w:val="22"/>
          <w:szCs w:val="22"/>
        </w:rPr>
        <w:br/>
      </w:r>
      <w:r w:rsidR="00DE49C8" w:rsidRPr="00834B55">
        <w:rPr>
          <w:rFonts w:ascii="Arial" w:eastAsia="Arial" w:hAnsi="Arial"/>
          <w:sz w:val="22"/>
          <w:szCs w:val="22"/>
        </w:rPr>
        <w:t xml:space="preserve">OVG Münster, Urteil vom 22.5.1990, 5 A 2694/88, NVwZ 1991, 176, </w:t>
      </w:r>
      <w:r w:rsidR="00DE49C8">
        <w:rPr>
          <w:rFonts w:ascii="Arial" w:eastAsia="Arial" w:hAnsi="Arial"/>
          <w:sz w:val="22"/>
          <w:szCs w:val="22"/>
        </w:rPr>
        <w:br/>
      </w:r>
      <w:r w:rsidR="00DE49C8" w:rsidRPr="00834B55">
        <w:rPr>
          <w:rFonts w:ascii="Arial" w:eastAsia="Arial" w:hAnsi="Arial"/>
          <w:sz w:val="22"/>
          <w:szCs w:val="22"/>
        </w:rPr>
        <w:t>Juristische Schulung, Heft 8, 1991, S. 687.</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Gemeinnützige Arbeit durch Bewährungsauflage,</w:t>
      </w:r>
      <w:r w:rsidR="00DE49C8">
        <w:rPr>
          <w:rFonts w:ascii="Arial" w:eastAsia="Arial" w:hAnsi="Arial"/>
          <w:sz w:val="22"/>
          <w:szCs w:val="22"/>
        </w:rPr>
        <w:br/>
      </w:r>
      <w:r w:rsidR="00DE49C8" w:rsidRPr="00834B55">
        <w:rPr>
          <w:rFonts w:ascii="Arial" w:eastAsia="Arial" w:hAnsi="Arial"/>
          <w:sz w:val="22"/>
          <w:szCs w:val="22"/>
        </w:rPr>
        <w:t xml:space="preserve">BVerfG, Beschluss vom 14.11.1990, 2 BvR 1462/87, NJW 1991, 1043, </w:t>
      </w:r>
      <w:r w:rsidR="00DE49C8">
        <w:rPr>
          <w:rFonts w:ascii="Arial" w:eastAsia="Arial" w:hAnsi="Arial"/>
          <w:sz w:val="22"/>
          <w:szCs w:val="22"/>
        </w:rPr>
        <w:br/>
      </w:r>
      <w:r w:rsidR="00DE49C8" w:rsidRPr="00834B55">
        <w:rPr>
          <w:rFonts w:ascii="Arial" w:eastAsia="Arial" w:hAnsi="Arial"/>
          <w:sz w:val="22"/>
          <w:szCs w:val="22"/>
        </w:rPr>
        <w:t>Juristische Schulung, Heft 9, 1991, S. 770.</w:t>
      </w:r>
    </w:p>
    <w:p w:rsidR="00583474" w:rsidRDefault="00583474" w:rsidP="00EE1C0F">
      <w:pPr>
        <w:spacing w:line="239" w:lineRule="auto"/>
        <w:jc w:val="both"/>
        <w:rPr>
          <w:rFonts w:ascii="Arial" w:eastAsia="Arial" w:hAnsi="Arial"/>
          <w:sz w:val="22"/>
          <w:szCs w:val="22"/>
        </w:rPr>
      </w:pPr>
    </w:p>
    <w:p w:rsidR="00F10930" w:rsidRPr="00834B55" w:rsidRDefault="00F10930"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Gesetzliche Grundlage für Subventionen an einen Verein,</w:t>
      </w:r>
      <w:r w:rsidR="00DE49C8">
        <w:rPr>
          <w:rFonts w:ascii="Arial" w:eastAsia="Arial" w:hAnsi="Arial"/>
          <w:sz w:val="22"/>
          <w:szCs w:val="22"/>
        </w:rPr>
        <w:br/>
      </w:r>
      <w:r w:rsidR="00DE49C8" w:rsidRPr="00834B55">
        <w:rPr>
          <w:rFonts w:ascii="Arial" w:eastAsia="Arial" w:hAnsi="Arial"/>
          <w:sz w:val="22"/>
          <w:szCs w:val="22"/>
        </w:rPr>
        <w:t xml:space="preserve">OVG Münster, Urteil vom 23.3.1990, 5 A 584/86, NVwZ 1991, 174, </w:t>
      </w:r>
      <w:r w:rsidR="00DE49C8">
        <w:rPr>
          <w:rFonts w:ascii="Arial" w:eastAsia="Arial" w:hAnsi="Arial"/>
          <w:sz w:val="22"/>
          <w:szCs w:val="22"/>
        </w:rPr>
        <w:br/>
      </w:r>
      <w:r w:rsidR="00DE49C8" w:rsidRPr="00834B55">
        <w:rPr>
          <w:rFonts w:ascii="Arial" w:eastAsia="Arial" w:hAnsi="Arial"/>
          <w:sz w:val="22"/>
          <w:szCs w:val="22"/>
        </w:rPr>
        <w:t>Juristische Schulung, Heft 9, 1991, S. 770 – 771.</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Wahlwerbesendungen der Parteien,</w:t>
      </w:r>
      <w:r w:rsidR="00DE49C8">
        <w:rPr>
          <w:rFonts w:ascii="Arial" w:eastAsia="Arial" w:hAnsi="Arial"/>
          <w:sz w:val="22"/>
          <w:szCs w:val="22"/>
        </w:rPr>
        <w:br/>
      </w:r>
      <w:r w:rsidR="00DE49C8" w:rsidRPr="00834B55">
        <w:rPr>
          <w:rFonts w:ascii="Arial" w:eastAsia="Arial" w:hAnsi="Arial"/>
          <w:sz w:val="22"/>
          <w:szCs w:val="22"/>
        </w:rPr>
        <w:t xml:space="preserve">BVerwG, Urteil vom 11.1.1991, 7 C 13/90, NJW 1991, 938, </w:t>
      </w:r>
      <w:r w:rsidR="00DE49C8">
        <w:rPr>
          <w:rFonts w:ascii="Arial" w:eastAsia="Arial" w:hAnsi="Arial"/>
          <w:sz w:val="22"/>
          <w:szCs w:val="22"/>
        </w:rPr>
        <w:br/>
      </w:r>
      <w:r w:rsidR="00DE49C8" w:rsidRPr="00834B55">
        <w:rPr>
          <w:rFonts w:ascii="Arial" w:eastAsia="Arial" w:hAnsi="Arial"/>
          <w:sz w:val="22"/>
          <w:szCs w:val="22"/>
        </w:rPr>
        <w:t>Juristische Schulung, Heft 9, 1991, S. 771 – 772.</w:t>
      </w:r>
    </w:p>
    <w:p w:rsidR="00583474" w:rsidRPr="00834B55" w:rsidRDefault="00583474" w:rsidP="00EE1C0F">
      <w:pPr>
        <w:spacing w:line="239" w:lineRule="auto"/>
        <w:jc w:val="both"/>
        <w:rPr>
          <w:rFonts w:ascii="Arial" w:eastAsia="Times New Roman" w:hAnsi="Arial"/>
          <w:sz w:val="22"/>
          <w:szCs w:val="22"/>
        </w:rPr>
      </w:pPr>
      <w:bookmarkStart w:id="67" w:name="page46"/>
      <w:bookmarkEnd w:id="67"/>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Zur Bedeutung von Art. 100 I 2 GG für die Vorlagen nach § 47 VwGO, </w:t>
      </w:r>
      <w:r w:rsidR="00DE49C8">
        <w:rPr>
          <w:rFonts w:ascii="Arial" w:eastAsia="Arial" w:hAnsi="Arial"/>
          <w:sz w:val="22"/>
          <w:szCs w:val="22"/>
        </w:rPr>
        <w:br/>
      </w:r>
      <w:r w:rsidRPr="00834B55">
        <w:rPr>
          <w:rFonts w:ascii="Arial" w:eastAsia="Arial" w:hAnsi="Arial"/>
          <w:sz w:val="22"/>
          <w:szCs w:val="22"/>
        </w:rPr>
        <w:t xml:space="preserve">BVerwG, Beschluss vom 3.9.1990, 4 N 1, 2/88, NVwZ 1991, 472, </w:t>
      </w:r>
      <w:r w:rsidR="00DE49C8">
        <w:rPr>
          <w:rFonts w:ascii="Arial" w:eastAsia="Arial" w:hAnsi="Arial"/>
          <w:sz w:val="22"/>
          <w:szCs w:val="22"/>
        </w:rPr>
        <w:br/>
      </w:r>
      <w:r w:rsidRPr="00834B55">
        <w:rPr>
          <w:rFonts w:ascii="Arial" w:eastAsia="Arial" w:hAnsi="Arial"/>
          <w:sz w:val="22"/>
          <w:szCs w:val="22"/>
        </w:rPr>
        <w:t>Juristische Schulung, Heft 9, 1991, S. 772 – 773.</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 xml:space="preserve">Gesetzlicher Richter bei verzögerter Neuwahl von Verfassungsrichtern des SaarlVerfGH, </w:t>
      </w:r>
      <w:r w:rsidR="00DE49C8">
        <w:rPr>
          <w:rFonts w:ascii="Arial" w:eastAsia="Arial" w:hAnsi="Arial"/>
          <w:sz w:val="22"/>
          <w:szCs w:val="22"/>
        </w:rPr>
        <w:br/>
      </w:r>
      <w:r w:rsidRPr="00834B55">
        <w:rPr>
          <w:rFonts w:ascii="Arial" w:eastAsia="Arial" w:hAnsi="Arial"/>
          <w:sz w:val="22"/>
          <w:szCs w:val="22"/>
        </w:rPr>
        <w:t>BVerfG, Beschluss vom 10.7.1990, 1 BvR 984, 985/87, BVerfGE 82, 286,</w:t>
      </w:r>
      <w:r w:rsidR="00DE49C8">
        <w:rPr>
          <w:rFonts w:ascii="Arial" w:eastAsia="Arial" w:hAnsi="Arial"/>
          <w:sz w:val="22"/>
          <w:szCs w:val="22"/>
        </w:rPr>
        <w:br/>
      </w:r>
      <w:r w:rsidR="00DE49C8" w:rsidRPr="00834B55">
        <w:rPr>
          <w:rFonts w:ascii="Arial" w:eastAsia="Arial" w:hAnsi="Arial"/>
          <w:sz w:val="22"/>
          <w:szCs w:val="22"/>
        </w:rPr>
        <w:t>Juristische Schulung, Heft 9, 1991, S. 775 – 776.</w:t>
      </w: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Verfassungswidrigkeit des Frauenförderungsgesetzes in Nordrhein-Westfalen, </w:t>
      </w:r>
      <w:r w:rsidR="00DE49C8">
        <w:rPr>
          <w:rFonts w:ascii="Arial" w:eastAsia="Arial" w:hAnsi="Arial"/>
          <w:sz w:val="22"/>
          <w:szCs w:val="22"/>
        </w:rPr>
        <w:br/>
      </w:r>
      <w:r w:rsidRPr="00834B55">
        <w:rPr>
          <w:rFonts w:ascii="Arial" w:eastAsia="Arial" w:hAnsi="Arial"/>
          <w:sz w:val="22"/>
          <w:szCs w:val="22"/>
        </w:rPr>
        <w:t xml:space="preserve">OVG Münster, Beschluss vom 23.10.1990, 12 B 2298/90, NVwZ 1991, 501, </w:t>
      </w:r>
      <w:r w:rsidR="00DE49C8">
        <w:rPr>
          <w:rFonts w:ascii="Arial" w:eastAsia="Arial" w:hAnsi="Arial"/>
          <w:sz w:val="22"/>
          <w:szCs w:val="22"/>
        </w:rPr>
        <w:br/>
      </w:r>
      <w:r w:rsidRPr="00834B55">
        <w:rPr>
          <w:rFonts w:ascii="Arial" w:eastAsia="Arial" w:hAnsi="Arial"/>
          <w:sz w:val="22"/>
          <w:szCs w:val="22"/>
        </w:rPr>
        <w:t>Juristische Schulung, Heft 10, 1991, S. 853 – 854.</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Arbeitsverhältnisse im öffentlichen Dienst der ehemaligen DDR, </w:t>
      </w:r>
      <w:r w:rsidR="001E4462">
        <w:rPr>
          <w:rFonts w:ascii="Arial" w:eastAsia="Arial" w:hAnsi="Arial"/>
          <w:sz w:val="22"/>
          <w:szCs w:val="22"/>
        </w:rPr>
        <w:br/>
      </w:r>
      <w:r w:rsidRPr="00834B55">
        <w:rPr>
          <w:rFonts w:ascii="Arial" w:eastAsia="Arial" w:hAnsi="Arial"/>
          <w:sz w:val="22"/>
          <w:szCs w:val="22"/>
        </w:rPr>
        <w:t xml:space="preserve">BVerfG, Urteil vom 24.4.1991, 2 BvR 1341/90, NJW 1991, 1667, </w:t>
      </w:r>
      <w:r w:rsidR="001E4462">
        <w:rPr>
          <w:rFonts w:ascii="Arial" w:eastAsia="Arial" w:hAnsi="Arial"/>
          <w:sz w:val="22"/>
          <w:szCs w:val="22"/>
        </w:rPr>
        <w:br/>
      </w:r>
      <w:r w:rsidRPr="00834B55">
        <w:rPr>
          <w:rFonts w:ascii="Arial" w:eastAsia="Arial" w:hAnsi="Arial"/>
          <w:sz w:val="22"/>
          <w:szCs w:val="22"/>
        </w:rPr>
        <w:t>Juristische Schulung, Heft 11, 1991, S. 954 – 956.</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Keine Versammlungsfreiheit zur Verhinderung der Versammlung, </w:t>
      </w:r>
      <w:r w:rsidR="001E4462">
        <w:rPr>
          <w:rFonts w:ascii="Arial" w:eastAsia="Arial" w:hAnsi="Arial"/>
          <w:sz w:val="22"/>
          <w:szCs w:val="22"/>
        </w:rPr>
        <w:br/>
      </w:r>
      <w:r w:rsidRPr="00834B55">
        <w:rPr>
          <w:rFonts w:ascii="Arial" w:eastAsia="Arial" w:hAnsi="Arial"/>
          <w:sz w:val="22"/>
          <w:szCs w:val="22"/>
        </w:rPr>
        <w:t xml:space="preserve">BVerfG, Beschluss vom 11.6.1991, 1 BvR 772/90, NJW 1991, 2694, </w:t>
      </w:r>
      <w:r w:rsidR="001E4462">
        <w:rPr>
          <w:rFonts w:ascii="Arial" w:eastAsia="Arial" w:hAnsi="Arial"/>
          <w:sz w:val="22"/>
          <w:szCs w:val="22"/>
        </w:rPr>
        <w:br/>
      </w:r>
      <w:r w:rsidRPr="00834B55">
        <w:rPr>
          <w:rFonts w:ascii="Arial" w:eastAsia="Arial" w:hAnsi="Arial"/>
          <w:sz w:val="22"/>
          <w:szCs w:val="22"/>
        </w:rPr>
        <w:t>Juristische Schulung, Heft 1, 1992, S. 74 – 75.</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Treuhandverwaltung des SED-Vermögens,</w:t>
      </w:r>
      <w:r w:rsidR="001E4462">
        <w:rPr>
          <w:rFonts w:ascii="Arial" w:eastAsia="Arial" w:hAnsi="Arial"/>
          <w:sz w:val="22"/>
          <w:szCs w:val="22"/>
        </w:rPr>
        <w:br/>
      </w:r>
      <w:r w:rsidR="001E4462" w:rsidRPr="00834B55">
        <w:rPr>
          <w:rFonts w:ascii="Arial" w:eastAsia="Arial" w:hAnsi="Arial"/>
          <w:sz w:val="22"/>
          <w:szCs w:val="22"/>
        </w:rPr>
        <w:t xml:space="preserve">BVerfG, Beschluss vom10.07.1991, 2 BvE 3/91, NJW 1991, 2472, </w:t>
      </w:r>
      <w:r w:rsidR="001E4462">
        <w:rPr>
          <w:rFonts w:ascii="Arial" w:eastAsia="Arial" w:hAnsi="Arial"/>
          <w:sz w:val="22"/>
          <w:szCs w:val="22"/>
        </w:rPr>
        <w:br/>
      </w:r>
      <w:r w:rsidR="001E4462" w:rsidRPr="00834B55">
        <w:rPr>
          <w:rFonts w:ascii="Arial" w:eastAsia="Arial" w:hAnsi="Arial"/>
          <w:sz w:val="22"/>
          <w:szCs w:val="22"/>
        </w:rPr>
        <w:t>Juristische Schulung, Heft 2, 1992, S. 150 – 151.</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Keine Pflicht zur Offenlegung einer Entmündigung beim Abschluß eines Mietvertrages,</w:t>
      </w:r>
      <w:r w:rsidR="001E4462">
        <w:rPr>
          <w:rFonts w:ascii="Arial" w:eastAsia="Arial" w:hAnsi="Arial"/>
          <w:sz w:val="22"/>
          <w:szCs w:val="22"/>
        </w:rPr>
        <w:br/>
      </w:r>
      <w:r w:rsidR="001E4462" w:rsidRPr="00834B55">
        <w:rPr>
          <w:rFonts w:ascii="Arial" w:eastAsia="Arial" w:hAnsi="Arial"/>
          <w:sz w:val="22"/>
          <w:szCs w:val="22"/>
        </w:rPr>
        <w:t xml:space="preserve">BVerfG, Beschluss vom 11.6.1991, 1 BvR 239/90, NJW 1991, 2411, </w:t>
      </w:r>
      <w:r w:rsidR="001E4462">
        <w:rPr>
          <w:rFonts w:ascii="Arial" w:eastAsia="Arial" w:hAnsi="Arial"/>
          <w:sz w:val="22"/>
          <w:szCs w:val="22"/>
        </w:rPr>
        <w:br/>
      </w:r>
      <w:r w:rsidR="001E4462" w:rsidRPr="00834B55">
        <w:rPr>
          <w:rFonts w:ascii="Arial" w:eastAsia="Arial" w:hAnsi="Arial"/>
          <w:sz w:val="22"/>
          <w:szCs w:val="22"/>
        </w:rPr>
        <w:t>Juristische Schulung, Heft 2, 1992, S. 151.</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Klagebefugnis im sozialgerichtlichen Verfahren,</w:t>
      </w:r>
      <w:r w:rsidR="001E4462">
        <w:rPr>
          <w:rFonts w:ascii="Arial" w:eastAsia="Arial" w:hAnsi="Arial"/>
          <w:sz w:val="22"/>
          <w:szCs w:val="22"/>
        </w:rPr>
        <w:br/>
      </w:r>
      <w:r w:rsidR="001E4462" w:rsidRPr="00834B55">
        <w:rPr>
          <w:rFonts w:ascii="Arial" w:eastAsia="Arial" w:hAnsi="Arial"/>
          <w:sz w:val="22"/>
          <w:szCs w:val="22"/>
        </w:rPr>
        <w:t xml:space="preserve">BVerfG, Beschluss vom 9.1.1991, 1 BvR 207/87, BVerfGE 83, 182, </w:t>
      </w:r>
      <w:r w:rsidR="001E4462">
        <w:rPr>
          <w:rFonts w:ascii="Arial" w:eastAsia="Arial" w:hAnsi="Arial"/>
          <w:sz w:val="22"/>
          <w:szCs w:val="22"/>
        </w:rPr>
        <w:br/>
      </w:r>
      <w:r w:rsidR="001E4462" w:rsidRPr="00834B55">
        <w:rPr>
          <w:rFonts w:ascii="Arial" w:eastAsia="Arial" w:hAnsi="Arial"/>
          <w:sz w:val="22"/>
          <w:szCs w:val="22"/>
        </w:rPr>
        <w:t>Juristische Schulung, Heft 2, 1992, S. 151 – 153.</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Weisung zur Einleitung des atomrechtlichen Planfeststellungsverfahrens - Endlager Salzgitter (Grube Konrad),</w:t>
      </w:r>
      <w:r w:rsidR="001E4462">
        <w:rPr>
          <w:rFonts w:ascii="Arial" w:eastAsia="Arial" w:hAnsi="Arial"/>
          <w:sz w:val="22"/>
          <w:szCs w:val="22"/>
        </w:rPr>
        <w:br/>
      </w:r>
      <w:r w:rsidR="001E4462" w:rsidRPr="00834B55">
        <w:rPr>
          <w:rFonts w:ascii="Arial" w:eastAsia="Arial" w:hAnsi="Arial"/>
          <w:sz w:val="22"/>
          <w:szCs w:val="22"/>
        </w:rPr>
        <w:t xml:space="preserve">BVerfG, Urteil vom 10.4.1991, 2 BvG 1/91, NVwZ 1991, 870, </w:t>
      </w:r>
      <w:r w:rsidR="001E4462">
        <w:rPr>
          <w:rFonts w:ascii="Arial" w:eastAsia="Arial" w:hAnsi="Arial"/>
          <w:sz w:val="22"/>
          <w:szCs w:val="22"/>
        </w:rPr>
        <w:br/>
      </w:r>
      <w:r w:rsidR="001E4462" w:rsidRPr="00834B55">
        <w:rPr>
          <w:rFonts w:ascii="Arial" w:eastAsia="Arial" w:hAnsi="Arial"/>
          <w:sz w:val="22"/>
          <w:szCs w:val="22"/>
        </w:rPr>
        <w:t>Juristische Schulung, Heft 2, 1992, S. 153.</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Sammlungsrechtliche Erlaubnispflicht für persönliche Mitgliederwerbung, BVerwG, </w:t>
      </w:r>
      <w:r w:rsidR="001E4462">
        <w:rPr>
          <w:rFonts w:ascii="Arial" w:eastAsia="Arial" w:hAnsi="Arial"/>
          <w:sz w:val="22"/>
          <w:szCs w:val="22"/>
        </w:rPr>
        <w:br/>
      </w:r>
      <w:r w:rsidRPr="00834B55">
        <w:rPr>
          <w:rFonts w:ascii="Arial" w:eastAsia="Arial" w:hAnsi="Arial"/>
          <w:sz w:val="22"/>
          <w:szCs w:val="22"/>
        </w:rPr>
        <w:t>Urteil vom 12.2.1991, C 20/90, NJW 1991, 2037,</w:t>
      </w:r>
      <w:r w:rsidR="001E4462">
        <w:rPr>
          <w:rFonts w:ascii="Arial" w:eastAsia="Arial" w:hAnsi="Arial"/>
          <w:sz w:val="22"/>
          <w:szCs w:val="22"/>
        </w:rPr>
        <w:t xml:space="preserve"> </w:t>
      </w:r>
      <w:r w:rsidR="001E4462">
        <w:rPr>
          <w:rFonts w:ascii="Arial" w:eastAsia="Arial" w:hAnsi="Arial"/>
          <w:sz w:val="22"/>
          <w:szCs w:val="22"/>
        </w:rPr>
        <w:br/>
      </w:r>
      <w:r w:rsidR="001E4462" w:rsidRPr="00834B55">
        <w:rPr>
          <w:rFonts w:ascii="Arial" w:eastAsia="Arial" w:hAnsi="Arial"/>
          <w:sz w:val="22"/>
          <w:szCs w:val="22"/>
        </w:rPr>
        <w:t>Juristische Schulung, Heft 3, 1992, S. 251 – 252.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Rechtsstellung parlamentarischer Gruppierungen ohne Fraktionsstatus - PDS/Linke Liste,</w:t>
      </w:r>
      <w:r w:rsidR="001E4462">
        <w:rPr>
          <w:rFonts w:ascii="Arial" w:eastAsia="Arial" w:hAnsi="Arial"/>
          <w:sz w:val="22"/>
          <w:szCs w:val="22"/>
        </w:rPr>
        <w:br/>
      </w:r>
      <w:r w:rsidR="001E4462" w:rsidRPr="00834B55">
        <w:rPr>
          <w:rFonts w:ascii="Arial" w:eastAsia="Arial" w:hAnsi="Arial"/>
          <w:sz w:val="22"/>
          <w:szCs w:val="22"/>
        </w:rPr>
        <w:t>BVerfG</w:t>
      </w:r>
      <w:r w:rsidR="00636B23">
        <w:rPr>
          <w:rFonts w:ascii="Arial" w:eastAsia="Arial" w:hAnsi="Arial"/>
          <w:sz w:val="22"/>
          <w:szCs w:val="22"/>
        </w:rPr>
        <w:t>,</w:t>
      </w:r>
      <w:r w:rsidR="001E4462" w:rsidRPr="00834B55">
        <w:rPr>
          <w:rFonts w:ascii="Arial" w:eastAsia="Arial" w:hAnsi="Arial"/>
          <w:sz w:val="22"/>
          <w:szCs w:val="22"/>
        </w:rPr>
        <w:t xml:space="preserve"> Urteil vom 16.7.1991, 2 BvE 1/91, NJW 1991, 2474, </w:t>
      </w:r>
      <w:r w:rsidR="001E4462">
        <w:rPr>
          <w:rFonts w:ascii="Arial" w:eastAsia="Arial" w:hAnsi="Arial"/>
          <w:sz w:val="22"/>
          <w:szCs w:val="22"/>
        </w:rPr>
        <w:br/>
      </w:r>
      <w:r w:rsidR="001E4462" w:rsidRPr="00834B55">
        <w:rPr>
          <w:rFonts w:ascii="Arial" w:eastAsia="Arial" w:hAnsi="Arial"/>
          <w:sz w:val="22"/>
          <w:szCs w:val="22"/>
        </w:rPr>
        <w:t>Juristische Schulung, Heft 3, 1992, S. 255 – 256.</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Verbindlichkeit des Grundgesetzes für Bayern,</w:t>
      </w:r>
      <w:r w:rsidR="001E4462">
        <w:rPr>
          <w:rFonts w:ascii="Arial" w:eastAsia="Arial" w:hAnsi="Arial"/>
          <w:sz w:val="22"/>
          <w:szCs w:val="22"/>
        </w:rPr>
        <w:br/>
      </w:r>
      <w:r w:rsidR="001E4462" w:rsidRPr="00834B55">
        <w:rPr>
          <w:rFonts w:ascii="Arial" w:eastAsia="Arial" w:hAnsi="Arial"/>
          <w:sz w:val="22"/>
          <w:szCs w:val="22"/>
        </w:rPr>
        <w:t xml:space="preserve">BayVerfGH, Entscheidung vom 16.7.1991, Vf.6-VII/90, NVwZ 1991, 1073, </w:t>
      </w:r>
      <w:r w:rsidR="001E4462">
        <w:rPr>
          <w:rFonts w:ascii="Arial" w:eastAsia="Arial" w:hAnsi="Arial"/>
          <w:sz w:val="22"/>
          <w:szCs w:val="22"/>
        </w:rPr>
        <w:br/>
      </w:r>
      <w:r w:rsidR="001E4462" w:rsidRPr="00834B55">
        <w:rPr>
          <w:rFonts w:ascii="Arial" w:eastAsia="Arial" w:hAnsi="Arial"/>
          <w:sz w:val="22"/>
          <w:szCs w:val="22"/>
        </w:rPr>
        <w:t>Juristische Schulung, Heft 4, 1992, S. 341 – 342.</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Anmeldepflicht für Eilversammlungen,</w:t>
      </w:r>
      <w:r w:rsidR="001E4462">
        <w:rPr>
          <w:rFonts w:ascii="Arial" w:eastAsia="Arial" w:hAnsi="Arial"/>
          <w:sz w:val="22"/>
          <w:szCs w:val="22"/>
        </w:rPr>
        <w:br/>
      </w:r>
      <w:r w:rsidR="001E4462" w:rsidRPr="00834B55">
        <w:rPr>
          <w:rFonts w:ascii="Arial" w:eastAsia="Arial" w:hAnsi="Arial"/>
          <w:sz w:val="22"/>
          <w:szCs w:val="22"/>
        </w:rPr>
        <w:t xml:space="preserve">BVerfG, Beschluss vom 23.10.1991, 1 BvR 850/88, NJW 1992, 890, </w:t>
      </w:r>
      <w:r w:rsidR="001E4462">
        <w:rPr>
          <w:rFonts w:ascii="Arial" w:eastAsia="Arial" w:hAnsi="Arial"/>
          <w:sz w:val="22"/>
          <w:szCs w:val="22"/>
        </w:rPr>
        <w:br/>
      </w:r>
      <w:r w:rsidR="001E4462" w:rsidRPr="00834B55">
        <w:rPr>
          <w:rFonts w:ascii="Arial" w:eastAsia="Arial" w:hAnsi="Arial"/>
          <w:sz w:val="22"/>
          <w:szCs w:val="22"/>
        </w:rPr>
        <w:t>Juristische Schulung, Heft 7, 1992, S. 604 – 605.</w:t>
      </w:r>
    </w:p>
    <w:p w:rsidR="00583474" w:rsidRPr="00834B55" w:rsidRDefault="00583474" w:rsidP="00EE1C0F">
      <w:pPr>
        <w:spacing w:line="242" w:lineRule="auto"/>
        <w:jc w:val="both"/>
        <w:rPr>
          <w:rFonts w:ascii="Arial" w:eastAsia="Times New Roman" w:hAnsi="Arial"/>
          <w:sz w:val="22"/>
          <w:szCs w:val="22"/>
        </w:rPr>
      </w:pPr>
      <w:bookmarkStart w:id="68" w:name="page47"/>
      <w:bookmarkEnd w:id="68"/>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Selbstdarstellung des Vereins und Vereinigungsfreiheit,</w:t>
      </w:r>
      <w:r w:rsidR="001E4462">
        <w:rPr>
          <w:rFonts w:ascii="Arial" w:eastAsia="Arial" w:hAnsi="Arial"/>
          <w:sz w:val="22"/>
          <w:szCs w:val="22"/>
        </w:rPr>
        <w:br/>
      </w:r>
      <w:r w:rsidR="001E4462" w:rsidRPr="00834B55">
        <w:rPr>
          <w:rFonts w:ascii="Arial" w:eastAsia="Arial" w:hAnsi="Arial"/>
          <w:sz w:val="22"/>
          <w:szCs w:val="22"/>
        </w:rPr>
        <w:t xml:space="preserve">BVerfG, Beschluss vom 9.10.1991, 1 BvR 397/87, NJW 1992, 549, </w:t>
      </w:r>
      <w:r w:rsidR="001E4462">
        <w:rPr>
          <w:rFonts w:ascii="Arial" w:eastAsia="Arial" w:hAnsi="Arial"/>
          <w:sz w:val="22"/>
          <w:szCs w:val="22"/>
        </w:rPr>
        <w:br/>
      </w:r>
      <w:r w:rsidR="001E4462" w:rsidRPr="00834B55">
        <w:rPr>
          <w:rFonts w:ascii="Arial" w:eastAsia="Arial" w:hAnsi="Arial"/>
          <w:sz w:val="22"/>
          <w:szCs w:val="22"/>
        </w:rPr>
        <w:t>Juristische Schulung, Heft 7, 1992, S. 605 – 606.</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Sonderausgaben für Spenden an politische Parteien,</w:t>
      </w:r>
      <w:r w:rsidR="001E4462">
        <w:rPr>
          <w:rFonts w:ascii="Arial" w:eastAsia="Arial" w:hAnsi="Arial"/>
          <w:sz w:val="22"/>
          <w:szCs w:val="22"/>
        </w:rPr>
        <w:br/>
      </w:r>
      <w:r w:rsidR="001E4462" w:rsidRPr="00834B55">
        <w:rPr>
          <w:rFonts w:ascii="Arial" w:eastAsia="Arial" w:hAnsi="Arial"/>
          <w:sz w:val="22"/>
          <w:szCs w:val="22"/>
        </w:rPr>
        <w:t xml:space="preserve">BFH, Urteil vom 7.12.1990, XR 1/85 (Bremen), NJW 1992, 69, </w:t>
      </w:r>
      <w:r w:rsidR="001E4462">
        <w:rPr>
          <w:rFonts w:ascii="Arial" w:eastAsia="Arial" w:hAnsi="Arial"/>
          <w:sz w:val="22"/>
          <w:szCs w:val="22"/>
        </w:rPr>
        <w:br/>
      </w:r>
      <w:r w:rsidR="001E4462" w:rsidRPr="00834B55">
        <w:rPr>
          <w:rFonts w:ascii="Arial" w:eastAsia="Arial" w:hAnsi="Arial"/>
          <w:sz w:val="22"/>
          <w:szCs w:val="22"/>
        </w:rPr>
        <w:t>Juristische Schulung, Heft 8, 1992, S. 693.</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Betretungsrecht zur Kontrolle des Nachtbackverbotes,</w:t>
      </w:r>
      <w:r w:rsidR="001E4462">
        <w:rPr>
          <w:rFonts w:ascii="Arial" w:eastAsia="Arial" w:hAnsi="Arial"/>
          <w:sz w:val="22"/>
          <w:szCs w:val="22"/>
        </w:rPr>
        <w:br/>
      </w:r>
      <w:r w:rsidR="001E4462" w:rsidRPr="00834B55">
        <w:rPr>
          <w:rFonts w:ascii="Arial" w:eastAsia="Arial" w:hAnsi="Arial"/>
          <w:sz w:val="22"/>
          <w:szCs w:val="22"/>
        </w:rPr>
        <w:t xml:space="preserve">OVG Hamburg, Urteil vom 9.4.1991, OVG Bf.VI 106/90, NVwZ-RR 1992,134, </w:t>
      </w:r>
      <w:r w:rsidR="001E4462">
        <w:rPr>
          <w:rFonts w:ascii="Arial" w:eastAsia="Arial" w:hAnsi="Arial"/>
          <w:sz w:val="22"/>
          <w:szCs w:val="22"/>
        </w:rPr>
        <w:br/>
      </w:r>
      <w:r w:rsidR="001E4462" w:rsidRPr="00834B55">
        <w:rPr>
          <w:rFonts w:ascii="Arial" w:eastAsia="Arial" w:hAnsi="Arial"/>
          <w:sz w:val="22"/>
          <w:szCs w:val="22"/>
        </w:rPr>
        <w:t>Juristische Schulung, Heft 9, 1992, S. 791 – 792.</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Gesetzlicher Richter im Beitrittsgebiet,</w:t>
      </w:r>
      <w:r w:rsidR="001E4462">
        <w:rPr>
          <w:rFonts w:ascii="Arial" w:eastAsia="Arial" w:hAnsi="Arial"/>
          <w:sz w:val="22"/>
          <w:szCs w:val="22"/>
        </w:rPr>
        <w:br/>
      </w:r>
      <w:r w:rsidR="001E4462" w:rsidRPr="00834B55">
        <w:rPr>
          <w:rFonts w:ascii="Arial" w:eastAsia="Arial" w:hAnsi="Arial"/>
          <w:sz w:val="22"/>
          <w:szCs w:val="22"/>
        </w:rPr>
        <w:t>BVerfG (1. Kammer des Ersten Senats), Beschluss vom 26.06.1991, 1 BvR 546,</w:t>
      </w:r>
      <w:r w:rsidR="00F10930">
        <w:rPr>
          <w:rFonts w:ascii="Arial" w:eastAsia="Arial" w:hAnsi="Arial"/>
          <w:sz w:val="22"/>
          <w:szCs w:val="22"/>
        </w:rPr>
        <w:t xml:space="preserve"> </w:t>
      </w:r>
      <w:r w:rsidR="001E4462" w:rsidRPr="00834B55">
        <w:rPr>
          <w:rFonts w:ascii="Arial" w:eastAsia="Arial" w:hAnsi="Arial"/>
          <w:sz w:val="22"/>
          <w:szCs w:val="22"/>
        </w:rPr>
        <w:t>547/91, DtZ 1991, 408,</w:t>
      </w:r>
      <w:r w:rsidR="001E4462">
        <w:rPr>
          <w:rFonts w:ascii="Arial" w:eastAsia="Arial" w:hAnsi="Arial"/>
          <w:sz w:val="22"/>
          <w:szCs w:val="22"/>
        </w:rPr>
        <w:br/>
      </w:r>
      <w:r w:rsidR="001E4462" w:rsidRPr="00834B55">
        <w:rPr>
          <w:rFonts w:ascii="Arial" w:eastAsia="Arial" w:hAnsi="Arial"/>
          <w:sz w:val="22"/>
          <w:szCs w:val="22"/>
        </w:rPr>
        <w:t>Juristische Schulung, Heft 9, 1992, S. 792.</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Nachtarbeitsverbot für Arbeiterinnen,</w:t>
      </w:r>
      <w:r w:rsidR="001E4462">
        <w:rPr>
          <w:rFonts w:ascii="Arial" w:eastAsia="Arial" w:hAnsi="Arial"/>
          <w:sz w:val="22"/>
          <w:szCs w:val="22"/>
        </w:rPr>
        <w:br/>
      </w:r>
      <w:r w:rsidR="001E4462" w:rsidRPr="00834B55">
        <w:rPr>
          <w:rFonts w:ascii="Arial" w:eastAsia="Arial" w:hAnsi="Arial"/>
          <w:sz w:val="22"/>
          <w:szCs w:val="22"/>
        </w:rPr>
        <w:t xml:space="preserve">BVerfG, Urteil vom 28.1.1919, 1 BvR 1025/82 u.a., NJW 1992, 964, </w:t>
      </w:r>
      <w:r w:rsidR="001E4462">
        <w:rPr>
          <w:rFonts w:ascii="Arial" w:eastAsia="Arial" w:hAnsi="Arial"/>
          <w:sz w:val="22"/>
          <w:szCs w:val="22"/>
        </w:rPr>
        <w:br/>
      </w:r>
      <w:r w:rsidR="001E4462" w:rsidRPr="00834B55">
        <w:rPr>
          <w:rFonts w:ascii="Arial" w:eastAsia="Arial" w:hAnsi="Arial"/>
          <w:sz w:val="22"/>
          <w:szCs w:val="22"/>
        </w:rPr>
        <w:t>Juristische Schulung, Heft 10, 1992, S. 876 – 878.</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Regierungsinformation in Wahlkampfzeiten,</w:t>
      </w:r>
      <w:r w:rsidR="001E4462">
        <w:rPr>
          <w:rFonts w:ascii="Arial" w:eastAsia="Arial" w:hAnsi="Arial"/>
          <w:sz w:val="22"/>
          <w:szCs w:val="22"/>
        </w:rPr>
        <w:br/>
      </w:r>
      <w:r w:rsidR="001E4462" w:rsidRPr="00834B55">
        <w:rPr>
          <w:rFonts w:ascii="Arial" w:eastAsia="Arial" w:hAnsi="Arial"/>
          <w:sz w:val="22"/>
          <w:szCs w:val="22"/>
        </w:rPr>
        <w:t xml:space="preserve">NRWVerfGH, Urteil vom 15.10.1991, VerfGH 12/90, NVwZ 1992, 467, </w:t>
      </w:r>
      <w:r w:rsidR="001E4462">
        <w:rPr>
          <w:rFonts w:ascii="Arial" w:eastAsia="Arial" w:hAnsi="Arial"/>
          <w:sz w:val="22"/>
          <w:szCs w:val="22"/>
        </w:rPr>
        <w:br/>
      </w:r>
      <w:r w:rsidR="001E4462" w:rsidRPr="00834B55">
        <w:rPr>
          <w:rFonts w:ascii="Arial" w:eastAsia="Arial" w:hAnsi="Arial"/>
          <w:sz w:val="22"/>
          <w:szCs w:val="22"/>
        </w:rPr>
        <w:t>Juristische Schulung, Heft 10, 1992, S. 880 – 881.</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Beweisverwertungsverbot und Immunität,</w:t>
      </w:r>
      <w:r w:rsidR="001E4462">
        <w:rPr>
          <w:rFonts w:ascii="Arial" w:eastAsia="Arial" w:hAnsi="Arial"/>
          <w:sz w:val="22"/>
          <w:szCs w:val="22"/>
        </w:rPr>
        <w:br/>
      </w:r>
      <w:r w:rsidR="001E4462" w:rsidRPr="00834B55">
        <w:rPr>
          <w:rFonts w:ascii="Arial" w:eastAsia="Arial" w:hAnsi="Arial"/>
          <w:sz w:val="22"/>
          <w:szCs w:val="22"/>
        </w:rPr>
        <w:t>BGH, Beschluss vom 25.10.1991, 3 StE 7/91, 2 StB 24/91 (OLG Hamburg), NJW 1992, 701,</w:t>
      </w:r>
      <w:r w:rsidR="001E4462">
        <w:rPr>
          <w:rFonts w:ascii="Arial" w:eastAsia="Arial" w:hAnsi="Arial"/>
          <w:sz w:val="22"/>
          <w:szCs w:val="22"/>
        </w:rPr>
        <w:br/>
      </w:r>
      <w:r w:rsidR="001E4462" w:rsidRPr="00834B55">
        <w:rPr>
          <w:rFonts w:ascii="Arial" w:eastAsia="Arial" w:hAnsi="Arial"/>
          <w:sz w:val="22"/>
          <w:szCs w:val="22"/>
        </w:rPr>
        <w:t>Juristische Schulung, Heft 10, 1992, S. 881 – 882.</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Fangschaltungen ohne gesetzliche Grundlage,</w:t>
      </w:r>
      <w:r w:rsidR="001E4462">
        <w:rPr>
          <w:rFonts w:ascii="Arial" w:eastAsia="Arial" w:hAnsi="Arial"/>
          <w:sz w:val="22"/>
          <w:szCs w:val="22"/>
        </w:rPr>
        <w:br/>
      </w:r>
      <w:r w:rsidR="001E4462" w:rsidRPr="00834B55">
        <w:rPr>
          <w:rFonts w:ascii="Arial" w:eastAsia="Arial" w:hAnsi="Arial"/>
          <w:sz w:val="22"/>
          <w:szCs w:val="22"/>
        </w:rPr>
        <w:t xml:space="preserve">BVerfG, Beschluss vom 25.3.1992, 1 BvR 1430/88, NJW 1992, 1875, </w:t>
      </w:r>
      <w:r w:rsidR="001E4462">
        <w:rPr>
          <w:rFonts w:ascii="Arial" w:eastAsia="Arial" w:hAnsi="Arial"/>
          <w:sz w:val="22"/>
          <w:szCs w:val="22"/>
        </w:rPr>
        <w:br/>
      </w:r>
      <w:r w:rsidR="001E4462" w:rsidRPr="00834B55">
        <w:rPr>
          <w:rFonts w:ascii="Arial" w:eastAsia="Arial" w:hAnsi="Arial"/>
          <w:sz w:val="22"/>
          <w:szCs w:val="22"/>
        </w:rPr>
        <w:t>Juristische Schulung, Heft 11, 1992, S. 960 – 961.</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Grenzen staatlicher Finanzierung der allgemeinen Tätigkeit politischer Parteien, BVerfG, Urteil vom 9.4.1992, 2 BvE 2/89, NJW 1992, 2545</w:t>
      </w:r>
      <w:r w:rsidR="00C30FB9" w:rsidRPr="00834B55">
        <w:rPr>
          <w:rFonts w:ascii="Arial" w:eastAsia="Arial" w:hAnsi="Arial"/>
          <w:sz w:val="22"/>
          <w:szCs w:val="22"/>
        </w:rPr>
        <w:t xml:space="preserve">, </w:t>
      </w:r>
      <w:r w:rsidR="001E4462">
        <w:rPr>
          <w:rFonts w:ascii="Arial" w:eastAsia="Arial" w:hAnsi="Arial"/>
          <w:sz w:val="22"/>
          <w:szCs w:val="22"/>
        </w:rPr>
        <w:br/>
      </w:r>
      <w:r w:rsidR="001E4462" w:rsidRPr="00834B55">
        <w:rPr>
          <w:rFonts w:ascii="Arial" w:eastAsia="Arial" w:hAnsi="Arial"/>
          <w:sz w:val="22"/>
          <w:szCs w:val="22"/>
        </w:rPr>
        <w:t>Juristische Schulung, Heft 12, 1992, S. 1056 – 1058.</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Umfang der Wahlprüfung</w:t>
      </w:r>
      <w:r w:rsidR="00C30FB9" w:rsidRPr="00834B55">
        <w:rPr>
          <w:rFonts w:ascii="Arial" w:eastAsia="Arial" w:hAnsi="Arial"/>
          <w:sz w:val="22"/>
          <w:szCs w:val="22"/>
        </w:rPr>
        <w:t xml:space="preserve">, </w:t>
      </w:r>
      <w:r w:rsidR="001E4462">
        <w:rPr>
          <w:rFonts w:ascii="Arial" w:eastAsia="Arial" w:hAnsi="Arial"/>
          <w:sz w:val="22"/>
          <w:szCs w:val="22"/>
        </w:rPr>
        <w:br/>
      </w:r>
      <w:r w:rsidR="001E4462" w:rsidRPr="00834B55">
        <w:rPr>
          <w:rFonts w:ascii="Arial" w:eastAsia="Arial" w:hAnsi="Arial"/>
          <w:sz w:val="22"/>
          <w:szCs w:val="22"/>
        </w:rPr>
        <w:t xml:space="preserve">BVerfG, Beschluss vom 12.12.1991, 2 BvR 562/92, NVwZ 1992, 257, </w:t>
      </w:r>
      <w:r w:rsidR="001E4462">
        <w:rPr>
          <w:rFonts w:ascii="Arial" w:eastAsia="Arial" w:hAnsi="Arial"/>
          <w:sz w:val="22"/>
          <w:szCs w:val="22"/>
        </w:rPr>
        <w:br/>
      </w:r>
      <w:r w:rsidR="001E4462" w:rsidRPr="00834B55">
        <w:rPr>
          <w:rFonts w:ascii="Arial" w:eastAsia="Arial" w:hAnsi="Arial"/>
          <w:sz w:val="22"/>
          <w:szCs w:val="22"/>
        </w:rPr>
        <w:t>Juristische Schulung, Heft 12, 1992, S. 1058 – 1059.</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Verwaltungsgerichtliche Kontrollbefugnis in NC-Verfahren,</w:t>
      </w:r>
      <w:r w:rsidR="001E4462">
        <w:rPr>
          <w:rFonts w:ascii="Arial" w:eastAsia="Arial" w:hAnsi="Arial"/>
          <w:sz w:val="22"/>
          <w:szCs w:val="22"/>
        </w:rPr>
        <w:br/>
      </w:r>
      <w:r w:rsidR="001E4462" w:rsidRPr="00834B55">
        <w:rPr>
          <w:rFonts w:ascii="Arial" w:eastAsia="Arial" w:hAnsi="Arial"/>
          <w:sz w:val="22"/>
          <w:szCs w:val="22"/>
        </w:rPr>
        <w:t xml:space="preserve">BVerfG, Beschluss vom 22.10.1991, 1 BvR 393, 610/85, NVwZ 1992, 361, </w:t>
      </w:r>
      <w:r w:rsidR="001E4462">
        <w:rPr>
          <w:rFonts w:ascii="Arial" w:eastAsia="Arial" w:hAnsi="Arial"/>
          <w:sz w:val="22"/>
          <w:szCs w:val="22"/>
        </w:rPr>
        <w:br/>
      </w:r>
      <w:r w:rsidR="001E4462" w:rsidRPr="00834B55">
        <w:rPr>
          <w:rFonts w:ascii="Arial" w:eastAsia="Arial" w:hAnsi="Arial"/>
          <w:sz w:val="22"/>
          <w:szCs w:val="22"/>
        </w:rPr>
        <w:t>Juristische Schulung, Heft 12, 1992, S. 1060 – 1061.</w:t>
      </w:r>
    </w:p>
    <w:p w:rsidR="00583474" w:rsidRDefault="00583474" w:rsidP="00EE1C0F">
      <w:pPr>
        <w:spacing w:line="239" w:lineRule="auto"/>
        <w:jc w:val="both"/>
        <w:rPr>
          <w:rFonts w:ascii="Arial" w:eastAsia="Arial" w:hAnsi="Arial"/>
          <w:sz w:val="22"/>
          <w:szCs w:val="22"/>
        </w:rPr>
      </w:pPr>
    </w:p>
    <w:p w:rsidR="00F10930" w:rsidRDefault="00F10930" w:rsidP="00EE1C0F">
      <w:pPr>
        <w:spacing w:line="239" w:lineRule="auto"/>
        <w:jc w:val="both"/>
        <w:rPr>
          <w:rFonts w:ascii="Arial" w:eastAsia="Arial" w:hAnsi="Arial"/>
          <w:sz w:val="22"/>
          <w:szCs w:val="22"/>
        </w:rPr>
      </w:pPr>
    </w:p>
    <w:p w:rsidR="00F10930" w:rsidRPr="00834B55" w:rsidRDefault="00F10930"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Arbeitsverhältnisse bei der Akademie der Wissenschaften der ehemaligen DDR, </w:t>
      </w:r>
      <w:r w:rsidR="001E4462">
        <w:rPr>
          <w:rFonts w:ascii="Arial" w:eastAsia="Arial" w:hAnsi="Arial"/>
          <w:sz w:val="22"/>
          <w:szCs w:val="22"/>
        </w:rPr>
        <w:br/>
      </w:r>
      <w:r w:rsidRPr="00834B55">
        <w:rPr>
          <w:rFonts w:ascii="Arial" w:eastAsia="Arial" w:hAnsi="Arial"/>
          <w:sz w:val="22"/>
          <w:szCs w:val="22"/>
        </w:rPr>
        <w:t>BVerfG, Urteil vom 10.3.1992, 1 BvR 454/91 u.a., NJW 1992, 1373,</w:t>
      </w:r>
      <w:r w:rsidR="001E4462">
        <w:rPr>
          <w:rFonts w:ascii="Arial" w:eastAsia="Arial" w:hAnsi="Arial"/>
          <w:sz w:val="22"/>
          <w:szCs w:val="22"/>
        </w:rPr>
        <w:br/>
      </w:r>
      <w:r w:rsidR="001E4462" w:rsidRPr="00834B55">
        <w:rPr>
          <w:rFonts w:ascii="Arial" w:eastAsia="Arial" w:hAnsi="Arial"/>
          <w:sz w:val="22"/>
          <w:szCs w:val="22"/>
        </w:rPr>
        <w:t>Juristische Schulung, Heft 1, 1993, S. 67 – 68.</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 xml:space="preserve">Keine konkrete Bedürfnisprüfung bei öffentlicher Bestellung von Sachverständigen, </w:t>
      </w:r>
      <w:r w:rsidR="00EF6EFB">
        <w:rPr>
          <w:rFonts w:ascii="Arial" w:eastAsia="Arial" w:hAnsi="Arial"/>
          <w:sz w:val="22"/>
          <w:szCs w:val="22"/>
        </w:rPr>
        <w:br/>
      </w:r>
      <w:r w:rsidRPr="00834B55">
        <w:rPr>
          <w:rFonts w:ascii="Arial" w:eastAsia="Arial" w:hAnsi="Arial"/>
          <w:sz w:val="22"/>
          <w:szCs w:val="22"/>
        </w:rPr>
        <w:t>BVerfG, Beschluss vom 25.3.1992, 1 BvR 298/86, NJW 1992, 2621,</w:t>
      </w:r>
      <w:r w:rsidR="00EF6EFB">
        <w:rPr>
          <w:rFonts w:ascii="Arial" w:eastAsia="Arial" w:hAnsi="Arial"/>
          <w:sz w:val="22"/>
          <w:szCs w:val="22"/>
        </w:rPr>
        <w:br/>
      </w:r>
      <w:r w:rsidR="00EF6EFB" w:rsidRPr="00834B55">
        <w:rPr>
          <w:rFonts w:ascii="Arial" w:eastAsia="Arial" w:hAnsi="Arial"/>
          <w:sz w:val="22"/>
          <w:szCs w:val="22"/>
        </w:rPr>
        <w:t>Juristische Schulung, Heft 1, 1993, S. 70 – 71.</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6" w:lineRule="auto"/>
        <w:jc w:val="both"/>
        <w:rPr>
          <w:rFonts w:ascii="Arial" w:eastAsia="Arial" w:hAnsi="Arial"/>
          <w:sz w:val="22"/>
          <w:szCs w:val="22"/>
        </w:rPr>
      </w:pPr>
    </w:p>
    <w:p w:rsidR="00583474" w:rsidRPr="005A1BA0"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Verbot der Beförderung von Asylbewerbern,</w:t>
      </w:r>
      <w:r w:rsidR="005A1BA0">
        <w:rPr>
          <w:rFonts w:ascii="Arial" w:eastAsia="Arial" w:hAnsi="Arial"/>
          <w:sz w:val="22"/>
          <w:szCs w:val="22"/>
        </w:rPr>
        <w:t xml:space="preserve"> </w:t>
      </w:r>
      <w:r w:rsidR="00EF6EFB">
        <w:rPr>
          <w:rFonts w:ascii="Arial" w:eastAsia="Arial" w:hAnsi="Arial"/>
          <w:sz w:val="22"/>
          <w:szCs w:val="22"/>
        </w:rPr>
        <w:br/>
      </w:r>
      <w:r w:rsidRPr="005A1BA0">
        <w:rPr>
          <w:rFonts w:ascii="Arial" w:eastAsia="Arial" w:hAnsi="Arial"/>
          <w:sz w:val="22"/>
          <w:szCs w:val="22"/>
        </w:rPr>
        <w:t xml:space="preserve">BVerwG, Beschluss vom 14.4.1992, 1 C 48/49, NVwZ 1992, 682, </w:t>
      </w:r>
      <w:r w:rsidR="00EF6EFB">
        <w:rPr>
          <w:rFonts w:ascii="Arial" w:eastAsia="Arial" w:hAnsi="Arial"/>
          <w:sz w:val="22"/>
          <w:szCs w:val="22"/>
        </w:rPr>
        <w:br/>
      </w:r>
      <w:r w:rsidRPr="005A1BA0">
        <w:rPr>
          <w:rFonts w:ascii="Arial" w:eastAsia="Arial" w:hAnsi="Arial"/>
          <w:sz w:val="22"/>
          <w:szCs w:val="22"/>
        </w:rPr>
        <w:t>Juristische Schulung, Heft 1, 1993, S. 71 – 73.</w:t>
      </w:r>
    </w:p>
    <w:p w:rsidR="00583474" w:rsidRPr="00834B55" w:rsidRDefault="00583474" w:rsidP="007773F3">
      <w:pPr>
        <w:spacing w:line="282" w:lineRule="exact"/>
        <w:jc w:val="both"/>
        <w:rPr>
          <w:rFonts w:ascii="Arial" w:eastAsia="Times New Roman" w:hAnsi="Arial"/>
          <w:sz w:val="22"/>
          <w:szCs w:val="22"/>
        </w:rPr>
      </w:pPr>
      <w:bookmarkStart w:id="69" w:name="page48"/>
      <w:bookmarkEnd w:id="69"/>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 xml:space="preserve">Unzulässiges Doppelauftreten einer Partei oder Wählergruppe bei Kommunalwahl, </w:t>
      </w:r>
      <w:r w:rsidR="00EF6EFB">
        <w:rPr>
          <w:rFonts w:ascii="Arial" w:eastAsia="Arial" w:hAnsi="Arial"/>
          <w:sz w:val="22"/>
          <w:szCs w:val="22"/>
        </w:rPr>
        <w:br/>
      </w:r>
      <w:r w:rsidRPr="00834B55">
        <w:rPr>
          <w:rFonts w:ascii="Arial" w:eastAsia="Arial" w:hAnsi="Arial"/>
          <w:sz w:val="22"/>
          <w:szCs w:val="22"/>
        </w:rPr>
        <w:t>BVerwG, Beschluss vom 18.12.1991, 7 B 127/91, NVwZ 1992, 489,</w:t>
      </w:r>
      <w:r w:rsidR="00EF6EFB">
        <w:rPr>
          <w:rFonts w:ascii="Arial" w:eastAsia="Arial" w:hAnsi="Arial"/>
          <w:sz w:val="22"/>
          <w:szCs w:val="22"/>
        </w:rPr>
        <w:br/>
      </w:r>
      <w:r w:rsidR="00EF6EFB" w:rsidRPr="00834B55">
        <w:rPr>
          <w:rFonts w:ascii="Arial" w:eastAsia="Arial" w:hAnsi="Arial"/>
          <w:sz w:val="22"/>
          <w:szCs w:val="22"/>
        </w:rPr>
        <w:t>Juristische Schulung, Heft 2, 1993, S. 158.</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Vorabausgleich bei der Reststimmenverteilung nach dem Hare-Niemeyer-Verfahren für Listenverbindungen,</w:t>
      </w:r>
      <w:r w:rsidR="00EF6EFB">
        <w:rPr>
          <w:rFonts w:ascii="Arial" w:eastAsia="Arial" w:hAnsi="Arial"/>
          <w:sz w:val="22"/>
          <w:szCs w:val="22"/>
        </w:rPr>
        <w:br/>
      </w:r>
      <w:r w:rsidR="00EF6EFB" w:rsidRPr="00834B55">
        <w:rPr>
          <w:rFonts w:ascii="Arial" w:eastAsia="Arial" w:hAnsi="Arial"/>
          <w:sz w:val="22"/>
          <w:szCs w:val="22"/>
        </w:rPr>
        <w:t xml:space="preserve">BVerwG, Urteil vom 29.11.1991, 7 C 13/91, NVwZ 1992, 488, </w:t>
      </w:r>
      <w:r w:rsidR="00EF6EFB">
        <w:rPr>
          <w:rFonts w:ascii="Arial" w:eastAsia="Arial" w:hAnsi="Arial"/>
          <w:sz w:val="22"/>
          <w:szCs w:val="22"/>
        </w:rPr>
        <w:br/>
      </w:r>
      <w:r w:rsidR="00EF6EFB" w:rsidRPr="00834B55">
        <w:rPr>
          <w:rFonts w:ascii="Arial" w:eastAsia="Arial" w:hAnsi="Arial"/>
          <w:sz w:val="22"/>
          <w:szCs w:val="22"/>
        </w:rPr>
        <w:t>Juristische Schulung, Heft 2, 1993, S. 158 – 159.</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Sächsisches Vorschaltgesetz,</w:t>
      </w:r>
      <w:r w:rsidR="00EF6EFB">
        <w:rPr>
          <w:rFonts w:ascii="Arial" w:eastAsia="Arial" w:hAnsi="Arial"/>
          <w:sz w:val="22"/>
          <w:szCs w:val="22"/>
        </w:rPr>
        <w:br/>
      </w:r>
      <w:r w:rsidR="00EF6EFB" w:rsidRPr="00834B55">
        <w:rPr>
          <w:rFonts w:ascii="Arial" w:eastAsia="Arial" w:hAnsi="Arial"/>
          <w:sz w:val="22"/>
          <w:szCs w:val="22"/>
        </w:rPr>
        <w:t xml:space="preserve">BVerfG, Beschluss vom 10.3.1992, 2 BvH 3/90, LKV 1992, 235, </w:t>
      </w:r>
      <w:r w:rsidR="00EF6EFB">
        <w:rPr>
          <w:rFonts w:ascii="Arial" w:eastAsia="Arial" w:hAnsi="Arial"/>
          <w:sz w:val="22"/>
          <w:szCs w:val="22"/>
        </w:rPr>
        <w:br/>
      </w:r>
      <w:r w:rsidR="00EF6EFB" w:rsidRPr="00834B55">
        <w:rPr>
          <w:rFonts w:ascii="Arial" w:eastAsia="Arial" w:hAnsi="Arial"/>
          <w:sz w:val="22"/>
          <w:szCs w:val="22"/>
        </w:rPr>
        <w:t>Juristische Schulung, Heft 2, 1993, S. 159.</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Förderung eines privaten Vereins zur Bekämpfung von "Jugendreligionen" oder "Jugendsekten" durch die Bundesregierung,</w:t>
      </w:r>
      <w:r w:rsidR="00EF6EFB">
        <w:rPr>
          <w:rFonts w:ascii="Arial" w:eastAsia="Arial" w:hAnsi="Arial"/>
          <w:sz w:val="22"/>
          <w:szCs w:val="22"/>
        </w:rPr>
        <w:br/>
      </w:r>
      <w:r w:rsidR="00EF6EFB" w:rsidRPr="00834B55">
        <w:rPr>
          <w:rFonts w:ascii="Arial" w:eastAsia="Arial" w:hAnsi="Arial"/>
          <w:sz w:val="22"/>
          <w:szCs w:val="22"/>
        </w:rPr>
        <w:t xml:space="preserve">BVerwG, Urteil vom 27.3.1992, 7 C 21/90, NJW 1992, 2496, </w:t>
      </w:r>
      <w:r w:rsidR="00EF6EFB">
        <w:rPr>
          <w:rFonts w:ascii="Arial" w:eastAsia="Arial" w:hAnsi="Arial"/>
          <w:sz w:val="22"/>
          <w:szCs w:val="22"/>
        </w:rPr>
        <w:br/>
      </w:r>
      <w:r w:rsidR="00EF6EFB" w:rsidRPr="00834B55">
        <w:rPr>
          <w:rFonts w:ascii="Arial" w:eastAsia="Arial" w:hAnsi="Arial"/>
          <w:sz w:val="22"/>
          <w:szCs w:val="22"/>
        </w:rPr>
        <w:t>Juristische Schulung, Heft 3, 1993, S. 245 – 246.</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Begründung von Petitionsbescheiden,</w:t>
      </w:r>
      <w:r w:rsidR="00EF6EFB">
        <w:rPr>
          <w:rFonts w:ascii="Arial" w:eastAsia="Arial" w:hAnsi="Arial"/>
          <w:sz w:val="22"/>
          <w:szCs w:val="22"/>
        </w:rPr>
        <w:br/>
      </w:r>
      <w:r w:rsidR="00EF6EFB" w:rsidRPr="00834B55">
        <w:rPr>
          <w:rFonts w:ascii="Arial" w:eastAsia="Arial" w:hAnsi="Arial"/>
          <w:sz w:val="22"/>
          <w:szCs w:val="22"/>
        </w:rPr>
        <w:t>BVerfG (3. Kammer des Ersten Senats), Beschluss vom 15.5.1992, 1 BvR 1553/90, NJW 1992, 3033,</w:t>
      </w:r>
      <w:r w:rsidR="00EF6EFB">
        <w:rPr>
          <w:rFonts w:ascii="Arial" w:eastAsia="Arial" w:hAnsi="Arial"/>
          <w:sz w:val="22"/>
          <w:szCs w:val="22"/>
        </w:rPr>
        <w:br/>
      </w:r>
      <w:r w:rsidR="00EF6EFB" w:rsidRPr="00834B55">
        <w:rPr>
          <w:rFonts w:ascii="Arial" w:eastAsia="Arial" w:hAnsi="Arial"/>
          <w:sz w:val="22"/>
          <w:szCs w:val="22"/>
        </w:rPr>
        <w:t>Juristische Schulung, Heft 3, 1993, S. 251.</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Kompetenzwidrige Gesetzgebung zur Wahlkampfkostenpauschale im landesverfassungsgerichtlichen Organstreit,</w:t>
      </w:r>
      <w:r w:rsidR="00EF6EFB">
        <w:rPr>
          <w:rFonts w:ascii="Arial" w:eastAsia="Arial" w:hAnsi="Arial"/>
          <w:sz w:val="22"/>
          <w:szCs w:val="22"/>
        </w:rPr>
        <w:br/>
      </w:r>
      <w:r w:rsidR="00EF6EFB" w:rsidRPr="00834B55">
        <w:rPr>
          <w:rFonts w:ascii="Arial" w:eastAsia="Arial" w:hAnsi="Arial"/>
          <w:sz w:val="22"/>
          <w:szCs w:val="22"/>
        </w:rPr>
        <w:t xml:space="preserve">NRWVerfGH, Urteil vom 19.5.1992, VerfGH 5/91, NVwZ 1993, 57, </w:t>
      </w:r>
      <w:r w:rsidR="00EF6EFB">
        <w:rPr>
          <w:rFonts w:ascii="Arial" w:eastAsia="Arial" w:hAnsi="Arial"/>
          <w:sz w:val="22"/>
          <w:szCs w:val="22"/>
        </w:rPr>
        <w:br/>
      </w:r>
      <w:r w:rsidR="00EF6EFB" w:rsidRPr="00834B55">
        <w:rPr>
          <w:rFonts w:ascii="Arial" w:eastAsia="Arial" w:hAnsi="Arial"/>
          <w:sz w:val="22"/>
          <w:szCs w:val="22"/>
        </w:rPr>
        <w:t>Juristische Schulung, Heft 4, 1993, S. 334 – 335.</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Gültigkeit von der Bundesregierung im Umlaufverfahren beschlossener Rechtsverordnungen,</w:t>
      </w:r>
      <w:r w:rsidR="00EF6EFB">
        <w:rPr>
          <w:rFonts w:ascii="Arial" w:eastAsia="Arial" w:hAnsi="Arial"/>
          <w:sz w:val="22"/>
          <w:szCs w:val="22"/>
        </w:rPr>
        <w:br/>
      </w:r>
      <w:r w:rsidR="00EF6EFB" w:rsidRPr="00834B55">
        <w:rPr>
          <w:rFonts w:ascii="Arial" w:eastAsia="Arial" w:hAnsi="Arial"/>
          <w:sz w:val="22"/>
          <w:szCs w:val="22"/>
        </w:rPr>
        <w:t xml:space="preserve">BVerwG, Urteil vom 17.10.1991, 3 C 45/90, NJW 1992, 2648, </w:t>
      </w:r>
      <w:r w:rsidR="00EF6EFB">
        <w:rPr>
          <w:rFonts w:ascii="Arial" w:eastAsia="Arial" w:hAnsi="Arial"/>
          <w:sz w:val="22"/>
          <w:szCs w:val="22"/>
        </w:rPr>
        <w:br/>
      </w:r>
      <w:r w:rsidR="00EF6EFB" w:rsidRPr="00834B55">
        <w:rPr>
          <w:rFonts w:ascii="Arial" w:eastAsia="Arial" w:hAnsi="Arial"/>
          <w:sz w:val="22"/>
          <w:szCs w:val="22"/>
        </w:rPr>
        <w:t>Juristische Schulung, Heft 4, 1993, S. 337 – 338.</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Zurückweisung von Asylsuchenden an der Grenze,</w:t>
      </w:r>
      <w:r w:rsidR="00EF6EFB">
        <w:rPr>
          <w:rFonts w:ascii="Arial" w:eastAsia="Arial" w:hAnsi="Arial"/>
          <w:sz w:val="22"/>
          <w:szCs w:val="22"/>
        </w:rPr>
        <w:br/>
      </w:r>
      <w:r w:rsidR="00EF6EFB" w:rsidRPr="00834B55">
        <w:rPr>
          <w:rFonts w:ascii="Arial" w:eastAsia="Arial" w:hAnsi="Arial"/>
          <w:sz w:val="22"/>
          <w:szCs w:val="22"/>
        </w:rPr>
        <w:t>BVerfG (1. Kammer des Zweiten Senats), Beschluss vom 25.8.1992, 2 BvR 143/92, NVwZ 1992, 973,</w:t>
      </w:r>
      <w:r w:rsidR="00EF6EFB">
        <w:rPr>
          <w:rFonts w:ascii="Arial" w:eastAsia="Arial" w:hAnsi="Arial"/>
          <w:sz w:val="22"/>
          <w:szCs w:val="22"/>
        </w:rPr>
        <w:br/>
      </w:r>
      <w:r w:rsidR="00EF6EFB" w:rsidRPr="00834B55">
        <w:rPr>
          <w:rFonts w:ascii="Arial" w:eastAsia="Arial" w:hAnsi="Arial"/>
          <w:sz w:val="22"/>
          <w:szCs w:val="22"/>
        </w:rPr>
        <w:t>Juristische Schulung, Heft 5, 1993, S. 418.</w:t>
      </w:r>
    </w:p>
    <w:p w:rsidR="00583474" w:rsidRDefault="00583474" w:rsidP="00EE1C0F">
      <w:pPr>
        <w:spacing w:line="239" w:lineRule="auto"/>
        <w:jc w:val="both"/>
        <w:rPr>
          <w:rFonts w:ascii="Arial" w:eastAsia="Arial" w:hAnsi="Arial"/>
          <w:sz w:val="22"/>
          <w:szCs w:val="22"/>
        </w:rPr>
      </w:pPr>
    </w:p>
    <w:p w:rsidR="00F10930" w:rsidRDefault="00F10930" w:rsidP="00EE1C0F">
      <w:pPr>
        <w:spacing w:line="239" w:lineRule="auto"/>
        <w:jc w:val="both"/>
        <w:rPr>
          <w:rFonts w:ascii="Arial" w:eastAsia="Arial" w:hAnsi="Arial"/>
          <w:sz w:val="22"/>
          <w:szCs w:val="22"/>
        </w:rPr>
      </w:pPr>
    </w:p>
    <w:p w:rsidR="00F10930" w:rsidRDefault="00F10930" w:rsidP="00EE1C0F">
      <w:pPr>
        <w:spacing w:line="239" w:lineRule="auto"/>
        <w:jc w:val="both"/>
        <w:rPr>
          <w:rFonts w:ascii="Arial" w:eastAsia="Arial" w:hAnsi="Arial"/>
          <w:sz w:val="22"/>
          <w:szCs w:val="22"/>
        </w:rPr>
      </w:pPr>
    </w:p>
    <w:p w:rsidR="00F10930" w:rsidRDefault="00F10930" w:rsidP="00EE1C0F">
      <w:pPr>
        <w:spacing w:line="239" w:lineRule="auto"/>
        <w:jc w:val="both"/>
        <w:rPr>
          <w:rFonts w:ascii="Arial" w:eastAsia="Arial" w:hAnsi="Arial"/>
          <w:sz w:val="22"/>
          <w:szCs w:val="22"/>
        </w:rPr>
      </w:pPr>
    </w:p>
    <w:p w:rsidR="00F10930" w:rsidRPr="00834B55" w:rsidRDefault="00F10930"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Gewährung vorläufigen Rechtsschutzes durch Fachgericht bei möglicherweise verfassungswidrigem Gesetz,</w:t>
      </w:r>
      <w:r w:rsidR="00EF6EFB">
        <w:rPr>
          <w:rFonts w:ascii="Arial" w:eastAsia="Arial" w:hAnsi="Arial"/>
          <w:sz w:val="22"/>
          <w:szCs w:val="22"/>
        </w:rPr>
        <w:br/>
      </w:r>
      <w:r w:rsidR="00EF6EFB" w:rsidRPr="00834B55">
        <w:rPr>
          <w:rFonts w:ascii="Arial" w:eastAsia="Arial" w:hAnsi="Arial"/>
          <w:sz w:val="22"/>
          <w:szCs w:val="22"/>
        </w:rPr>
        <w:t>BVerfG, Beschluss vom 24.6.1992, 1 BvR 1028/91, NJW 1992, 2749, OVG Münster, Beschluss vom 10.4.1992, 12 B 2298/90, NVwZ 1992, 1226,</w:t>
      </w:r>
      <w:r w:rsidR="00EF6EFB">
        <w:rPr>
          <w:rFonts w:ascii="Arial" w:eastAsia="Arial" w:hAnsi="Arial"/>
          <w:sz w:val="22"/>
          <w:szCs w:val="22"/>
        </w:rPr>
        <w:br/>
      </w:r>
      <w:r w:rsidR="00EF6EFB" w:rsidRPr="00834B55">
        <w:rPr>
          <w:rFonts w:ascii="Arial" w:eastAsia="Arial" w:hAnsi="Arial"/>
          <w:sz w:val="22"/>
          <w:szCs w:val="22"/>
        </w:rPr>
        <w:t>Juristische Schulung, Heft 5, 1993, S. 419 – 420.</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Aussetzung lebenslanger Freiheitsstrafe,</w:t>
      </w:r>
      <w:r w:rsidR="00EF6EFB">
        <w:rPr>
          <w:rFonts w:ascii="Arial" w:eastAsia="Arial" w:hAnsi="Arial"/>
          <w:sz w:val="22"/>
          <w:szCs w:val="22"/>
        </w:rPr>
        <w:br/>
      </w:r>
      <w:r w:rsidR="00EF6EFB" w:rsidRPr="00834B55">
        <w:rPr>
          <w:rFonts w:ascii="Arial" w:eastAsia="Arial" w:hAnsi="Arial"/>
          <w:sz w:val="22"/>
          <w:szCs w:val="22"/>
        </w:rPr>
        <w:t xml:space="preserve">BVerfG, Beschluss vom 3.6.1992, 2 BvR 1041/88 und 78/89, NJW 1992, 2947, </w:t>
      </w:r>
      <w:r w:rsidR="00EF6EFB">
        <w:rPr>
          <w:rFonts w:ascii="Arial" w:eastAsia="Arial" w:hAnsi="Arial"/>
          <w:sz w:val="22"/>
          <w:szCs w:val="22"/>
        </w:rPr>
        <w:br/>
      </w:r>
      <w:r w:rsidR="00EF6EFB" w:rsidRPr="00834B55">
        <w:rPr>
          <w:rFonts w:ascii="Arial" w:eastAsia="Arial" w:hAnsi="Arial"/>
          <w:sz w:val="22"/>
          <w:szCs w:val="22"/>
        </w:rPr>
        <w:t>Juristische Schulung, Heft 6, 1993, S. 509 – 510.</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Honecker-Haft als Menschenwürdeverstoß,</w:t>
      </w:r>
      <w:r w:rsidR="00EF6EFB">
        <w:rPr>
          <w:rFonts w:ascii="Arial" w:eastAsia="Arial" w:hAnsi="Arial"/>
          <w:sz w:val="22"/>
          <w:szCs w:val="22"/>
        </w:rPr>
        <w:br/>
      </w:r>
      <w:r w:rsidR="00EF6EFB" w:rsidRPr="00834B55">
        <w:rPr>
          <w:rFonts w:ascii="Arial" w:eastAsia="Arial" w:hAnsi="Arial"/>
          <w:sz w:val="22"/>
          <w:szCs w:val="22"/>
        </w:rPr>
        <w:t xml:space="preserve">BerlVerfGH, Beschluss vom 12.1.1993, VerfGH 55/92, NJW 1993, 515, </w:t>
      </w:r>
      <w:r w:rsidR="00EF6EFB">
        <w:rPr>
          <w:rFonts w:ascii="Arial" w:eastAsia="Arial" w:hAnsi="Arial"/>
          <w:sz w:val="22"/>
          <w:szCs w:val="22"/>
        </w:rPr>
        <w:br/>
      </w:r>
      <w:r w:rsidR="00EF6EFB" w:rsidRPr="00834B55">
        <w:rPr>
          <w:rFonts w:ascii="Arial" w:eastAsia="Arial" w:hAnsi="Arial"/>
          <w:sz w:val="22"/>
          <w:szCs w:val="22"/>
        </w:rPr>
        <w:t>Juristische Schulung, Heft 7, 1993, S. 594 – 595.</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Grenzen der Entscheidungsbefugnis des Berliner Verfassungsgerichtshofs, </w:t>
      </w:r>
      <w:r w:rsidR="00EF6EFB">
        <w:rPr>
          <w:rFonts w:ascii="Arial" w:eastAsia="Arial" w:hAnsi="Arial"/>
          <w:sz w:val="22"/>
          <w:szCs w:val="22"/>
        </w:rPr>
        <w:br/>
      </w:r>
      <w:r w:rsidRPr="00834B55">
        <w:rPr>
          <w:rFonts w:ascii="Arial" w:eastAsia="Arial" w:hAnsi="Arial"/>
          <w:sz w:val="22"/>
          <w:szCs w:val="22"/>
        </w:rPr>
        <w:t xml:space="preserve">BerlVerfGH, Beschluss vom 23.12.1992, VerfGH 38/92, NJW 1993, 513, </w:t>
      </w:r>
      <w:r w:rsidR="00EF6EFB">
        <w:rPr>
          <w:rFonts w:ascii="Arial" w:eastAsia="Arial" w:hAnsi="Arial"/>
          <w:sz w:val="22"/>
          <w:szCs w:val="22"/>
        </w:rPr>
        <w:br/>
      </w:r>
      <w:r w:rsidRPr="00834B55">
        <w:rPr>
          <w:rFonts w:ascii="Arial" w:eastAsia="Arial" w:hAnsi="Arial"/>
          <w:sz w:val="22"/>
          <w:szCs w:val="22"/>
        </w:rPr>
        <w:t>Juristische Schulung, Heft 7, 1993, S. 595 – 596.</w:t>
      </w:r>
    </w:p>
    <w:p w:rsidR="00583474" w:rsidRPr="00834B55" w:rsidRDefault="00583474" w:rsidP="00D45B02">
      <w:pPr>
        <w:spacing w:line="282" w:lineRule="exact"/>
        <w:jc w:val="both"/>
        <w:rPr>
          <w:rFonts w:ascii="Arial" w:eastAsia="Times New Roman" w:hAnsi="Arial"/>
          <w:sz w:val="22"/>
          <w:szCs w:val="22"/>
        </w:rPr>
      </w:pPr>
      <w:bookmarkStart w:id="70" w:name="page49"/>
      <w:bookmarkEnd w:id="70"/>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Keine Verfassungsbeschwerde gegen die Zustimmung der Bundesregierung zur Änderung der EWG-Tabaksteuerrichtlinie,</w:t>
      </w:r>
      <w:r w:rsidR="00EF6EFB">
        <w:rPr>
          <w:rFonts w:ascii="Arial" w:eastAsia="Arial" w:hAnsi="Arial"/>
          <w:sz w:val="22"/>
          <w:szCs w:val="22"/>
        </w:rPr>
        <w:br/>
      </w:r>
      <w:r w:rsidR="00EF6EFB" w:rsidRPr="00834B55">
        <w:rPr>
          <w:rFonts w:ascii="Arial" w:eastAsia="Arial" w:hAnsi="Arial"/>
          <w:sz w:val="22"/>
          <w:szCs w:val="22"/>
        </w:rPr>
        <w:t xml:space="preserve">BVerfG, Beschluss vom 9.7.1992, 2 BvR 1096/92, DÖV 1992, 1010, </w:t>
      </w:r>
      <w:r w:rsidR="00EF6EFB">
        <w:rPr>
          <w:rFonts w:ascii="Arial" w:eastAsia="Arial" w:hAnsi="Arial"/>
          <w:sz w:val="22"/>
          <w:szCs w:val="22"/>
        </w:rPr>
        <w:br/>
      </w:r>
      <w:r w:rsidR="00EF6EFB" w:rsidRPr="00834B55">
        <w:rPr>
          <w:rFonts w:ascii="Arial" w:eastAsia="Arial" w:hAnsi="Arial"/>
          <w:sz w:val="22"/>
          <w:szCs w:val="22"/>
        </w:rPr>
        <w:t>Juristische Schulung, Heft 7, 1993, S. 596 – 597.</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Rückwirkung eines Rechtsmittelausschlusses,</w:t>
      </w:r>
      <w:r w:rsidR="00EF6EFB">
        <w:rPr>
          <w:rFonts w:ascii="Arial" w:eastAsia="Arial" w:hAnsi="Arial"/>
          <w:sz w:val="22"/>
          <w:szCs w:val="22"/>
        </w:rPr>
        <w:br/>
      </w:r>
      <w:r w:rsidR="00EF6EFB" w:rsidRPr="00834B55">
        <w:rPr>
          <w:rFonts w:ascii="Arial" w:eastAsia="Arial" w:hAnsi="Arial"/>
          <w:sz w:val="22"/>
          <w:szCs w:val="22"/>
        </w:rPr>
        <w:t xml:space="preserve">BVerfG, Beschluss vom 7.7.1992, 2 BvR 1631, 1728/90, NVwZ 1992, 1182, </w:t>
      </w:r>
      <w:r w:rsidR="00EF6EFB">
        <w:rPr>
          <w:rFonts w:ascii="Arial" w:eastAsia="Arial" w:hAnsi="Arial"/>
          <w:sz w:val="22"/>
          <w:szCs w:val="22"/>
        </w:rPr>
        <w:br/>
      </w:r>
      <w:r w:rsidR="00EF6EFB" w:rsidRPr="00834B55">
        <w:rPr>
          <w:rFonts w:ascii="Arial" w:eastAsia="Arial" w:hAnsi="Arial"/>
          <w:sz w:val="22"/>
          <w:szCs w:val="22"/>
        </w:rPr>
        <w:t>Juristische Schulung, Heft 8, 1993, S. 685 – 686.</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Großkundgebung auf der Bonner Hofgartenwiese, </w:t>
      </w:r>
      <w:r w:rsidR="00EF6EFB">
        <w:rPr>
          <w:rFonts w:ascii="Arial" w:eastAsia="Arial" w:hAnsi="Arial"/>
          <w:sz w:val="22"/>
          <w:szCs w:val="22"/>
        </w:rPr>
        <w:br/>
      </w:r>
      <w:r w:rsidRPr="00834B55">
        <w:rPr>
          <w:rFonts w:ascii="Arial" w:eastAsia="Arial" w:hAnsi="Arial"/>
          <w:sz w:val="22"/>
          <w:szCs w:val="22"/>
        </w:rPr>
        <w:t xml:space="preserve">BVerwG, Urteil vom 29.10.1992, 7 C 34/91, NJW 1993, 609, </w:t>
      </w:r>
      <w:r w:rsidR="00EF6EFB">
        <w:rPr>
          <w:rFonts w:ascii="Arial" w:eastAsia="Arial" w:hAnsi="Arial"/>
          <w:sz w:val="22"/>
          <w:szCs w:val="22"/>
        </w:rPr>
        <w:br/>
      </w:r>
      <w:r w:rsidRPr="00834B55">
        <w:rPr>
          <w:rFonts w:ascii="Arial" w:eastAsia="Arial" w:hAnsi="Arial"/>
          <w:sz w:val="22"/>
          <w:szCs w:val="22"/>
        </w:rPr>
        <w:t>Juristische Schulung, Heft 8, 1993, S. 686 – 687.</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Sippenhaft einer Ehefrau wegen exilpolitischer Tätigkeit ihres Ehemannes, </w:t>
      </w:r>
      <w:r w:rsidR="00EF6EFB">
        <w:rPr>
          <w:rFonts w:ascii="Arial" w:eastAsia="Arial" w:hAnsi="Arial"/>
          <w:sz w:val="22"/>
          <w:szCs w:val="22"/>
        </w:rPr>
        <w:br/>
      </w:r>
      <w:r w:rsidRPr="00834B55">
        <w:rPr>
          <w:rFonts w:ascii="Arial" w:eastAsia="Arial" w:hAnsi="Arial"/>
          <w:sz w:val="22"/>
          <w:szCs w:val="22"/>
        </w:rPr>
        <w:t>BVerwG, Urteil vom 31.3.1992, 9 C 140/90, NVwZ 1993, 195,</w:t>
      </w:r>
      <w:r w:rsidR="00EF6EFB">
        <w:rPr>
          <w:rFonts w:ascii="Arial" w:eastAsia="Arial" w:hAnsi="Arial"/>
          <w:sz w:val="22"/>
          <w:szCs w:val="22"/>
        </w:rPr>
        <w:br/>
      </w:r>
      <w:r w:rsidR="00EF6EFB" w:rsidRPr="00834B55">
        <w:rPr>
          <w:rFonts w:ascii="Arial" w:eastAsia="Arial" w:hAnsi="Arial"/>
          <w:sz w:val="22"/>
          <w:szCs w:val="22"/>
        </w:rPr>
        <w:t>Juristische Schulung, Heft 8, 1993, S. 687 – 688.</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Heirat und/oder Kindererziehung als Verfolgungsgrund, </w:t>
      </w:r>
      <w:r w:rsidR="00EF6EFB">
        <w:rPr>
          <w:rFonts w:ascii="Arial" w:eastAsia="Arial" w:hAnsi="Arial"/>
          <w:sz w:val="22"/>
          <w:szCs w:val="22"/>
        </w:rPr>
        <w:br/>
      </w:r>
      <w:r w:rsidRPr="00834B55">
        <w:rPr>
          <w:rFonts w:ascii="Arial" w:eastAsia="Arial" w:hAnsi="Arial"/>
          <w:sz w:val="22"/>
          <w:szCs w:val="22"/>
        </w:rPr>
        <w:t xml:space="preserve">BVerwG, Urteil vom 6.4.1992, 9 C 143/90, NVwZ 1992, 893, </w:t>
      </w:r>
      <w:r w:rsidR="00C30FB9">
        <w:rPr>
          <w:rFonts w:ascii="Arial" w:eastAsia="Arial" w:hAnsi="Arial"/>
          <w:sz w:val="22"/>
          <w:szCs w:val="22"/>
        </w:rPr>
        <w:br/>
      </w:r>
      <w:r w:rsidRPr="00834B55">
        <w:rPr>
          <w:rFonts w:ascii="Arial" w:eastAsia="Arial" w:hAnsi="Arial"/>
          <w:sz w:val="22"/>
          <w:szCs w:val="22"/>
        </w:rPr>
        <w:t>Juristische Schulung, Heft 8, 1993, S. 688 – 689.</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Verbot der Zweitwohnungssteuer</w:t>
      </w:r>
      <w:r w:rsidR="00C30FB9" w:rsidRPr="00834B55">
        <w:rPr>
          <w:rFonts w:ascii="Arial" w:eastAsia="Arial" w:hAnsi="Arial"/>
          <w:sz w:val="22"/>
          <w:szCs w:val="22"/>
        </w:rPr>
        <w:t xml:space="preserve">, </w:t>
      </w:r>
      <w:r w:rsidR="00C30FB9">
        <w:rPr>
          <w:rFonts w:ascii="Arial" w:eastAsia="Arial" w:hAnsi="Arial"/>
          <w:sz w:val="22"/>
          <w:szCs w:val="22"/>
        </w:rPr>
        <w:br/>
      </w:r>
      <w:r w:rsidR="00C30FB9" w:rsidRPr="00834B55">
        <w:rPr>
          <w:rFonts w:ascii="Arial" w:eastAsia="Arial" w:hAnsi="Arial"/>
          <w:sz w:val="22"/>
          <w:szCs w:val="22"/>
        </w:rPr>
        <w:t xml:space="preserve">BayVerfGH, Entscheidung vom 27.3.1992, Vf. 8 - VII/89, BayVerfGHE 45, 33, </w:t>
      </w:r>
      <w:r w:rsidR="00C30FB9">
        <w:rPr>
          <w:rFonts w:ascii="Arial" w:eastAsia="Arial" w:hAnsi="Arial"/>
          <w:sz w:val="22"/>
          <w:szCs w:val="22"/>
        </w:rPr>
        <w:br/>
      </w:r>
      <w:r w:rsidR="00C30FB9" w:rsidRPr="00834B55">
        <w:rPr>
          <w:rFonts w:ascii="Arial" w:eastAsia="Arial" w:hAnsi="Arial"/>
          <w:sz w:val="22"/>
          <w:szCs w:val="22"/>
        </w:rPr>
        <w:t>Juristische Schulung, Heft 8, 1993, S. 689 – 690.</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Ahndung von Verstößen gegen Auflösungsverfügungen,</w:t>
      </w:r>
      <w:r w:rsidR="00C30FB9">
        <w:rPr>
          <w:rFonts w:ascii="Arial" w:eastAsia="Arial" w:hAnsi="Arial"/>
          <w:sz w:val="22"/>
          <w:szCs w:val="22"/>
        </w:rPr>
        <w:br/>
      </w:r>
      <w:r w:rsidR="00C30FB9" w:rsidRPr="00834B55">
        <w:rPr>
          <w:rFonts w:ascii="Arial" w:eastAsia="Arial" w:hAnsi="Arial"/>
          <w:sz w:val="22"/>
          <w:szCs w:val="22"/>
        </w:rPr>
        <w:t xml:space="preserve">BVerfG, Beschluss vom 1.12.1992, 1 BvR 88/91, 576/91, NJW 1993, 581, </w:t>
      </w:r>
      <w:r w:rsidR="00C30FB9">
        <w:rPr>
          <w:rFonts w:ascii="Arial" w:eastAsia="Arial" w:hAnsi="Arial"/>
          <w:sz w:val="22"/>
          <w:szCs w:val="22"/>
        </w:rPr>
        <w:br/>
      </w:r>
      <w:r w:rsidR="00C30FB9" w:rsidRPr="00834B55">
        <w:rPr>
          <w:rFonts w:ascii="Arial" w:eastAsia="Arial" w:hAnsi="Arial"/>
          <w:sz w:val="22"/>
          <w:szCs w:val="22"/>
        </w:rPr>
        <w:t>Juristische Schulung, Heft 9, 1993, S. 768 – 769.</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Unvereinbarkeit des Anwaltsberufs mit anderen beruflichen Tätigkeiten, </w:t>
      </w:r>
      <w:r w:rsidR="00C30FB9">
        <w:rPr>
          <w:rFonts w:ascii="Arial" w:eastAsia="Arial" w:hAnsi="Arial"/>
          <w:sz w:val="22"/>
          <w:szCs w:val="22"/>
        </w:rPr>
        <w:br/>
      </w:r>
      <w:r w:rsidRPr="00834B55">
        <w:rPr>
          <w:rFonts w:ascii="Arial" w:eastAsia="Arial" w:hAnsi="Arial"/>
          <w:sz w:val="22"/>
          <w:szCs w:val="22"/>
        </w:rPr>
        <w:t xml:space="preserve">BVerfG, Beschluss vom 4.11.1992, 1 BvR 79/85 u.a., NJW 1993, 317, </w:t>
      </w:r>
      <w:r w:rsidR="00C30FB9">
        <w:rPr>
          <w:rFonts w:ascii="Arial" w:eastAsia="Arial" w:hAnsi="Arial"/>
          <w:sz w:val="22"/>
          <w:szCs w:val="22"/>
        </w:rPr>
        <w:br/>
      </w:r>
      <w:r w:rsidRPr="00834B55">
        <w:rPr>
          <w:rFonts w:ascii="Arial" w:eastAsia="Arial" w:hAnsi="Arial"/>
          <w:sz w:val="22"/>
          <w:szCs w:val="22"/>
        </w:rPr>
        <w:t>Juristische Schulung, Heft 9, 1993, S. 769 – 770.</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Altersgrenze für Vornamensänderung bei Transsexuellen,</w:t>
      </w:r>
      <w:r w:rsidR="00C30FB9">
        <w:rPr>
          <w:rFonts w:ascii="Arial" w:eastAsia="Arial" w:hAnsi="Arial"/>
          <w:sz w:val="22"/>
          <w:szCs w:val="22"/>
        </w:rPr>
        <w:br/>
      </w:r>
      <w:r w:rsidR="00C30FB9" w:rsidRPr="00834B55">
        <w:rPr>
          <w:rFonts w:ascii="Arial" w:eastAsia="Arial" w:hAnsi="Arial"/>
          <w:sz w:val="22"/>
          <w:szCs w:val="22"/>
        </w:rPr>
        <w:t xml:space="preserve">BVerfG, Beschluss vom 26.1.1993, 1 BvL 38/92 u.a., NJW 1993, 1517, </w:t>
      </w:r>
      <w:r w:rsidR="00C30FB9">
        <w:rPr>
          <w:rFonts w:ascii="Arial" w:eastAsia="Arial" w:hAnsi="Arial"/>
          <w:sz w:val="22"/>
          <w:szCs w:val="22"/>
        </w:rPr>
        <w:br/>
      </w:r>
      <w:r w:rsidR="00C30FB9" w:rsidRPr="00834B55">
        <w:rPr>
          <w:rFonts w:ascii="Arial" w:eastAsia="Arial" w:hAnsi="Arial"/>
          <w:sz w:val="22"/>
          <w:szCs w:val="22"/>
        </w:rPr>
        <w:t>Juristische Schulung, Heft 10, 1993, S. 862 – 863.</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Nachtbackverbot, Ausfuhrverbot für Backwaren vor 5.45 und Sonntagsbackverbot, </w:t>
      </w:r>
      <w:r w:rsidR="00C30FB9">
        <w:rPr>
          <w:rFonts w:ascii="Arial" w:eastAsia="Arial" w:hAnsi="Arial"/>
          <w:sz w:val="22"/>
          <w:szCs w:val="22"/>
        </w:rPr>
        <w:br/>
      </w:r>
      <w:r w:rsidRPr="00834B55">
        <w:rPr>
          <w:rFonts w:ascii="Arial" w:eastAsia="Arial" w:hAnsi="Arial"/>
          <w:sz w:val="22"/>
          <w:szCs w:val="22"/>
        </w:rPr>
        <w:t xml:space="preserve">BVerfG, Beschluss vom 17.11.1992, 1 BvR 168/89 u.a., BVerfGE 87, 363, </w:t>
      </w:r>
      <w:r w:rsidR="00C30FB9">
        <w:rPr>
          <w:rFonts w:ascii="Arial" w:eastAsia="Arial" w:hAnsi="Arial"/>
          <w:sz w:val="22"/>
          <w:szCs w:val="22"/>
        </w:rPr>
        <w:br/>
      </w:r>
      <w:r w:rsidRPr="00834B55">
        <w:rPr>
          <w:rFonts w:ascii="Arial" w:eastAsia="Arial" w:hAnsi="Arial"/>
          <w:sz w:val="22"/>
          <w:szCs w:val="22"/>
        </w:rPr>
        <w:t>Juristische Schulung, Heft 10, 1993, S. 863 – 864.</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Gesteigerte Anforderungen an Richtervorlagen bei bereits für verfassungsgemäß erklärten Vorschriften</w:t>
      </w:r>
      <w:r w:rsidR="00C30FB9" w:rsidRPr="00834B55">
        <w:rPr>
          <w:rFonts w:ascii="Arial" w:eastAsia="Arial" w:hAnsi="Arial"/>
          <w:sz w:val="22"/>
          <w:szCs w:val="22"/>
        </w:rPr>
        <w:t xml:space="preserve">, </w:t>
      </w:r>
      <w:r w:rsidR="00C30FB9">
        <w:rPr>
          <w:rFonts w:ascii="Arial" w:eastAsia="Arial" w:hAnsi="Arial"/>
          <w:sz w:val="22"/>
          <w:szCs w:val="22"/>
        </w:rPr>
        <w:br/>
      </w:r>
      <w:r w:rsidR="00C30FB9" w:rsidRPr="00834B55">
        <w:rPr>
          <w:rFonts w:ascii="Arial" w:eastAsia="Arial" w:hAnsi="Arial"/>
          <w:sz w:val="22"/>
          <w:szCs w:val="22"/>
        </w:rPr>
        <w:t xml:space="preserve">BVerfG, Beschluss vom 16.11.1992, 1 BvL 31/88, BVerfGE 87, 341, </w:t>
      </w:r>
      <w:r w:rsidR="00C30FB9">
        <w:rPr>
          <w:rFonts w:ascii="Arial" w:eastAsia="Arial" w:hAnsi="Arial"/>
          <w:sz w:val="22"/>
          <w:szCs w:val="22"/>
        </w:rPr>
        <w:br/>
      </w:r>
      <w:r w:rsidR="00C30FB9" w:rsidRPr="00834B55">
        <w:rPr>
          <w:rFonts w:ascii="Arial" w:eastAsia="Arial" w:hAnsi="Arial"/>
          <w:sz w:val="22"/>
          <w:szCs w:val="22"/>
        </w:rPr>
        <w:t>Juristische Schulung, Heft 10, 1993, S. 865.</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Verfassungswidrigkeit des Einsatzes von Beamten auf bestreikten Arbeitsplätzen, </w:t>
      </w:r>
      <w:r w:rsidR="00C30FB9">
        <w:rPr>
          <w:rFonts w:ascii="Arial" w:eastAsia="Arial" w:hAnsi="Arial"/>
          <w:sz w:val="22"/>
          <w:szCs w:val="22"/>
        </w:rPr>
        <w:br/>
      </w:r>
      <w:r w:rsidRPr="00834B55">
        <w:rPr>
          <w:rFonts w:ascii="Arial" w:eastAsia="Arial" w:hAnsi="Arial"/>
          <w:sz w:val="22"/>
          <w:szCs w:val="22"/>
        </w:rPr>
        <w:t>BVerfG, Beschluss vom 2.3.1993, 1 BvR 1213/85, NJW 1993, 1379</w:t>
      </w:r>
      <w:r w:rsidR="00C30FB9" w:rsidRPr="00834B55">
        <w:rPr>
          <w:rFonts w:ascii="Arial" w:eastAsia="Arial" w:hAnsi="Arial"/>
          <w:sz w:val="22"/>
          <w:szCs w:val="22"/>
        </w:rPr>
        <w:t xml:space="preserve">, </w:t>
      </w:r>
      <w:r w:rsidR="00C30FB9">
        <w:rPr>
          <w:rFonts w:ascii="Arial" w:eastAsia="Arial" w:hAnsi="Arial"/>
          <w:sz w:val="22"/>
          <w:szCs w:val="22"/>
        </w:rPr>
        <w:br/>
      </w:r>
      <w:r w:rsidR="00C30FB9" w:rsidRPr="00834B55">
        <w:rPr>
          <w:rFonts w:ascii="Arial" w:eastAsia="Arial" w:hAnsi="Arial"/>
          <w:sz w:val="22"/>
          <w:szCs w:val="22"/>
        </w:rPr>
        <w:t>Juristische Schulung, Heft 12, 1993, S. 1058 – 1059.</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6"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Mitteilung einer richterlichen Selbstanzeige wegen möglicher Ablehnungsgründe an die Verfahrensbeteiligten,</w:t>
      </w:r>
      <w:r w:rsidR="00C30FB9">
        <w:rPr>
          <w:rFonts w:ascii="Arial" w:eastAsia="Arial" w:hAnsi="Arial"/>
          <w:sz w:val="22"/>
          <w:szCs w:val="22"/>
        </w:rPr>
        <w:br/>
      </w:r>
      <w:r w:rsidR="00C30FB9" w:rsidRPr="00834B55">
        <w:rPr>
          <w:rFonts w:ascii="Arial" w:eastAsia="Arial" w:hAnsi="Arial"/>
          <w:sz w:val="22"/>
          <w:szCs w:val="22"/>
        </w:rPr>
        <w:t xml:space="preserve">BVerfG, Beschluss vom 8.6.1993, 1 BvR 878/90, NJW 1993, 2229, </w:t>
      </w:r>
      <w:r w:rsidR="00C30FB9">
        <w:rPr>
          <w:rFonts w:ascii="Arial" w:eastAsia="Arial" w:hAnsi="Arial"/>
          <w:sz w:val="22"/>
          <w:szCs w:val="22"/>
        </w:rPr>
        <w:br/>
      </w:r>
      <w:r w:rsidR="00C30FB9" w:rsidRPr="00834B55">
        <w:rPr>
          <w:rFonts w:ascii="Arial" w:eastAsia="Arial" w:hAnsi="Arial"/>
          <w:sz w:val="22"/>
          <w:szCs w:val="22"/>
        </w:rPr>
        <w:t>Juristische Schulung, Heft 12, 1993, S. 1059.</w:t>
      </w:r>
    </w:p>
    <w:p w:rsidR="005A1BA0" w:rsidRDefault="005A1BA0" w:rsidP="00EE1C0F">
      <w:pPr>
        <w:tabs>
          <w:tab w:val="left" w:pos="684"/>
        </w:tabs>
        <w:spacing w:line="0" w:lineRule="atLeast"/>
        <w:jc w:val="both"/>
        <w:rPr>
          <w:rFonts w:ascii="Arial" w:eastAsia="Arial" w:hAnsi="Arial"/>
          <w:sz w:val="22"/>
          <w:szCs w:val="22"/>
        </w:rPr>
      </w:pPr>
      <w:bookmarkStart w:id="71" w:name="page50"/>
      <w:bookmarkEnd w:id="71"/>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Besorgnis der Befangenheit und Selbstablehnung bei Richtern des BVerfG,</w:t>
      </w:r>
      <w:r w:rsidR="001042B4">
        <w:rPr>
          <w:rFonts w:ascii="Arial" w:eastAsia="Arial" w:hAnsi="Arial"/>
          <w:sz w:val="22"/>
          <w:szCs w:val="22"/>
        </w:rPr>
        <w:br/>
      </w:r>
      <w:r w:rsidR="001042B4" w:rsidRPr="00834B55">
        <w:rPr>
          <w:rFonts w:ascii="Arial" w:eastAsia="Arial" w:hAnsi="Arial"/>
          <w:sz w:val="22"/>
          <w:szCs w:val="22"/>
        </w:rPr>
        <w:t>BVerfG, Beschluss vom 2.12.1992, 2 BvF 2/90 u.a., NJW 1993, 2230, und NJW 1993, 2231,</w:t>
      </w:r>
      <w:r w:rsidR="001042B4" w:rsidRPr="001042B4">
        <w:rPr>
          <w:rFonts w:ascii="Arial" w:eastAsia="Arial" w:hAnsi="Arial"/>
          <w:sz w:val="22"/>
          <w:szCs w:val="22"/>
        </w:rPr>
        <w:t xml:space="preserve"> </w:t>
      </w:r>
      <w:r w:rsidR="001042B4">
        <w:rPr>
          <w:rFonts w:ascii="Arial" w:eastAsia="Arial" w:hAnsi="Arial"/>
          <w:sz w:val="22"/>
          <w:szCs w:val="22"/>
        </w:rPr>
        <w:br/>
      </w:r>
      <w:r w:rsidR="001042B4" w:rsidRPr="00834B55">
        <w:rPr>
          <w:rFonts w:ascii="Arial" w:eastAsia="Arial" w:hAnsi="Arial"/>
          <w:sz w:val="22"/>
          <w:szCs w:val="22"/>
        </w:rPr>
        <w:t>Juristische Schulung, Heft 12, 1993, S. 1060.</w:t>
      </w:r>
    </w:p>
    <w:p w:rsidR="00583474" w:rsidRPr="00834B55" w:rsidRDefault="00583474" w:rsidP="00EE1C0F">
      <w:pPr>
        <w:spacing w:line="241"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Neuregelung des Schwangerschaftsabbruchs,</w:t>
      </w:r>
      <w:r w:rsidR="001042B4">
        <w:rPr>
          <w:rFonts w:ascii="Arial" w:eastAsia="Arial" w:hAnsi="Arial"/>
          <w:sz w:val="22"/>
          <w:szCs w:val="22"/>
        </w:rPr>
        <w:br/>
      </w:r>
      <w:r w:rsidR="001042B4" w:rsidRPr="00834B55">
        <w:rPr>
          <w:rFonts w:ascii="Arial" w:eastAsia="Arial" w:hAnsi="Arial"/>
          <w:sz w:val="22"/>
          <w:szCs w:val="22"/>
        </w:rPr>
        <w:t xml:space="preserve">BVerfG, Urteil vom 28.5.1993, 2 BvF 2/90, 4 und 5/92, NJW 1993, 1751, </w:t>
      </w:r>
      <w:r w:rsidR="001042B4">
        <w:rPr>
          <w:rFonts w:ascii="Arial" w:eastAsia="Arial" w:hAnsi="Arial"/>
          <w:sz w:val="22"/>
          <w:szCs w:val="22"/>
        </w:rPr>
        <w:br/>
      </w:r>
      <w:r w:rsidR="001042B4" w:rsidRPr="00834B55">
        <w:rPr>
          <w:rFonts w:ascii="Arial" w:eastAsia="Arial" w:hAnsi="Arial"/>
          <w:sz w:val="22"/>
          <w:szCs w:val="22"/>
        </w:rPr>
        <w:t>Juristische Schulung, Heft 1, 1994, S. 69 – 72.</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Entziehung der Fahrerlaubnis bei Haschischkonsum,</w:t>
      </w:r>
      <w:r w:rsidR="001042B4">
        <w:rPr>
          <w:rFonts w:ascii="Arial" w:eastAsia="Arial" w:hAnsi="Arial"/>
          <w:sz w:val="22"/>
          <w:szCs w:val="22"/>
        </w:rPr>
        <w:br/>
      </w:r>
      <w:r w:rsidR="001042B4" w:rsidRPr="00834B55">
        <w:rPr>
          <w:rFonts w:ascii="Arial" w:eastAsia="Arial" w:hAnsi="Arial"/>
          <w:sz w:val="22"/>
          <w:szCs w:val="22"/>
        </w:rPr>
        <w:t xml:space="preserve">BVerfG, Beschluss vom 24.6.1993, 1 BvR 689/92, NJW 1993, 2365, </w:t>
      </w:r>
      <w:r w:rsidR="001042B4">
        <w:rPr>
          <w:rFonts w:ascii="Arial" w:eastAsia="Arial" w:hAnsi="Arial"/>
          <w:sz w:val="22"/>
          <w:szCs w:val="22"/>
        </w:rPr>
        <w:br/>
      </w:r>
      <w:r w:rsidR="001042B4" w:rsidRPr="00834B55">
        <w:rPr>
          <w:rFonts w:ascii="Arial" w:eastAsia="Arial" w:hAnsi="Arial"/>
          <w:sz w:val="22"/>
          <w:szCs w:val="22"/>
        </w:rPr>
        <w:t>Juristische Schulung, Heft 1, 1994, S. 72 – 73.</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Einsatz der Bundeswehr in AWACS-Flugzeugen im Luftraum über Bosnien-Herzegowina und in Somalia,</w:t>
      </w:r>
      <w:r w:rsidR="001042B4">
        <w:rPr>
          <w:rFonts w:ascii="Arial" w:eastAsia="Arial" w:hAnsi="Arial"/>
          <w:sz w:val="22"/>
          <w:szCs w:val="22"/>
        </w:rPr>
        <w:br/>
      </w:r>
      <w:r w:rsidR="001042B4" w:rsidRPr="00834B55">
        <w:rPr>
          <w:rFonts w:ascii="Arial" w:eastAsia="Arial" w:hAnsi="Arial"/>
          <w:sz w:val="22"/>
          <w:szCs w:val="22"/>
        </w:rPr>
        <w:t>BVerfG, Urteil vom 8.4.1993, 2 BvE 5/93, 2 BvQ 11/93, NJW 1993, 1317, und Urteil vom 23.6.1993, 2 BvQ 17/93, NJW 1993, 2038,</w:t>
      </w:r>
      <w:r w:rsidR="001042B4">
        <w:rPr>
          <w:rFonts w:ascii="Arial" w:eastAsia="Arial" w:hAnsi="Arial"/>
          <w:sz w:val="22"/>
          <w:szCs w:val="22"/>
        </w:rPr>
        <w:br/>
      </w:r>
      <w:r w:rsidR="001042B4" w:rsidRPr="00834B55">
        <w:rPr>
          <w:rFonts w:ascii="Arial" w:eastAsia="Arial" w:hAnsi="Arial"/>
          <w:sz w:val="22"/>
          <w:szCs w:val="22"/>
        </w:rPr>
        <w:t>Juristische Schulung, Heft 1, 1994, S. 75 – 76.</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Verweigerung der Einreise eines Asylbewerbers am Flughafen, </w:t>
      </w:r>
      <w:r w:rsidR="001042B4">
        <w:rPr>
          <w:rFonts w:ascii="Arial" w:eastAsia="Arial" w:hAnsi="Arial"/>
          <w:sz w:val="22"/>
          <w:szCs w:val="22"/>
        </w:rPr>
        <w:br/>
      </w:r>
      <w:r w:rsidRPr="00834B55">
        <w:rPr>
          <w:rFonts w:ascii="Arial" w:eastAsia="Arial" w:hAnsi="Arial"/>
          <w:sz w:val="22"/>
          <w:szCs w:val="22"/>
        </w:rPr>
        <w:t xml:space="preserve">BVerfG, Beschluss vom 16.7.1993, 2 BvR 1475/93, NVwZ 1993, 766, </w:t>
      </w:r>
      <w:r w:rsidR="001042B4">
        <w:rPr>
          <w:rFonts w:ascii="Arial" w:eastAsia="Arial" w:hAnsi="Arial"/>
          <w:sz w:val="22"/>
          <w:szCs w:val="22"/>
        </w:rPr>
        <w:br/>
      </w:r>
      <w:r w:rsidRPr="00834B55">
        <w:rPr>
          <w:rFonts w:ascii="Arial" w:eastAsia="Arial" w:hAnsi="Arial"/>
          <w:sz w:val="22"/>
          <w:szCs w:val="22"/>
        </w:rPr>
        <w:t>Juristische Schulung, Heft 2, 1994, S. 167 – 168.</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Ungültigerklärung der Wahl zur Hamburgischen Bürgerschaft vom 2.6.1991, </w:t>
      </w:r>
      <w:r w:rsidR="001042B4">
        <w:rPr>
          <w:rFonts w:ascii="Arial" w:eastAsia="Arial" w:hAnsi="Arial"/>
          <w:sz w:val="22"/>
          <w:szCs w:val="22"/>
        </w:rPr>
        <w:br/>
      </w:r>
      <w:r w:rsidRPr="00834B55">
        <w:rPr>
          <w:rFonts w:ascii="Arial" w:eastAsia="Arial" w:hAnsi="Arial"/>
          <w:sz w:val="22"/>
          <w:szCs w:val="22"/>
        </w:rPr>
        <w:t>HbgVerfG, Urteil vom 4.5.1993, HVerfG 3/92, NVwZ 1993, 1083, BVerfG, Beschluss vom 16.7.1993, 2 BvR 1282/93, NVwZ 1993, 1077,</w:t>
      </w:r>
      <w:r w:rsidR="001042B4">
        <w:rPr>
          <w:rFonts w:ascii="Arial" w:eastAsia="Arial" w:hAnsi="Arial"/>
          <w:sz w:val="22"/>
          <w:szCs w:val="22"/>
        </w:rPr>
        <w:br/>
      </w:r>
      <w:r w:rsidR="001042B4" w:rsidRPr="00834B55">
        <w:rPr>
          <w:rFonts w:ascii="Arial" w:eastAsia="Arial" w:hAnsi="Arial"/>
          <w:sz w:val="22"/>
          <w:szCs w:val="22"/>
        </w:rPr>
        <w:t>Juristische Schulung, Heft 4, 1994, S. 344 – 346.</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Neuregelung des Kleingartenrechts,</w:t>
      </w:r>
      <w:r w:rsidR="001042B4">
        <w:rPr>
          <w:rFonts w:ascii="Arial" w:eastAsia="Arial" w:hAnsi="Arial"/>
          <w:sz w:val="22"/>
          <w:szCs w:val="22"/>
        </w:rPr>
        <w:br/>
      </w:r>
      <w:r w:rsidR="001042B4" w:rsidRPr="00834B55">
        <w:rPr>
          <w:rFonts w:ascii="Arial" w:eastAsia="Arial" w:hAnsi="Arial"/>
          <w:sz w:val="22"/>
          <w:szCs w:val="22"/>
        </w:rPr>
        <w:t xml:space="preserve">BVerfG, Beschluss vom 23.9.1992, 1 BvL 15/87, 36/87, NJW-RR 1993, 971, </w:t>
      </w:r>
      <w:r w:rsidR="001042B4">
        <w:rPr>
          <w:rFonts w:ascii="Arial" w:eastAsia="Arial" w:hAnsi="Arial"/>
          <w:sz w:val="22"/>
          <w:szCs w:val="22"/>
        </w:rPr>
        <w:br/>
      </w:r>
      <w:r w:rsidR="001042B4" w:rsidRPr="00834B55">
        <w:rPr>
          <w:rFonts w:ascii="Arial" w:eastAsia="Arial" w:hAnsi="Arial"/>
          <w:sz w:val="22"/>
          <w:szCs w:val="22"/>
        </w:rPr>
        <w:t>Juristische Schulung, Heft 4, 1994, S. 347 – 348.</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Besetzung der Bezirksämter von Berlin,</w:t>
      </w:r>
      <w:r w:rsidR="001042B4">
        <w:rPr>
          <w:rFonts w:ascii="Arial" w:eastAsia="Arial" w:hAnsi="Arial"/>
          <w:sz w:val="22"/>
          <w:szCs w:val="22"/>
        </w:rPr>
        <w:br/>
      </w:r>
      <w:r w:rsidR="001042B4" w:rsidRPr="00834B55">
        <w:rPr>
          <w:rFonts w:ascii="Arial" w:eastAsia="Arial" w:hAnsi="Arial"/>
          <w:sz w:val="22"/>
          <w:szCs w:val="22"/>
        </w:rPr>
        <w:t>BerlVerfGH, Urteil vom 19.10.1992, VerfGH 24/92, 39/92, NVwZ 1993, 1093 und NVwZ 1993, 1098,</w:t>
      </w:r>
      <w:r w:rsidR="001042B4">
        <w:rPr>
          <w:rFonts w:ascii="Arial" w:eastAsia="Arial" w:hAnsi="Arial"/>
          <w:sz w:val="22"/>
          <w:szCs w:val="22"/>
        </w:rPr>
        <w:br/>
      </w:r>
      <w:r w:rsidR="001042B4" w:rsidRPr="00834B55">
        <w:rPr>
          <w:rFonts w:ascii="Arial" w:eastAsia="Arial" w:hAnsi="Arial"/>
          <w:sz w:val="22"/>
          <w:szCs w:val="22"/>
        </w:rPr>
        <w:t>Juristische Schulung, Heft 4, 1994, S. 348 – 349.</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Entscheidung über die Fortdauer der Untersuchungshaft – Fall Mielke, </w:t>
      </w:r>
      <w:r w:rsidR="001042B4">
        <w:rPr>
          <w:rFonts w:ascii="Arial" w:eastAsia="Arial" w:hAnsi="Arial"/>
          <w:sz w:val="22"/>
          <w:szCs w:val="22"/>
        </w:rPr>
        <w:br/>
      </w:r>
      <w:r w:rsidRPr="00834B55">
        <w:rPr>
          <w:rFonts w:ascii="Arial" w:eastAsia="Arial" w:hAnsi="Arial"/>
          <w:sz w:val="22"/>
          <w:szCs w:val="22"/>
        </w:rPr>
        <w:t xml:space="preserve">BerlVerfGH, Beschluss vom 2.12.1993, VerfGH 89/93, NJW 1994, 436, </w:t>
      </w:r>
      <w:r w:rsidR="001042B4">
        <w:rPr>
          <w:rFonts w:ascii="Arial" w:eastAsia="Arial" w:hAnsi="Arial"/>
          <w:sz w:val="22"/>
          <w:szCs w:val="22"/>
        </w:rPr>
        <w:br/>
      </w:r>
      <w:r w:rsidRPr="00834B55">
        <w:rPr>
          <w:rFonts w:ascii="Arial" w:eastAsia="Arial" w:hAnsi="Arial"/>
          <w:sz w:val="22"/>
          <w:szCs w:val="22"/>
        </w:rPr>
        <w:t>Juristische Schulung, Heft 6, 1994, S. 520 – 521.</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 xml:space="preserve">Äußerung der Evangelischen Kirche über andere Religionsgemeinschaft, </w:t>
      </w:r>
      <w:r w:rsidR="001042B4">
        <w:rPr>
          <w:rFonts w:ascii="Arial" w:eastAsia="Arial" w:hAnsi="Arial"/>
          <w:sz w:val="22"/>
          <w:szCs w:val="22"/>
        </w:rPr>
        <w:br/>
      </w:r>
      <w:r w:rsidRPr="00834B55">
        <w:rPr>
          <w:rFonts w:ascii="Arial" w:eastAsia="Arial" w:hAnsi="Arial"/>
          <w:sz w:val="22"/>
          <w:szCs w:val="22"/>
        </w:rPr>
        <w:t xml:space="preserve">BVerfG, Beschluss vom 13.7.1993, 1 BvR 960/93, NVwZ 1994, 159, </w:t>
      </w:r>
      <w:r w:rsidR="001042B4">
        <w:rPr>
          <w:rFonts w:ascii="Arial" w:eastAsia="Arial" w:hAnsi="Arial"/>
          <w:sz w:val="22"/>
          <w:szCs w:val="22"/>
        </w:rPr>
        <w:br/>
      </w:r>
      <w:r w:rsidRPr="00834B55">
        <w:rPr>
          <w:rFonts w:ascii="Arial" w:eastAsia="Arial" w:hAnsi="Arial"/>
          <w:sz w:val="22"/>
          <w:szCs w:val="22"/>
        </w:rPr>
        <w:t>Juristische Schulung, Heft 6, 1994, S. 521 – 522.</w:t>
      </w:r>
    </w:p>
    <w:p w:rsidR="00583474" w:rsidRPr="00834B55" w:rsidRDefault="00583474" w:rsidP="00D45B02">
      <w:pPr>
        <w:spacing w:line="171"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Voraussetzungen der Parteieigenschaft,</w:t>
      </w:r>
      <w:r w:rsidR="001042B4">
        <w:rPr>
          <w:rFonts w:ascii="Arial" w:eastAsia="Arial" w:hAnsi="Arial"/>
          <w:sz w:val="22"/>
          <w:szCs w:val="22"/>
        </w:rPr>
        <w:br/>
      </w:r>
      <w:r w:rsidR="001042B4" w:rsidRPr="00834B55">
        <w:rPr>
          <w:rFonts w:ascii="Arial" w:eastAsia="Arial" w:hAnsi="Arial"/>
          <w:sz w:val="22"/>
          <w:szCs w:val="22"/>
        </w:rPr>
        <w:t xml:space="preserve">BVerfG, Beschluss vom 21.10.1993, 2 BvC 7/91 u.a., NVwZ 1994, 157, </w:t>
      </w:r>
      <w:r w:rsidR="001042B4">
        <w:rPr>
          <w:rFonts w:ascii="Arial" w:eastAsia="Arial" w:hAnsi="Arial"/>
          <w:sz w:val="22"/>
          <w:szCs w:val="22"/>
        </w:rPr>
        <w:br/>
      </w:r>
      <w:r w:rsidR="001042B4" w:rsidRPr="00834B55">
        <w:rPr>
          <w:rFonts w:ascii="Arial" w:eastAsia="Arial" w:hAnsi="Arial"/>
          <w:sz w:val="22"/>
          <w:szCs w:val="22"/>
        </w:rPr>
        <w:t>Juristische Schulung, Heft 7, 1994, S. 606 – 607.</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Unvoreingenommenheit eines Richters des BVerfG bei Wahl zum Bundespräsidenten</w:t>
      </w:r>
    </w:p>
    <w:p w:rsidR="00583474" w:rsidRPr="00834B55" w:rsidRDefault="00F10930" w:rsidP="00EE1C0F">
      <w:pPr>
        <w:spacing w:line="0" w:lineRule="atLeast"/>
        <w:ind w:left="684"/>
        <w:jc w:val="both"/>
        <w:rPr>
          <w:rFonts w:ascii="Arial" w:eastAsia="Arial" w:hAnsi="Arial"/>
          <w:sz w:val="22"/>
          <w:szCs w:val="22"/>
        </w:rPr>
      </w:pPr>
      <w:r w:rsidRPr="00834B55">
        <w:rPr>
          <w:rFonts w:ascii="Arial" w:eastAsia="Arial" w:hAnsi="Arial"/>
          <w:sz w:val="22"/>
          <w:szCs w:val="22"/>
        </w:rPr>
        <w:t>–</w:t>
      </w:r>
      <w:r w:rsidR="00583474" w:rsidRPr="00834B55">
        <w:rPr>
          <w:rFonts w:ascii="Arial" w:eastAsia="Arial" w:hAnsi="Arial"/>
          <w:sz w:val="22"/>
          <w:szCs w:val="22"/>
        </w:rPr>
        <w:t xml:space="preserve"> Fall Herzog</w:t>
      </w:r>
      <w:r w:rsidR="001042B4" w:rsidRPr="00834B55">
        <w:rPr>
          <w:rFonts w:ascii="Arial" w:eastAsia="Arial" w:hAnsi="Arial"/>
          <w:sz w:val="22"/>
          <w:szCs w:val="22"/>
        </w:rPr>
        <w:t xml:space="preserve">, </w:t>
      </w:r>
      <w:r w:rsidR="001042B4">
        <w:rPr>
          <w:rFonts w:ascii="Arial" w:eastAsia="Arial" w:hAnsi="Arial"/>
          <w:sz w:val="22"/>
          <w:szCs w:val="22"/>
        </w:rPr>
        <w:br/>
      </w:r>
      <w:r w:rsidR="001042B4" w:rsidRPr="00834B55">
        <w:rPr>
          <w:rFonts w:ascii="Arial" w:eastAsia="Arial" w:hAnsi="Arial"/>
          <w:sz w:val="22"/>
          <w:szCs w:val="22"/>
        </w:rPr>
        <w:t xml:space="preserve">BVerfG, Beschluss vom 27.1.1994, 1 BvR 1693/92, NJW 1994, 648, </w:t>
      </w:r>
      <w:r w:rsidR="001042B4">
        <w:rPr>
          <w:rFonts w:ascii="Arial" w:eastAsia="Arial" w:hAnsi="Arial"/>
          <w:sz w:val="22"/>
          <w:szCs w:val="22"/>
        </w:rPr>
        <w:br/>
      </w:r>
      <w:r w:rsidR="001042B4" w:rsidRPr="00834B55">
        <w:rPr>
          <w:rFonts w:ascii="Arial" w:eastAsia="Arial" w:hAnsi="Arial"/>
          <w:sz w:val="22"/>
          <w:szCs w:val="22"/>
        </w:rPr>
        <w:t>Juristische Schulung, Heft 7, 1994, S. 607.</w:t>
      </w:r>
    </w:p>
    <w:p w:rsidR="00583474" w:rsidRPr="00834B55" w:rsidRDefault="00583474" w:rsidP="00EE1C0F">
      <w:pPr>
        <w:spacing w:line="1" w:lineRule="exact"/>
        <w:jc w:val="both"/>
        <w:rPr>
          <w:rFonts w:ascii="Arial" w:eastAsia="Times New Roman" w:hAnsi="Arial"/>
          <w:sz w:val="22"/>
          <w:szCs w:val="22"/>
        </w:rPr>
      </w:pPr>
    </w:p>
    <w:p w:rsidR="00583474" w:rsidRPr="00834B55" w:rsidRDefault="00583474" w:rsidP="00EE1C0F">
      <w:pPr>
        <w:spacing w:line="239" w:lineRule="auto"/>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Gleichbehandlung von Männern und Frauen bei Bewerbung um Arbeitsplatz, </w:t>
      </w:r>
      <w:r w:rsidR="001042B4">
        <w:rPr>
          <w:rFonts w:ascii="Arial" w:eastAsia="Arial" w:hAnsi="Arial"/>
          <w:sz w:val="22"/>
          <w:szCs w:val="22"/>
        </w:rPr>
        <w:br/>
      </w:r>
      <w:r w:rsidRPr="00834B55">
        <w:rPr>
          <w:rFonts w:ascii="Arial" w:eastAsia="Arial" w:hAnsi="Arial"/>
          <w:sz w:val="22"/>
          <w:szCs w:val="22"/>
        </w:rPr>
        <w:t xml:space="preserve">BVerfG, Beschluss vom 16.11.1993, 1 BvR 258/86, NJW 1994, 647, </w:t>
      </w:r>
      <w:r w:rsidR="001042B4">
        <w:rPr>
          <w:rFonts w:ascii="Arial" w:eastAsia="Arial" w:hAnsi="Arial"/>
          <w:sz w:val="22"/>
          <w:szCs w:val="22"/>
        </w:rPr>
        <w:br/>
      </w:r>
      <w:r w:rsidRPr="00834B55">
        <w:rPr>
          <w:rFonts w:ascii="Arial" w:eastAsia="Arial" w:hAnsi="Arial"/>
          <w:sz w:val="22"/>
          <w:szCs w:val="22"/>
        </w:rPr>
        <w:t>Juristische Schulung, Heft 8, 1994, S. 704 – 705.</w:t>
      </w:r>
    </w:p>
    <w:p w:rsidR="00583474" w:rsidRPr="00834B55" w:rsidRDefault="00583474" w:rsidP="00D45B02">
      <w:pPr>
        <w:spacing w:line="282" w:lineRule="exact"/>
        <w:jc w:val="both"/>
        <w:rPr>
          <w:rFonts w:ascii="Arial" w:eastAsia="Times New Roman" w:hAnsi="Arial"/>
          <w:sz w:val="22"/>
          <w:szCs w:val="22"/>
        </w:rPr>
      </w:pPr>
      <w:bookmarkStart w:id="72" w:name="page51"/>
      <w:bookmarkEnd w:id="72"/>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Grundrechtsfähigkeit juristischer Personen des öffentlichen Rechts, </w:t>
      </w:r>
      <w:r w:rsidR="00E4433A">
        <w:rPr>
          <w:rFonts w:ascii="Arial" w:eastAsia="Arial" w:hAnsi="Arial"/>
          <w:sz w:val="22"/>
          <w:szCs w:val="22"/>
        </w:rPr>
        <w:br/>
      </w:r>
      <w:r w:rsidRPr="00834B55">
        <w:rPr>
          <w:rFonts w:ascii="Arial" w:eastAsia="Arial" w:hAnsi="Arial"/>
          <w:sz w:val="22"/>
          <w:szCs w:val="22"/>
        </w:rPr>
        <w:t xml:space="preserve">BVerfG, Beschluss vom 5.4.1994, 1 BvR 94/93, NVwZ 1994, 262, </w:t>
      </w:r>
      <w:r w:rsidR="00E4433A">
        <w:rPr>
          <w:rFonts w:ascii="Arial" w:eastAsia="Arial" w:hAnsi="Arial"/>
          <w:sz w:val="22"/>
          <w:szCs w:val="22"/>
        </w:rPr>
        <w:br/>
      </w:r>
      <w:r w:rsidRPr="00834B55">
        <w:rPr>
          <w:rFonts w:ascii="Arial" w:eastAsia="Arial" w:hAnsi="Arial"/>
          <w:sz w:val="22"/>
          <w:szCs w:val="22"/>
        </w:rPr>
        <w:t>Juristische Schulung, Heft 8, 1994, S. 706 – 707.</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Aussetzung einer Zwangsräumung,</w:t>
      </w:r>
      <w:r w:rsidR="00E4433A">
        <w:rPr>
          <w:rFonts w:ascii="Arial" w:eastAsia="Arial" w:hAnsi="Arial"/>
          <w:sz w:val="22"/>
          <w:szCs w:val="22"/>
        </w:rPr>
        <w:br/>
      </w:r>
      <w:r w:rsidR="00E4433A" w:rsidRPr="00834B55">
        <w:rPr>
          <w:rFonts w:ascii="Arial" w:eastAsia="Arial" w:hAnsi="Arial"/>
          <w:sz w:val="22"/>
          <w:szCs w:val="22"/>
        </w:rPr>
        <w:t xml:space="preserve">BVerfG, Beschluss vom 1.2.1994, 1 BvR 105/94, NJW 1994, 1272, </w:t>
      </w:r>
      <w:r w:rsidR="00E4433A">
        <w:rPr>
          <w:rFonts w:ascii="Arial" w:eastAsia="Arial" w:hAnsi="Arial"/>
          <w:sz w:val="22"/>
          <w:szCs w:val="22"/>
        </w:rPr>
        <w:br/>
      </w:r>
      <w:r w:rsidR="00E4433A" w:rsidRPr="00834B55">
        <w:rPr>
          <w:rFonts w:ascii="Arial" w:eastAsia="Arial" w:hAnsi="Arial"/>
          <w:sz w:val="22"/>
          <w:szCs w:val="22"/>
        </w:rPr>
        <w:t>Juristische Schulung, Heft 9, 1994, S. 793.</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Anforderungen an Kandidatenaufstellung durch politische Parteien, </w:t>
      </w:r>
      <w:r w:rsidR="00E4433A">
        <w:rPr>
          <w:rFonts w:ascii="Arial" w:eastAsia="Arial" w:hAnsi="Arial"/>
          <w:sz w:val="22"/>
          <w:szCs w:val="22"/>
        </w:rPr>
        <w:br/>
      </w:r>
      <w:r w:rsidRPr="00834B55">
        <w:rPr>
          <w:rFonts w:ascii="Arial" w:eastAsia="Arial" w:hAnsi="Arial"/>
          <w:sz w:val="22"/>
          <w:szCs w:val="22"/>
        </w:rPr>
        <w:t xml:space="preserve">BVerfG, Beschluss vom 20.10.1993, 2 BvC 2/91, NJW 1994, 922, </w:t>
      </w:r>
      <w:r w:rsidR="00E4433A">
        <w:rPr>
          <w:rFonts w:ascii="Arial" w:eastAsia="Arial" w:hAnsi="Arial"/>
          <w:sz w:val="22"/>
          <w:szCs w:val="22"/>
        </w:rPr>
        <w:br/>
      </w:r>
      <w:r w:rsidRPr="00834B55">
        <w:rPr>
          <w:rFonts w:ascii="Arial" w:eastAsia="Arial" w:hAnsi="Arial"/>
          <w:sz w:val="22"/>
          <w:szCs w:val="22"/>
        </w:rPr>
        <w:t>Juristische Schulung, Heft 9, 1994, S. 794 – 796.</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Verfassungsbeschwerde gegen Entscheidungen der Landesverfassungsgerichte, </w:t>
      </w:r>
      <w:r w:rsidR="00E4433A">
        <w:rPr>
          <w:rFonts w:ascii="Arial" w:eastAsia="Arial" w:hAnsi="Arial"/>
          <w:sz w:val="22"/>
          <w:szCs w:val="22"/>
        </w:rPr>
        <w:br/>
      </w:r>
      <w:r w:rsidRPr="00834B55">
        <w:rPr>
          <w:rFonts w:ascii="Arial" w:eastAsia="Arial" w:hAnsi="Arial"/>
          <w:sz w:val="22"/>
          <w:szCs w:val="22"/>
        </w:rPr>
        <w:t>BVerfG, Beschluss vom 19.4.1993, 1 BvR 744/91, NVwZ 1994, 59,</w:t>
      </w:r>
      <w:r w:rsidR="00E4433A">
        <w:rPr>
          <w:rFonts w:ascii="Arial" w:eastAsia="Arial" w:hAnsi="Arial"/>
          <w:sz w:val="22"/>
          <w:szCs w:val="22"/>
        </w:rPr>
        <w:br/>
      </w:r>
      <w:r w:rsidR="00E4433A" w:rsidRPr="00834B55">
        <w:rPr>
          <w:rFonts w:ascii="Arial" w:eastAsia="Arial" w:hAnsi="Arial"/>
          <w:sz w:val="22"/>
          <w:szCs w:val="22"/>
        </w:rPr>
        <w:t>Juristische Schulung, Heft 9, 1994, S. 796 – 797.</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Doppelauftreten von Parteien und Wählergruppen</w:t>
      </w:r>
      <w:r w:rsidR="00E4433A" w:rsidRPr="00834B55">
        <w:rPr>
          <w:rFonts w:ascii="Arial" w:eastAsia="Arial" w:hAnsi="Arial"/>
          <w:sz w:val="22"/>
          <w:szCs w:val="22"/>
        </w:rPr>
        <w:t xml:space="preserve">, </w:t>
      </w:r>
      <w:r w:rsidR="00E4433A">
        <w:rPr>
          <w:rFonts w:ascii="Arial" w:eastAsia="Arial" w:hAnsi="Arial"/>
          <w:sz w:val="22"/>
          <w:szCs w:val="22"/>
        </w:rPr>
        <w:br/>
      </w:r>
      <w:r w:rsidR="00E4433A" w:rsidRPr="00834B55">
        <w:rPr>
          <w:rFonts w:ascii="Arial" w:eastAsia="Arial" w:hAnsi="Arial"/>
          <w:sz w:val="22"/>
          <w:szCs w:val="22"/>
        </w:rPr>
        <w:t xml:space="preserve">BVerwG, Urteil vom 12.11.1993, 7 C 23/93, NVwZ 1994, 496, </w:t>
      </w:r>
      <w:r w:rsidR="00E4433A">
        <w:rPr>
          <w:rFonts w:ascii="Arial" w:eastAsia="Arial" w:hAnsi="Arial"/>
          <w:sz w:val="22"/>
          <w:szCs w:val="22"/>
        </w:rPr>
        <w:br/>
      </w:r>
      <w:r w:rsidR="00E4433A" w:rsidRPr="00834B55">
        <w:rPr>
          <w:rFonts w:ascii="Arial" w:eastAsia="Arial" w:hAnsi="Arial"/>
          <w:sz w:val="22"/>
          <w:szCs w:val="22"/>
        </w:rPr>
        <w:t>Juristische Schulung, Heft 10, 1994, S. 883 – 884.</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Kommunalverfassungsbeschwerde einer aufgelösten Gemeinde, </w:t>
      </w:r>
      <w:r w:rsidR="00E4433A">
        <w:rPr>
          <w:rFonts w:ascii="Arial" w:eastAsia="Arial" w:hAnsi="Arial"/>
          <w:sz w:val="22"/>
          <w:szCs w:val="22"/>
        </w:rPr>
        <w:br/>
      </w:r>
      <w:r w:rsidRPr="00834B55">
        <w:rPr>
          <w:rFonts w:ascii="Arial" w:eastAsia="Arial" w:hAnsi="Arial"/>
          <w:sz w:val="22"/>
          <w:szCs w:val="22"/>
        </w:rPr>
        <w:t xml:space="preserve">SaarlVerfGH, Urteil vom 22.3.1993, Lv 3/91, NVwZ 1994, 481, </w:t>
      </w:r>
      <w:r w:rsidR="00E4433A">
        <w:rPr>
          <w:rFonts w:ascii="Arial" w:eastAsia="Arial" w:hAnsi="Arial"/>
          <w:sz w:val="22"/>
          <w:szCs w:val="22"/>
        </w:rPr>
        <w:br/>
      </w:r>
      <w:r w:rsidRPr="00834B55">
        <w:rPr>
          <w:rFonts w:ascii="Arial" w:eastAsia="Arial" w:hAnsi="Arial"/>
          <w:sz w:val="22"/>
          <w:szCs w:val="22"/>
        </w:rPr>
        <w:t>Juristische Schulung, Heft 10, 1994, S. 884 – 885.</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Zulassung von Parteien und Listenvereinigungen zur Bundestagswahl, </w:t>
      </w:r>
      <w:r w:rsidR="00E4433A">
        <w:rPr>
          <w:rFonts w:ascii="Arial" w:eastAsia="Arial" w:hAnsi="Arial"/>
          <w:sz w:val="22"/>
          <w:szCs w:val="22"/>
        </w:rPr>
        <w:br/>
      </w:r>
      <w:r w:rsidRPr="00834B55">
        <w:rPr>
          <w:rFonts w:ascii="Arial" w:eastAsia="Arial" w:hAnsi="Arial"/>
          <w:sz w:val="22"/>
          <w:szCs w:val="22"/>
        </w:rPr>
        <w:t xml:space="preserve">BVerfG, Beschluss vom 23.11.1993, 2 BvC 15/91, NJW 1994, 927, </w:t>
      </w:r>
      <w:r w:rsidR="00E4433A">
        <w:rPr>
          <w:rFonts w:ascii="Arial" w:eastAsia="Arial" w:hAnsi="Arial"/>
          <w:sz w:val="22"/>
          <w:szCs w:val="22"/>
        </w:rPr>
        <w:br/>
      </w:r>
      <w:r w:rsidRPr="00834B55">
        <w:rPr>
          <w:rFonts w:ascii="Arial" w:eastAsia="Arial" w:hAnsi="Arial"/>
          <w:sz w:val="22"/>
          <w:szCs w:val="22"/>
        </w:rPr>
        <w:t>Juristische Schulung, Heft 11, 1994, S. 978 – 979.</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Schließung der Zusatzversorgungssysteme der ehemaligen DDR, </w:t>
      </w:r>
      <w:r w:rsidR="00E4433A">
        <w:rPr>
          <w:rFonts w:ascii="Arial" w:eastAsia="Arial" w:hAnsi="Arial"/>
          <w:sz w:val="22"/>
          <w:szCs w:val="22"/>
        </w:rPr>
        <w:br/>
      </w:r>
      <w:r w:rsidRPr="00834B55">
        <w:rPr>
          <w:rFonts w:ascii="Arial" w:eastAsia="Arial" w:hAnsi="Arial"/>
          <w:sz w:val="22"/>
          <w:szCs w:val="22"/>
        </w:rPr>
        <w:t xml:space="preserve">BVerfG, Beschluss vom 30.10.1993, 1 BvL 42/92, DtZ 1994, 148, </w:t>
      </w:r>
      <w:r w:rsidR="00E4433A">
        <w:rPr>
          <w:rFonts w:ascii="Arial" w:eastAsia="Arial" w:hAnsi="Arial"/>
          <w:sz w:val="22"/>
          <w:szCs w:val="22"/>
        </w:rPr>
        <w:br/>
      </w:r>
      <w:r w:rsidRPr="00834B55">
        <w:rPr>
          <w:rFonts w:ascii="Arial" w:eastAsia="Arial" w:hAnsi="Arial"/>
          <w:sz w:val="22"/>
          <w:szCs w:val="22"/>
        </w:rPr>
        <w:t>Juristische Schulung, Heft 11, 1994, S. 979 – 980.</w:t>
      </w:r>
    </w:p>
    <w:p w:rsidR="00583474" w:rsidRDefault="00583474" w:rsidP="00D45B02">
      <w:pPr>
        <w:spacing w:line="185" w:lineRule="exact"/>
        <w:jc w:val="both"/>
        <w:rPr>
          <w:rFonts w:ascii="Arial" w:eastAsia="Arial" w:hAnsi="Arial"/>
          <w:sz w:val="22"/>
          <w:szCs w:val="22"/>
        </w:rPr>
      </w:pPr>
    </w:p>
    <w:p w:rsidR="00F10930" w:rsidRDefault="00F10930" w:rsidP="00D45B02">
      <w:pPr>
        <w:spacing w:line="185" w:lineRule="exact"/>
        <w:jc w:val="both"/>
        <w:rPr>
          <w:rFonts w:ascii="Arial" w:eastAsia="Arial" w:hAnsi="Arial"/>
          <w:sz w:val="22"/>
          <w:szCs w:val="22"/>
        </w:rPr>
      </w:pPr>
    </w:p>
    <w:p w:rsidR="00F10930" w:rsidRDefault="00F10930" w:rsidP="00D45B02">
      <w:pPr>
        <w:spacing w:line="185" w:lineRule="exact"/>
        <w:jc w:val="both"/>
        <w:rPr>
          <w:rFonts w:ascii="Arial" w:eastAsia="Arial" w:hAnsi="Arial"/>
          <w:sz w:val="22"/>
          <w:szCs w:val="22"/>
        </w:rPr>
      </w:pPr>
    </w:p>
    <w:p w:rsidR="00F10930" w:rsidRDefault="00F10930" w:rsidP="00D45B02">
      <w:pPr>
        <w:spacing w:line="185" w:lineRule="exact"/>
        <w:jc w:val="both"/>
        <w:rPr>
          <w:rFonts w:ascii="Arial" w:eastAsia="Arial" w:hAnsi="Arial"/>
          <w:sz w:val="22"/>
          <w:szCs w:val="22"/>
        </w:rPr>
      </w:pPr>
    </w:p>
    <w:p w:rsidR="00F10930" w:rsidRPr="00834B55" w:rsidRDefault="00F10930"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Strafbarkeit des unerlaubten Umgangs mit Cannabisprodukten, </w:t>
      </w:r>
      <w:r w:rsidR="00E4433A">
        <w:rPr>
          <w:rFonts w:ascii="Arial" w:eastAsia="Arial" w:hAnsi="Arial"/>
          <w:sz w:val="22"/>
          <w:szCs w:val="22"/>
        </w:rPr>
        <w:br/>
      </w:r>
      <w:r w:rsidRPr="00834B55">
        <w:rPr>
          <w:rFonts w:ascii="Arial" w:eastAsia="Arial" w:hAnsi="Arial"/>
          <w:sz w:val="22"/>
          <w:szCs w:val="22"/>
        </w:rPr>
        <w:t xml:space="preserve">BVerfG, Beschluss vom 9.3.1994, 2 BvL 43/92 u.a., NJW 1994, 1577, </w:t>
      </w:r>
      <w:r w:rsidR="00E4433A">
        <w:rPr>
          <w:rFonts w:ascii="Arial" w:eastAsia="Arial" w:hAnsi="Arial"/>
          <w:sz w:val="22"/>
          <w:szCs w:val="22"/>
        </w:rPr>
        <w:br/>
      </w:r>
      <w:r w:rsidRPr="00834B55">
        <w:rPr>
          <w:rFonts w:ascii="Arial" w:eastAsia="Arial" w:hAnsi="Arial"/>
          <w:sz w:val="22"/>
          <w:szCs w:val="22"/>
        </w:rPr>
        <w:t>Juristische Schulung, Heft 12, 1994, S. 1067 – 1069.</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Feuerwehrdienstpflicht nur für Männer,</w:t>
      </w:r>
      <w:r w:rsidR="00E4433A">
        <w:rPr>
          <w:rFonts w:ascii="Arial" w:eastAsia="Arial" w:hAnsi="Arial"/>
          <w:sz w:val="22"/>
          <w:szCs w:val="22"/>
        </w:rPr>
        <w:br/>
      </w:r>
      <w:r w:rsidR="00E4433A" w:rsidRPr="00834B55">
        <w:rPr>
          <w:rFonts w:ascii="Arial" w:eastAsia="Arial" w:hAnsi="Arial"/>
          <w:sz w:val="22"/>
          <w:szCs w:val="22"/>
        </w:rPr>
        <w:t xml:space="preserve">VG Regensburg, Beschluss vom 16.2.1994, RN 11 K 92/2201, NVwZ 1994, 820, </w:t>
      </w:r>
      <w:r w:rsidR="00E4433A">
        <w:rPr>
          <w:rFonts w:ascii="Arial" w:eastAsia="Arial" w:hAnsi="Arial"/>
          <w:sz w:val="22"/>
          <w:szCs w:val="22"/>
        </w:rPr>
        <w:br/>
      </w:r>
      <w:r w:rsidR="00E4433A" w:rsidRPr="00834B55">
        <w:rPr>
          <w:rFonts w:ascii="Arial" w:eastAsia="Arial" w:hAnsi="Arial"/>
          <w:sz w:val="22"/>
          <w:szCs w:val="22"/>
        </w:rPr>
        <w:t>Juristische Schulung, Heft 12, 1994, S. 1069 – 1070.</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Aussetzung im Vorlageverfahren gemäß Art. 100 GG,</w:t>
      </w:r>
      <w:r w:rsidR="001946EE">
        <w:rPr>
          <w:rFonts w:ascii="Arial" w:eastAsia="Arial" w:hAnsi="Arial"/>
          <w:sz w:val="22"/>
          <w:szCs w:val="22"/>
        </w:rPr>
        <w:br/>
      </w:r>
      <w:r w:rsidR="001946EE" w:rsidRPr="00834B55">
        <w:rPr>
          <w:rFonts w:ascii="Arial" w:eastAsia="Arial" w:hAnsi="Arial"/>
          <w:sz w:val="22"/>
          <w:szCs w:val="22"/>
        </w:rPr>
        <w:t xml:space="preserve">OLG Hamburg, Beschluss vom 16.4.1993, 12 WF 20/93, NJW 1994, 1482, </w:t>
      </w:r>
      <w:r w:rsidR="001946EE">
        <w:rPr>
          <w:rFonts w:ascii="Arial" w:eastAsia="Arial" w:hAnsi="Arial"/>
          <w:sz w:val="22"/>
          <w:szCs w:val="22"/>
        </w:rPr>
        <w:br/>
      </w:r>
      <w:r w:rsidR="001946EE" w:rsidRPr="00834B55">
        <w:rPr>
          <w:rFonts w:ascii="Arial" w:eastAsia="Arial" w:hAnsi="Arial"/>
          <w:sz w:val="22"/>
          <w:szCs w:val="22"/>
        </w:rPr>
        <w:t>Juristische Schulung, Heft 1, 1995, S. 72 – 73.</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Verfassungsmäßigkeit des Auslandseinsatzes der Bundeswehr, </w:t>
      </w:r>
      <w:r w:rsidR="001946EE">
        <w:rPr>
          <w:rFonts w:ascii="Arial" w:eastAsia="Arial" w:hAnsi="Arial"/>
          <w:sz w:val="22"/>
          <w:szCs w:val="22"/>
        </w:rPr>
        <w:br/>
      </w:r>
      <w:r w:rsidRPr="00834B55">
        <w:rPr>
          <w:rFonts w:ascii="Arial" w:eastAsia="Arial" w:hAnsi="Arial"/>
          <w:sz w:val="22"/>
          <w:szCs w:val="22"/>
        </w:rPr>
        <w:t xml:space="preserve">BVerfG, Urteil vom 12.7.1994, 2 BvE 3, 5, 7 und 8/93, NJW 1994, 2207, </w:t>
      </w:r>
      <w:r w:rsidR="001946EE">
        <w:rPr>
          <w:rFonts w:ascii="Arial" w:eastAsia="Arial" w:hAnsi="Arial"/>
          <w:sz w:val="22"/>
          <w:szCs w:val="22"/>
        </w:rPr>
        <w:br/>
      </w:r>
      <w:r w:rsidRPr="00834B55">
        <w:rPr>
          <w:rFonts w:ascii="Arial" w:eastAsia="Arial" w:hAnsi="Arial"/>
          <w:sz w:val="22"/>
          <w:szCs w:val="22"/>
        </w:rPr>
        <w:t>Juristische Schulung, Heft 2, 1995, S. 163 – 167.</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Grenzen der Äußerungen von Staatsorganen im Volksgesetzgebungsverfahren - Volksentscheid über Abfallrecht in Bayern,</w:t>
      </w:r>
      <w:r w:rsidR="001946EE">
        <w:rPr>
          <w:rFonts w:ascii="Arial" w:eastAsia="Arial" w:hAnsi="Arial"/>
          <w:sz w:val="22"/>
          <w:szCs w:val="22"/>
        </w:rPr>
        <w:br/>
      </w:r>
      <w:r w:rsidR="001946EE" w:rsidRPr="00834B55">
        <w:rPr>
          <w:rFonts w:ascii="Arial" w:eastAsia="Arial" w:hAnsi="Arial"/>
          <w:sz w:val="22"/>
          <w:szCs w:val="22"/>
        </w:rPr>
        <w:t xml:space="preserve">BayVerfGH, Entscheidung vom 19.1.1994, Vf. 89, 92 -III- 92, NVwZ-RR 1994, 529, </w:t>
      </w:r>
      <w:r w:rsidR="001946EE">
        <w:rPr>
          <w:rFonts w:ascii="Arial" w:eastAsia="Arial" w:hAnsi="Arial"/>
          <w:sz w:val="22"/>
          <w:szCs w:val="22"/>
        </w:rPr>
        <w:br/>
      </w:r>
      <w:r w:rsidR="001946EE" w:rsidRPr="00834B55">
        <w:rPr>
          <w:rFonts w:ascii="Arial" w:eastAsia="Arial" w:hAnsi="Arial"/>
          <w:sz w:val="22"/>
          <w:szCs w:val="22"/>
        </w:rPr>
        <w:t>Juristische Schulung, Heft 3, 1995, S. 262 – 264.</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Bevorzugung weiblicher Soldaten bei Länge der Haartracht, </w:t>
      </w:r>
      <w:r w:rsidR="001946EE">
        <w:rPr>
          <w:rFonts w:ascii="Arial" w:eastAsia="Arial" w:hAnsi="Arial"/>
          <w:sz w:val="22"/>
          <w:szCs w:val="22"/>
        </w:rPr>
        <w:br/>
      </w:r>
      <w:r w:rsidRPr="00834B55">
        <w:rPr>
          <w:rFonts w:ascii="Arial" w:eastAsia="Arial" w:hAnsi="Arial"/>
          <w:sz w:val="22"/>
          <w:szCs w:val="22"/>
        </w:rPr>
        <w:t xml:space="preserve">BVerwG, Beschluss vom 13.04.1994, 1 WB 64/93, NJW 1994, 2632, </w:t>
      </w:r>
      <w:r w:rsidR="001946EE">
        <w:rPr>
          <w:rFonts w:ascii="Arial" w:eastAsia="Arial" w:hAnsi="Arial"/>
          <w:sz w:val="22"/>
          <w:szCs w:val="22"/>
        </w:rPr>
        <w:br/>
      </w:r>
      <w:r w:rsidRPr="00834B55">
        <w:rPr>
          <w:rFonts w:ascii="Arial" w:eastAsia="Arial" w:hAnsi="Arial"/>
          <w:sz w:val="22"/>
          <w:szCs w:val="22"/>
        </w:rPr>
        <w:t>Juristische Schulung, Heft 4, 1995, S. 350.</w:t>
      </w:r>
    </w:p>
    <w:p w:rsidR="00583474" w:rsidRPr="00834B55" w:rsidRDefault="00583474" w:rsidP="00D45B02">
      <w:pPr>
        <w:spacing w:line="282" w:lineRule="exact"/>
        <w:jc w:val="both"/>
        <w:rPr>
          <w:rFonts w:ascii="Arial" w:eastAsia="Times New Roman" w:hAnsi="Arial"/>
          <w:sz w:val="22"/>
          <w:szCs w:val="22"/>
        </w:rPr>
      </w:pPr>
      <w:bookmarkStart w:id="73" w:name="page52"/>
      <w:bookmarkEnd w:id="73"/>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Geschlechterproporz bei der Zusammensetzung der Personalvertretungen, </w:t>
      </w:r>
      <w:r w:rsidR="001946EE">
        <w:rPr>
          <w:rFonts w:ascii="Arial" w:eastAsia="Arial" w:hAnsi="Arial"/>
          <w:sz w:val="22"/>
          <w:szCs w:val="22"/>
        </w:rPr>
        <w:br/>
      </w:r>
      <w:r w:rsidRPr="00834B55">
        <w:rPr>
          <w:rFonts w:ascii="Arial" w:eastAsia="Arial" w:hAnsi="Arial"/>
          <w:sz w:val="22"/>
          <w:szCs w:val="22"/>
        </w:rPr>
        <w:t xml:space="preserve">HessStGH, Urteil vom 22.12.1993, P.S. 1141, NVwZ 1994, 1197, </w:t>
      </w:r>
      <w:r w:rsidR="001946EE">
        <w:rPr>
          <w:rFonts w:ascii="Arial" w:eastAsia="Arial" w:hAnsi="Arial"/>
          <w:sz w:val="22"/>
          <w:szCs w:val="22"/>
        </w:rPr>
        <w:br/>
      </w:r>
      <w:r w:rsidRPr="00834B55">
        <w:rPr>
          <w:rFonts w:ascii="Arial" w:eastAsia="Arial" w:hAnsi="Arial"/>
          <w:sz w:val="22"/>
          <w:szCs w:val="22"/>
        </w:rPr>
        <w:t>Juristische Schulung, Heft 4, 1995, S. 350 – 352.</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Ausweisungsschutz für Ausländer aufgrund des Freizügigkeitsgrundrechts aus Art. 11 BerlVerf,</w:t>
      </w:r>
      <w:r w:rsidR="001946EE">
        <w:rPr>
          <w:rFonts w:ascii="Arial" w:eastAsia="Arial" w:hAnsi="Arial"/>
          <w:sz w:val="22"/>
          <w:szCs w:val="22"/>
        </w:rPr>
        <w:br/>
      </w:r>
      <w:r w:rsidR="001946EE" w:rsidRPr="00834B55">
        <w:rPr>
          <w:rFonts w:ascii="Arial" w:eastAsia="Arial" w:hAnsi="Arial"/>
          <w:sz w:val="22"/>
          <w:szCs w:val="22"/>
        </w:rPr>
        <w:t xml:space="preserve">BerlVerfGH, Beschluss vom 12.7.1994 , 94/93, DVBl. 1994, 1189, </w:t>
      </w:r>
      <w:r w:rsidR="001946EE">
        <w:rPr>
          <w:rFonts w:ascii="Arial" w:eastAsia="Arial" w:hAnsi="Arial"/>
          <w:sz w:val="22"/>
          <w:szCs w:val="22"/>
        </w:rPr>
        <w:br/>
      </w:r>
      <w:r w:rsidR="001946EE" w:rsidRPr="00834B55">
        <w:rPr>
          <w:rFonts w:ascii="Arial" w:eastAsia="Arial" w:hAnsi="Arial"/>
          <w:sz w:val="22"/>
          <w:szCs w:val="22"/>
        </w:rPr>
        <w:t>Juristische Schulung, Heft 5, 1995, S. 453 – 454.</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 xml:space="preserve">Anrechnung der Unterbringung in einer Erziehungsanstalt auf die Freiheitsstrafe, </w:t>
      </w:r>
      <w:r w:rsidR="001946EE">
        <w:rPr>
          <w:rFonts w:ascii="Arial" w:eastAsia="Arial" w:hAnsi="Arial"/>
          <w:sz w:val="22"/>
          <w:szCs w:val="22"/>
        </w:rPr>
        <w:br/>
      </w:r>
      <w:r w:rsidRPr="00834B55">
        <w:rPr>
          <w:rFonts w:ascii="Arial" w:eastAsia="Arial" w:hAnsi="Arial"/>
          <w:sz w:val="22"/>
          <w:szCs w:val="22"/>
        </w:rPr>
        <w:t>BVerfG, Beschluss vom 16.3.1994, 2 BvL 3/90, NJW 1995, 1077,</w:t>
      </w:r>
      <w:r w:rsidR="001946EE">
        <w:rPr>
          <w:rFonts w:ascii="Arial" w:eastAsia="Arial" w:hAnsi="Arial"/>
          <w:sz w:val="22"/>
          <w:szCs w:val="22"/>
        </w:rPr>
        <w:br/>
      </w:r>
      <w:r w:rsidR="001946EE" w:rsidRPr="00834B55">
        <w:rPr>
          <w:rFonts w:ascii="Arial" w:eastAsia="Arial" w:hAnsi="Arial"/>
          <w:sz w:val="22"/>
          <w:szCs w:val="22"/>
        </w:rPr>
        <w:t>Juristische Schulung, Heft 7, 1995, S. 637 – 638.</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Keine Beschränkung der Feuerwehrdienstpflicht auf Männer, </w:t>
      </w:r>
      <w:r w:rsidR="001946EE">
        <w:rPr>
          <w:rFonts w:ascii="Arial" w:eastAsia="Arial" w:hAnsi="Arial"/>
          <w:sz w:val="22"/>
          <w:szCs w:val="22"/>
        </w:rPr>
        <w:br/>
      </w:r>
      <w:r w:rsidRPr="00834B55">
        <w:rPr>
          <w:rFonts w:ascii="Arial" w:eastAsia="Arial" w:hAnsi="Arial"/>
          <w:sz w:val="22"/>
          <w:szCs w:val="22"/>
        </w:rPr>
        <w:t xml:space="preserve">BVerfG, Beschluss vom 24.1.1995, 1 BvL 18/93, NJW 1995, 1733, </w:t>
      </w:r>
      <w:r w:rsidR="001946EE">
        <w:rPr>
          <w:rFonts w:ascii="Arial" w:eastAsia="Arial" w:hAnsi="Arial"/>
          <w:sz w:val="22"/>
          <w:szCs w:val="22"/>
        </w:rPr>
        <w:br/>
      </w:r>
      <w:r w:rsidRPr="00834B55">
        <w:rPr>
          <w:rFonts w:ascii="Arial" w:eastAsia="Arial" w:hAnsi="Arial"/>
          <w:sz w:val="22"/>
          <w:szCs w:val="22"/>
        </w:rPr>
        <w:t>Juristische Schulung, Heft 8, S. 736 – 737.</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Rechtmäßigkeit der Hamburger Sperrzeitverordnung,</w:t>
      </w:r>
      <w:r w:rsidR="00353D5D">
        <w:rPr>
          <w:rFonts w:ascii="Arial" w:eastAsia="Arial" w:hAnsi="Arial"/>
          <w:sz w:val="22"/>
          <w:szCs w:val="22"/>
        </w:rPr>
        <w:br/>
      </w:r>
      <w:r w:rsidR="00353D5D" w:rsidRPr="00834B55">
        <w:rPr>
          <w:rFonts w:ascii="Arial" w:eastAsia="Arial" w:hAnsi="Arial"/>
          <w:sz w:val="22"/>
          <w:szCs w:val="22"/>
        </w:rPr>
        <w:t xml:space="preserve">BVerwG, Beschluss vom 15.12.1994, 1 B 190/94, NVwZ 1995, 487, </w:t>
      </w:r>
      <w:r w:rsidR="00353D5D">
        <w:rPr>
          <w:rFonts w:ascii="Arial" w:eastAsia="Arial" w:hAnsi="Arial"/>
          <w:sz w:val="22"/>
          <w:szCs w:val="22"/>
        </w:rPr>
        <w:br/>
      </w:r>
      <w:r w:rsidR="00353D5D" w:rsidRPr="00834B55">
        <w:rPr>
          <w:rFonts w:ascii="Arial" w:eastAsia="Arial" w:hAnsi="Arial"/>
          <w:sz w:val="22"/>
          <w:szCs w:val="22"/>
        </w:rPr>
        <w:t>Juristische Schulung, Heft 9, S. 832 – 833.</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Betrieb einer Spielbank</w:t>
      </w:r>
      <w:r w:rsidR="00AD3F60" w:rsidRPr="00834B55">
        <w:rPr>
          <w:rFonts w:ascii="Arial" w:eastAsia="Arial" w:hAnsi="Arial"/>
          <w:sz w:val="22"/>
          <w:szCs w:val="22"/>
        </w:rPr>
        <w:t xml:space="preserve">, </w:t>
      </w:r>
      <w:r w:rsidR="00353D5D">
        <w:rPr>
          <w:rFonts w:ascii="Arial" w:eastAsia="Arial" w:hAnsi="Arial"/>
          <w:sz w:val="22"/>
          <w:szCs w:val="22"/>
        </w:rPr>
        <w:br/>
      </w:r>
      <w:r w:rsidR="00353D5D" w:rsidRPr="00834B55">
        <w:rPr>
          <w:rFonts w:ascii="Arial" w:eastAsia="Arial" w:hAnsi="Arial"/>
          <w:sz w:val="22"/>
          <w:szCs w:val="22"/>
        </w:rPr>
        <w:t xml:space="preserve">BVerwG, Urteil vom 23.8.1994, 1 C 19/91, NVwZ 1995, 478, </w:t>
      </w:r>
      <w:r w:rsidR="00353D5D">
        <w:rPr>
          <w:rFonts w:ascii="Arial" w:eastAsia="Arial" w:hAnsi="Arial"/>
          <w:sz w:val="22"/>
          <w:szCs w:val="22"/>
        </w:rPr>
        <w:br/>
      </w:r>
      <w:r w:rsidR="00353D5D" w:rsidRPr="00834B55">
        <w:rPr>
          <w:rFonts w:ascii="Arial" w:eastAsia="Arial" w:hAnsi="Arial"/>
          <w:sz w:val="22"/>
          <w:szCs w:val="22"/>
        </w:rPr>
        <w:t>Juristische Schulung, Heft 9, 1995, S. 833 – 834.</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Betrieb eines Sportwettunternehmens</w:t>
      </w:r>
      <w:r w:rsidR="00353D5D" w:rsidRPr="00834B55">
        <w:rPr>
          <w:rFonts w:ascii="Arial" w:eastAsia="Arial" w:hAnsi="Arial"/>
          <w:sz w:val="22"/>
          <w:szCs w:val="22"/>
        </w:rPr>
        <w:t xml:space="preserve">, </w:t>
      </w:r>
      <w:r w:rsidR="00353D5D">
        <w:rPr>
          <w:rFonts w:ascii="Arial" w:eastAsia="Arial" w:hAnsi="Arial"/>
          <w:sz w:val="22"/>
          <w:szCs w:val="22"/>
        </w:rPr>
        <w:br/>
      </w:r>
      <w:r w:rsidR="00353D5D" w:rsidRPr="00834B55">
        <w:rPr>
          <w:rFonts w:ascii="Arial" w:eastAsia="Arial" w:hAnsi="Arial"/>
          <w:sz w:val="22"/>
          <w:szCs w:val="22"/>
        </w:rPr>
        <w:t xml:space="preserve">BVerwG, Urteil vom 23.8.1994, 1 C 18/91, NVwZ 1995, 475, </w:t>
      </w:r>
      <w:r w:rsidR="00353D5D">
        <w:rPr>
          <w:rFonts w:ascii="Arial" w:eastAsia="Arial" w:hAnsi="Arial"/>
          <w:sz w:val="22"/>
          <w:szCs w:val="22"/>
        </w:rPr>
        <w:br/>
      </w:r>
      <w:r w:rsidR="00353D5D" w:rsidRPr="00834B55">
        <w:rPr>
          <w:rFonts w:ascii="Arial" w:eastAsia="Arial" w:hAnsi="Arial"/>
          <w:sz w:val="22"/>
          <w:szCs w:val="22"/>
        </w:rPr>
        <w:t>Juristische Schulung Heft 9, 1995, S. 834 – 835.</w:t>
      </w:r>
    </w:p>
    <w:p w:rsidR="00583474" w:rsidRDefault="00583474" w:rsidP="00EE1C0F">
      <w:pPr>
        <w:spacing w:line="239" w:lineRule="auto"/>
        <w:jc w:val="both"/>
        <w:rPr>
          <w:rFonts w:ascii="Arial" w:eastAsia="Arial" w:hAnsi="Arial"/>
          <w:sz w:val="22"/>
          <w:szCs w:val="22"/>
        </w:rPr>
      </w:pPr>
    </w:p>
    <w:p w:rsidR="005265BD" w:rsidRDefault="005265BD" w:rsidP="00EE1C0F">
      <w:pPr>
        <w:spacing w:line="239" w:lineRule="auto"/>
        <w:jc w:val="both"/>
        <w:rPr>
          <w:rFonts w:ascii="Arial" w:eastAsia="Arial" w:hAnsi="Arial"/>
          <w:sz w:val="22"/>
          <w:szCs w:val="22"/>
        </w:rPr>
      </w:pPr>
    </w:p>
    <w:p w:rsidR="005265BD" w:rsidRPr="00834B55" w:rsidRDefault="005265BD"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Antragsfrist im Organstreitverfahren,</w:t>
      </w:r>
      <w:r w:rsidR="00353D5D">
        <w:rPr>
          <w:rFonts w:ascii="Arial" w:eastAsia="Arial" w:hAnsi="Arial"/>
          <w:sz w:val="22"/>
          <w:szCs w:val="22"/>
        </w:rPr>
        <w:br/>
      </w:r>
      <w:r w:rsidR="00353D5D" w:rsidRPr="00834B55">
        <w:rPr>
          <w:rFonts w:ascii="Arial" w:eastAsia="Arial" w:hAnsi="Arial"/>
          <w:sz w:val="22"/>
          <w:szCs w:val="22"/>
        </w:rPr>
        <w:t xml:space="preserve">BVerfG, Beschluss vom 23.1.1995, 2 BvE 6, 7/94, DVBl. 1995, 298, </w:t>
      </w:r>
      <w:r w:rsidR="00353D5D">
        <w:rPr>
          <w:rFonts w:ascii="Arial" w:eastAsia="Arial" w:hAnsi="Arial"/>
          <w:sz w:val="22"/>
          <w:szCs w:val="22"/>
        </w:rPr>
        <w:br/>
      </w:r>
      <w:r w:rsidR="00353D5D" w:rsidRPr="00834B55">
        <w:rPr>
          <w:rFonts w:ascii="Arial" w:eastAsia="Arial" w:hAnsi="Arial"/>
          <w:sz w:val="22"/>
          <w:szCs w:val="22"/>
        </w:rPr>
        <w:t>Juristische Schulung, Heft 10, S. 929 – 930.</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Inpflichtnahme eines Öffentlich bestellten Vermessungsingenieurs, </w:t>
      </w:r>
      <w:r w:rsidR="00353D5D">
        <w:rPr>
          <w:rFonts w:ascii="Arial" w:eastAsia="Arial" w:hAnsi="Arial"/>
          <w:sz w:val="22"/>
          <w:szCs w:val="22"/>
        </w:rPr>
        <w:br/>
      </w:r>
      <w:r w:rsidRPr="00834B55">
        <w:rPr>
          <w:rFonts w:ascii="Arial" w:eastAsia="Arial" w:hAnsi="Arial"/>
          <w:sz w:val="22"/>
          <w:szCs w:val="22"/>
        </w:rPr>
        <w:t xml:space="preserve">BVerwG, Urteil vom 15.12.1994, 4 C 11/94, NVwZ 1995, 48, </w:t>
      </w:r>
      <w:r w:rsidR="00353D5D">
        <w:rPr>
          <w:rFonts w:ascii="Arial" w:eastAsia="Arial" w:hAnsi="Arial"/>
          <w:sz w:val="22"/>
          <w:szCs w:val="22"/>
        </w:rPr>
        <w:br/>
      </w:r>
      <w:r w:rsidRPr="00834B55">
        <w:rPr>
          <w:rFonts w:ascii="Arial" w:eastAsia="Arial" w:hAnsi="Arial"/>
          <w:sz w:val="22"/>
          <w:szCs w:val="22"/>
        </w:rPr>
        <w:t>Juristische Schulung, Heft 10, 1995, S. 931 – 932.</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Erteilung einer Erlaubnis als Buchmacher,</w:t>
      </w:r>
      <w:r w:rsidR="00353D5D">
        <w:rPr>
          <w:rFonts w:ascii="Arial" w:eastAsia="Arial" w:hAnsi="Arial"/>
          <w:sz w:val="22"/>
          <w:szCs w:val="22"/>
        </w:rPr>
        <w:br/>
      </w:r>
      <w:r w:rsidR="00353D5D" w:rsidRPr="00834B55">
        <w:rPr>
          <w:rFonts w:ascii="Arial" w:eastAsia="Arial" w:hAnsi="Arial"/>
          <w:sz w:val="22"/>
          <w:szCs w:val="22"/>
        </w:rPr>
        <w:t xml:space="preserve">BVerwG, Urteil vom 4.10.1994, 1C 13/93, NVwZ 1995, 481, </w:t>
      </w:r>
      <w:r w:rsidR="00353D5D">
        <w:rPr>
          <w:rFonts w:ascii="Arial" w:eastAsia="Arial" w:hAnsi="Arial"/>
          <w:sz w:val="22"/>
          <w:szCs w:val="22"/>
        </w:rPr>
        <w:br/>
      </w:r>
      <w:r w:rsidR="00353D5D" w:rsidRPr="00834B55">
        <w:rPr>
          <w:rFonts w:ascii="Arial" w:eastAsia="Arial" w:hAnsi="Arial"/>
          <w:sz w:val="22"/>
          <w:szCs w:val="22"/>
        </w:rPr>
        <w:t>Juristische Schulung, Heft 10, 1995, S. 932 – 934.</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Rechtsverordnungsbeschlüsse der Bundesregierung,</w:t>
      </w:r>
      <w:r w:rsidR="00353D5D">
        <w:rPr>
          <w:rFonts w:ascii="Arial" w:eastAsia="Arial" w:hAnsi="Arial"/>
          <w:sz w:val="22"/>
          <w:szCs w:val="22"/>
        </w:rPr>
        <w:br/>
      </w:r>
      <w:r w:rsidR="00353D5D" w:rsidRPr="00834B55">
        <w:rPr>
          <w:rFonts w:ascii="Arial" w:eastAsia="Arial" w:hAnsi="Arial"/>
          <w:sz w:val="22"/>
          <w:szCs w:val="22"/>
        </w:rPr>
        <w:t xml:space="preserve">BVerfG, Beschluss vom 11.10.1994, 1 BvR 337/97, ZBR 1995, 56, </w:t>
      </w:r>
      <w:r w:rsidR="00353D5D">
        <w:rPr>
          <w:rFonts w:ascii="Arial" w:eastAsia="Arial" w:hAnsi="Arial"/>
          <w:sz w:val="22"/>
          <w:szCs w:val="22"/>
        </w:rPr>
        <w:br/>
      </w:r>
      <w:r w:rsidR="00353D5D" w:rsidRPr="00834B55">
        <w:rPr>
          <w:rFonts w:ascii="Arial" w:eastAsia="Arial" w:hAnsi="Arial"/>
          <w:sz w:val="22"/>
          <w:szCs w:val="22"/>
        </w:rPr>
        <w:t>Juristische Schulung, Heft 11, 1995, S. 1032 – 1033.</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Strafbarkeit und Verfolgung der Spionage für die DDR,</w:t>
      </w:r>
      <w:r w:rsidR="00353D5D">
        <w:rPr>
          <w:rFonts w:ascii="Arial" w:eastAsia="Arial" w:hAnsi="Arial"/>
          <w:sz w:val="22"/>
          <w:szCs w:val="22"/>
        </w:rPr>
        <w:br/>
      </w:r>
      <w:r w:rsidR="00353D5D" w:rsidRPr="00834B55">
        <w:rPr>
          <w:rFonts w:ascii="Arial" w:eastAsia="Arial" w:hAnsi="Arial"/>
          <w:sz w:val="22"/>
          <w:szCs w:val="22"/>
        </w:rPr>
        <w:t xml:space="preserve">BVerfG, Beschluss vom 15.5.1995, 2 BvL 19/91 u.a., NJW 1995, 1811, </w:t>
      </w:r>
      <w:r w:rsidR="00353D5D">
        <w:rPr>
          <w:rFonts w:ascii="Arial" w:eastAsia="Arial" w:hAnsi="Arial"/>
          <w:sz w:val="22"/>
          <w:szCs w:val="22"/>
        </w:rPr>
        <w:br/>
      </w:r>
      <w:r w:rsidR="00353D5D" w:rsidRPr="00834B55">
        <w:rPr>
          <w:rFonts w:ascii="Arial" w:eastAsia="Arial" w:hAnsi="Arial"/>
          <w:sz w:val="22"/>
          <w:szCs w:val="22"/>
        </w:rPr>
        <w:t>Juristische Schulung, Heft 1, 1996, S. 66 – 67.</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Verteilung der Sitze im Europäischen Parlament,</w:t>
      </w:r>
      <w:r w:rsidR="00353D5D">
        <w:rPr>
          <w:rFonts w:ascii="Arial" w:eastAsia="Arial" w:hAnsi="Arial"/>
          <w:sz w:val="22"/>
          <w:szCs w:val="22"/>
        </w:rPr>
        <w:br/>
      </w:r>
      <w:r w:rsidR="00353D5D" w:rsidRPr="00834B55">
        <w:rPr>
          <w:rFonts w:ascii="Arial" w:eastAsia="Arial" w:hAnsi="Arial"/>
          <w:sz w:val="22"/>
          <w:szCs w:val="22"/>
        </w:rPr>
        <w:t xml:space="preserve">BVerfG, Beschluss vom 31.5.1995, 2 BvR 635/95, NJW 1995, 2216, </w:t>
      </w:r>
      <w:r w:rsidR="00353D5D">
        <w:rPr>
          <w:rFonts w:ascii="Arial" w:eastAsia="Arial" w:hAnsi="Arial"/>
          <w:sz w:val="22"/>
          <w:szCs w:val="22"/>
        </w:rPr>
        <w:br/>
      </w:r>
      <w:r w:rsidR="00353D5D" w:rsidRPr="00834B55">
        <w:rPr>
          <w:rFonts w:ascii="Arial" w:eastAsia="Arial" w:hAnsi="Arial"/>
          <w:sz w:val="22"/>
          <w:szCs w:val="22"/>
        </w:rPr>
        <w:t>Juristische Schulung, Heft 1, 1996, S. 67 – 68.</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Verfassungsmäßigkeit des Internationalen Seeschiffahrtsregisters,</w:t>
      </w:r>
      <w:r w:rsidR="00353D5D">
        <w:rPr>
          <w:rFonts w:ascii="Arial" w:eastAsia="Arial" w:hAnsi="Arial"/>
          <w:sz w:val="22"/>
          <w:szCs w:val="22"/>
        </w:rPr>
        <w:br/>
      </w:r>
      <w:r w:rsidR="00353D5D" w:rsidRPr="00834B55">
        <w:rPr>
          <w:rFonts w:ascii="Arial" w:eastAsia="Arial" w:hAnsi="Arial"/>
          <w:sz w:val="22"/>
          <w:szCs w:val="22"/>
        </w:rPr>
        <w:t xml:space="preserve">BVerfG, Urteil vom 10.1.1995, 1BvF 1/90, 1BvR 342, 348/90, NJW 1995, 2339, </w:t>
      </w:r>
      <w:r w:rsidR="00353D5D">
        <w:rPr>
          <w:rFonts w:ascii="Arial" w:eastAsia="Arial" w:hAnsi="Arial"/>
          <w:sz w:val="22"/>
          <w:szCs w:val="22"/>
        </w:rPr>
        <w:br/>
      </w:r>
      <w:r w:rsidR="00353D5D" w:rsidRPr="00834B55">
        <w:rPr>
          <w:rFonts w:ascii="Arial" w:eastAsia="Arial" w:hAnsi="Arial"/>
          <w:sz w:val="22"/>
          <w:szCs w:val="22"/>
        </w:rPr>
        <w:t>Juristische Schulung, Heft 1, 1996, S. 68 – 70.</w:t>
      </w:r>
    </w:p>
    <w:p w:rsidR="00583474" w:rsidRPr="00834B55" w:rsidRDefault="00583474" w:rsidP="00EE1C0F">
      <w:pPr>
        <w:spacing w:line="242" w:lineRule="auto"/>
        <w:jc w:val="both"/>
        <w:rPr>
          <w:rFonts w:ascii="Arial" w:eastAsia="Times New Roman" w:hAnsi="Arial"/>
          <w:sz w:val="22"/>
          <w:szCs w:val="22"/>
        </w:rPr>
      </w:pPr>
      <w:bookmarkStart w:id="74" w:name="page53"/>
      <w:bookmarkEnd w:id="74"/>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Fehlende Parteieigenschaft im Verfahren nach Art. 21 II GG, </w:t>
      </w:r>
      <w:r w:rsidR="00353D5D">
        <w:rPr>
          <w:rFonts w:ascii="Arial" w:eastAsia="Arial" w:hAnsi="Arial"/>
          <w:sz w:val="22"/>
          <w:szCs w:val="22"/>
        </w:rPr>
        <w:br/>
      </w:r>
      <w:r w:rsidRPr="00834B55">
        <w:rPr>
          <w:rFonts w:ascii="Arial" w:eastAsia="Arial" w:hAnsi="Arial"/>
          <w:sz w:val="22"/>
          <w:szCs w:val="22"/>
        </w:rPr>
        <w:t xml:space="preserve">BVerfG, Beschluss vom 17.11.1994, 2 BvB 2/93, BVerfGE 91, 262 -, </w:t>
      </w:r>
      <w:r w:rsidR="00353D5D">
        <w:rPr>
          <w:rFonts w:ascii="Arial" w:eastAsia="Arial" w:hAnsi="Arial"/>
          <w:sz w:val="22"/>
          <w:szCs w:val="22"/>
        </w:rPr>
        <w:br/>
      </w:r>
      <w:r w:rsidRPr="00834B55">
        <w:rPr>
          <w:rFonts w:ascii="Arial" w:eastAsia="Arial" w:hAnsi="Arial"/>
          <w:sz w:val="22"/>
          <w:szCs w:val="22"/>
        </w:rPr>
        <w:t>Juristische Schulung, Heft 2, 1996, S. 167 – 168.</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Herstellung der Personalausweise durch Bundesdruckerei keine Verwaltungs</w:t>
      </w:r>
      <w:r w:rsidR="00F10930">
        <w:rPr>
          <w:rFonts w:ascii="Arial" w:eastAsia="Arial" w:hAnsi="Arial"/>
          <w:sz w:val="22"/>
          <w:szCs w:val="22"/>
        </w:rPr>
        <w:t>-</w:t>
      </w:r>
      <w:r w:rsidRPr="00834B55">
        <w:rPr>
          <w:rFonts w:ascii="Arial" w:eastAsia="Arial" w:hAnsi="Arial"/>
          <w:sz w:val="22"/>
          <w:szCs w:val="22"/>
        </w:rPr>
        <w:t>kompetenz des Bundes,</w:t>
      </w:r>
      <w:r w:rsidR="00353D5D">
        <w:rPr>
          <w:rFonts w:ascii="Arial" w:eastAsia="Arial" w:hAnsi="Arial"/>
          <w:sz w:val="22"/>
          <w:szCs w:val="22"/>
        </w:rPr>
        <w:br/>
      </w:r>
      <w:r w:rsidR="00353D5D" w:rsidRPr="00834B55">
        <w:rPr>
          <w:rFonts w:ascii="Arial" w:eastAsia="Arial" w:hAnsi="Arial"/>
          <w:sz w:val="22"/>
          <w:szCs w:val="22"/>
        </w:rPr>
        <w:t xml:space="preserve">BVerwG, Urteil vom 21.2.1995, 1 C 11/93, NVwZ 1995, 1098, </w:t>
      </w:r>
      <w:r w:rsidR="00353D5D">
        <w:rPr>
          <w:rFonts w:ascii="Arial" w:eastAsia="Arial" w:hAnsi="Arial"/>
          <w:sz w:val="22"/>
          <w:szCs w:val="22"/>
        </w:rPr>
        <w:br/>
      </w:r>
      <w:r w:rsidR="00353D5D" w:rsidRPr="00834B55">
        <w:rPr>
          <w:rFonts w:ascii="Arial" w:eastAsia="Arial" w:hAnsi="Arial"/>
          <w:sz w:val="22"/>
          <w:szCs w:val="22"/>
        </w:rPr>
        <w:t>Juristische Schulung, Heft 2, 1996, S. 168 – 169.</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Prüfungskompetenz der Landesverfassungsgerichte,</w:t>
      </w:r>
      <w:r w:rsidR="00353D5D">
        <w:rPr>
          <w:rFonts w:ascii="Arial" w:eastAsia="Arial" w:hAnsi="Arial"/>
          <w:sz w:val="22"/>
          <w:szCs w:val="22"/>
        </w:rPr>
        <w:br/>
      </w:r>
      <w:r w:rsidR="00353D5D" w:rsidRPr="00834B55">
        <w:rPr>
          <w:rFonts w:ascii="Arial" w:eastAsia="Arial" w:hAnsi="Arial"/>
          <w:sz w:val="22"/>
          <w:szCs w:val="22"/>
        </w:rPr>
        <w:t xml:space="preserve">BbgVerfG, Beschluss vom 15.9.1994, VfGBbg 10/93, NJW 1995, 1018, </w:t>
      </w:r>
      <w:r w:rsidR="00353D5D">
        <w:rPr>
          <w:rFonts w:ascii="Arial" w:eastAsia="Arial" w:hAnsi="Arial"/>
          <w:sz w:val="22"/>
          <w:szCs w:val="22"/>
        </w:rPr>
        <w:br/>
      </w:r>
      <w:r w:rsidR="00353D5D" w:rsidRPr="00834B55">
        <w:rPr>
          <w:rFonts w:ascii="Arial" w:eastAsia="Arial" w:hAnsi="Arial"/>
          <w:sz w:val="22"/>
          <w:szCs w:val="22"/>
        </w:rPr>
        <w:t>Juristische Schulung, Heft 3, 1996, S. 262.</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 xml:space="preserve">Europarechtswidrigkeit der Frauenquotenregelung im Bremer Gleichstellungsgesetz, </w:t>
      </w:r>
      <w:r w:rsidR="00353D5D">
        <w:rPr>
          <w:rFonts w:ascii="Arial" w:eastAsia="Arial" w:hAnsi="Arial"/>
          <w:sz w:val="22"/>
          <w:szCs w:val="22"/>
        </w:rPr>
        <w:br/>
      </w:r>
      <w:r w:rsidRPr="00834B55">
        <w:rPr>
          <w:rFonts w:ascii="Arial" w:eastAsia="Arial" w:hAnsi="Arial"/>
          <w:sz w:val="22"/>
          <w:szCs w:val="22"/>
        </w:rPr>
        <w:t>EuGH, Urteil vom 17.10.1995, Rs. C-450/93, NJW 1995, 3109,</w:t>
      </w:r>
      <w:r w:rsidR="00353D5D">
        <w:rPr>
          <w:rFonts w:ascii="Arial" w:eastAsia="Arial" w:hAnsi="Arial"/>
          <w:sz w:val="22"/>
          <w:szCs w:val="22"/>
        </w:rPr>
        <w:br/>
      </w:r>
      <w:r w:rsidR="00353D5D" w:rsidRPr="00834B55">
        <w:rPr>
          <w:rFonts w:ascii="Arial" w:eastAsia="Arial" w:hAnsi="Arial"/>
          <w:sz w:val="22"/>
          <w:szCs w:val="22"/>
        </w:rPr>
        <w:t>Juristische Schulung, Heft 4, 1996, S. 350 – 351.</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 xml:space="preserve">Verweigerung der Angabe von Personalien während öffentlicher Versammlungen, </w:t>
      </w:r>
      <w:r w:rsidR="00353D5D">
        <w:rPr>
          <w:rFonts w:ascii="Arial" w:eastAsia="Arial" w:hAnsi="Arial"/>
          <w:sz w:val="22"/>
          <w:szCs w:val="22"/>
        </w:rPr>
        <w:br/>
      </w:r>
      <w:r w:rsidRPr="00834B55">
        <w:rPr>
          <w:rFonts w:ascii="Arial" w:eastAsia="Arial" w:hAnsi="Arial"/>
          <w:sz w:val="22"/>
          <w:szCs w:val="22"/>
        </w:rPr>
        <w:t>BVerfG, Beschluss vom 7.3.1995, 1 BvR 1564/92, NJW 1995, 3110,</w:t>
      </w:r>
      <w:r w:rsidR="00353D5D">
        <w:rPr>
          <w:rFonts w:ascii="Arial" w:eastAsia="Arial" w:hAnsi="Arial"/>
          <w:sz w:val="22"/>
          <w:szCs w:val="22"/>
        </w:rPr>
        <w:br/>
      </w:r>
      <w:r w:rsidR="00353D5D" w:rsidRPr="00834B55">
        <w:rPr>
          <w:rFonts w:ascii="Arial" w:eastAsia="Arial" w:hAnsi="Arial"/>
          <w:sz w:val="22"/>
          <w:szCs w:val="22"/>
        </w:rPr>
        <w:t>Juristische Schulung, Heft 4, 1996, S. 351 – 352.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Ausgestaltung der Koalitionsfreiheit und Wahrung der Tarifautonomie, </w:t>
      </w:r>
      <w:r w:rsidR="00353D5D">
        <w:rPr>
          <w:rFonts w:ascii="Arial" w:eastAsia="Arial" w:hAnsi="Arial"/>
          <w:sz w:val="22"/>
          <w:szCs w:val="22"/>
        </w:rPr>
        <w:br/>
      </w:r>
      <w:r w:rsidRPr="00834B55">
        <w:rPr>
          <w:rFonts w:ascii="Arial" w:eastAsia="Arial" w:hAnsi="Arial"/>
          <w:sz w:val="22"/>
          <w:szCs w:val="22"/>
        </w:rPr>
        <w:t xml:space="preserve">BVerfG, Urteil vom 4.7.1995, 1BvF 2/86 u.a., NJW 1996, 185, </w:t>
      </w:r>
      <w:r w:rsidR="00353D5D">
        <w:rPr>
          <w:rFonts w:ascii="Arial" w:eastAsia="Arial" w:hAnsi="Arial"/>
          <w:sz w:val="22"/>
          <w:szCs w:val="22"/>
        </w:rPr>
        <w:br/>
      </w:r>
      <w:r w:rsidRPr="00834B55">
        <w:rPr>
          <w:rFonts w:ascii="Arial" w:eastAsia="Arial" w:hAnsi="Arial"/>
          <w:sz w:val="22"/>
          <w:szCs w:val="22"/>
        </w:rPr>
        <w:t>Juristische Schulung, Heft 4, 1996, S. 353 – 354.</w:t>
      </w:r>
    </w:p>
    <w:p w:rsidR="00583474" w:rsidRDefault="00583474" w:rsidP="00D45B02">
      <w:pPr>
        <w:spacing w:line="184" w:lineRule="exact"/>
        <w:jc w:val="both"/>
        <w:rPr>
          <w:rFonts w:ascii="Arial" w:eastAsia="Arial" w:hAnsi="Arial"/>
          <w:sz w:val="22"/>
          <w:szCs w:val="22"/>
        </w:rPr>
      </w:pPr>
    </w:p>
    <w:p w:rsidR="00F10930" w:rsidRDefault="00F10930" w:rsidP="00D45B02">
      <w:pPr>
        <w:spacing w:line="184" w:lineRule="exact"/>
        <w:jc w:val="both"/>
        <w:rPr>
          <w:rFonts w:ascii="Arial" w:eastAsia="Arial" w:hAnsi="Arial"/>
          <w:sz w:val="22"/>
          <w:szCs w:val="22"/>
        </w:rPr>
      </w:pPr>
    </w:p>
    <w:p w:rsidR="00F10930" w:rsidRDefault="00F10930" w:rsidP="00D45B02">
      <w:pPr>
        <w:spacing w:line="184" w:lineRule="exact"/>
        <w:jc w:val="both"/>
        <w:rPr>
          <w:rFonts w:ascii="Arial" w:eastAsia="Arial" w:hAnsi="Arial"/>
          <w:sz w:val="22"/>
          <w:szCs w:val="22"/>
        </w:rPr>
      </w:pPr>
    </w:p>
    <w:p w:rsidR="00F10930" w:rsidRPr="00834B55" w:rsidRDefault="00F10930"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Zwangsmitgliedschaft im genossenschaftlichen Prüfungsverband und negative Koali</w:t>
      </w:r>
      <w:r w:rsidR="00F10930">
        <w:rPr>
          <w:rFonts w:ascii="Arial" w:eastAsia="Arial" w:hAnsi="Arial"/>
          <w:sz w:val="22"/>
          <w:szCs w:val="22"/>
        </w:rPr>
        <w:t>-</w:t>
      </w:r>
      <w:r w:rsidRPr="00834B55">
        <w:rPr>
          <w:rFonts w:ascii="Arial" w:eastAsia="Arial" w:hAnsi="Arial"/>
          <w:sz w:val="22"/>
          <w:szCs w:val="22"/>
        </w:rPr>
        <w:t>tionsfreiheit,</w:t>
      </w:r>
      <w:r w:rsidR="00353D5D">
        <w:rPr>
          <w:rFonts w:ascii="Arial" w:eastAsia="Arial" w:hAnsi="Arial"/>
          <w:sz w:val="22"/>
          <w:szCs w:val="22"/>
        </w:rPr>
        <w:br/>
      </w:r>
      <w:r w:rsidR="00353D5D" w:rsidRPr="00834B55">
        <w:rPr>
          <w:rFonts w:ascii="Arial" w:eastAsia="Arial" w:hAnsi="Arial"/>
          <w:sz w:val="22"/>
          <w:szCs w:val="22"/>
        </w:rPr>
        <w:t xml:space="preserve">BGH, Urteil vom 10.7.1995, II ZR 102/94, NJW 1995, 2981, </w:t>
      </w:r>
      <w:r w:rsidR="00353D5D">
        <w:rPr>
          <w:rFonts w:ascii="Arial" w:eastAsia="Arial" w:hAnsi="Arial"/>
          <w:sz w:val="22"/>
          <w:szCs w:val="22"/>
        </w:rPr>
        <w:br/>
      </w:r>
      <w:r w:rsidR="00353D5D" w:rsidRPr="00834B55">
        <w:rPr>
          <w:rFonts w:ascii="Arial" w:eastAsia="Arial" w:hAnsi="Arial"/>
          <w:sz w:val="22"/>
          <w:szCs w:val="22"/>
        </w:rPr>
        <w:t>Juristische Schulung, Heft 4, 1996, S.354 – 355.</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Bestimmung des gesetzlichen Richters bei überbesetzten Spruchkammern, </w:t>
      </w:r>
      <w:r w:rsidR="00353D5D">
        <w:rPr>
          <w:rFonts w:ascii="Arial" w:eastAsia="Arial" w:hAnsi="Arial"/>
          <w:sz w:val="22"/>
          <w:szCs w:val="22"/>
        </w:rPr>
        <w:br/>
      </w:r>
      <w:r w:rsidRPr="00834B55">
        <w:rPr>
          <w:rFonts w:ascii="Arial" w:eastAsia="Arial" w:hAnsi="Arial"/>
          <w:sz w:val="22"/>
          <w:szCs w:val="22"/>
        </w:rPr>
        <w:t>BVerfG, Vorlage</w:t>
      </w:r>
      <w:r w:rsidR="00F10930">
        <w:rPr>
          <w:rFonts w:ascii="Arial" w:eastAsia="Arial" w:hAnsi="Arial"/>
          <w:sz w:val="22"/>
          <w:szCs w:val="22"/>
        </w:rPr>
        <w:t>b</w:t>
      </w:r>
      <w:r w:rsidRPr="00834B55">
        <w:rPr>
          <w:rFonts w:ascii="Arial" w:eastAsia="Arial" w:hAnsi="Arial"/>
          <w:sz w:val="22"/>
          <w:szCs w:val="22"/>
        </w:rPr>
        <w:t xml:space="preserve">eschluss vom 10.8.1995, 1 BvR 1644/94, NJW 1995, 2703, </w:t>
      </w:r>
      <w:r w:rsidR="00353D5D">
        <w:rPr>
          <w:rFonts w:ascii="Arial" w:eastAsia="Arial" w:hAnsi="Arial"/>
          <w:sz w:val="22"/>
          <w:szCs w:val="22"/>
        </w:rPr>
        <w:br/>
      </w:r>
      <w:r w:rsidRPr="00834B55">
        <w:rPr>
          <w:rFonts w:ascii="Arial" w:eastAsia="Arial" w:hAnsi="Arial"/>
          <w:sz w:val="22"/>
          <w:szCs w:val="22"/>
        </w:rPr>
        <w:t>Juristische Schulung, Heft 4, 1996, S. 355 – 356.</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Religionsgemeinschaftseigenschaft von Scientology,</w:t>
      </w:r>
      <w:r w:rsidR="00353D5D">
        <w:rPr>
          <w:rFonts w:ascii="Arial" w:eastAsia="Arial" w:hAnsi="Arial"/>
          <w:sz w:val="22"/>
          <w:szCs w:val="22"/>
        </w:rPr>
        <w:br/>
      </w:r>
      <w:r w:rsidR="00353D5D" w:rsidRPr="00834B55">
        <w:rPr>
          <w:rFonts w:ascii="Arial" w:eastAsia="Arial" w:hAnsi="Arial"/>
          <w:sz w:val="22"/>
          <w:szCs w:val="22"/>
        </w:rPr>
        <w:t xml:space="preserve">BAG, Beschluss vom 22.3.1995, 5 AZB 21/94, NJW 1996, 143, </w:t>
      </w:r>
      <w:r w:rsidR="00353D5D">
        <w:rPr>
          <w:rFonts w:ascii="Arial" w:eastAsia="Arial" w:hAnsi="Arial"/>
          <w:sz w:val="22"/>
          <w:szCs w:val="22"/>
        </w:rPr>
        <w:br/>
      </w:r>
      <w:r w:rsidR="00353D5D" w:rsidRPr="00834B55">
        <w:rPr>
          <w:rFonts w:ascii="Arial" w:eastAsia="Arial" w:hAnsi="Arial"/>
          <w:sz w:val="22"/>
          <w:szCs w:val="22"/>
        </w:rPr>
        <w:t>Juristische Schulung, Heft 6, 1996, S. 550 – 551.</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Keine persönliche Haftung von Fraktionsmitgliedern für Verbindlichkeiten der Fraktion, </w:t>
      </w:r>
      <w:r w:rsidR="00515BDF">
        <w:rPr>
          <w:rFonts w:ascii="Arial" w:eastAsia="Arial" w:hAnsi="Arial"/>
          <w:sz w:val="22"/>
          <w:szCs w:val="22"/>
        </w:rPr>
        <w:br/>
      </w:r>
      <w:r w:rsidRPr="00834B55">
        <w:rPr>
          <w:rFonts w:ascii="Arial" w:eastAsia="Arial" w:hAnsi="Arial"/>
          <w:sz w:val="22"/>
          <w:szCs w:val="22"/>
        </w:rPr>
        <w:t>OLG Schleswig, Urteil vom 3.5.1995, 15 U 16/94, NVwZ - RR 1996, 103,</w:t>
      </w:r>
      <w:r w:rsidR="00515BDF">
        <w:rPr>
          <w:rFonts w:ascii="Arial" w:eastAsia="Arial" w:hAnsi="Arial"/>
          <w:sz w:val="22"/>
          <w:szCs w:val="22"/>
        </w:rPr>
        <w:br/>
      </w:r>
      <w:r w:rsidR="00515BDF" w:rsidRPr="00834B55">
        <w:rPr>
          <w:rFonts w:ascii="Arial" w:eastAsia="Arial" w:hAnsi="Arial"/>
          <w:sz w:val="22"/>
          <w:szCs w:val="22"/>
        </w:rPr>
        <w:t>Juristische Schulung, Heft 6, 1996, S. 554 – 555.</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Tierschlachtungen ohne vorherige Betäubung des Tieres, </w:t>
      </w:r>
      <w:r w:rsidR="00515BDF">
        <w:rPr>
          <w:rFonts w:ascii="Arial" w:eastAsia="Arial" w:hAnsi="Arial"/>
          <w:sz w:val="22"/>
          <w:szCs w:val="22"/>
        </w:rPr>
        <w:br/>
      </w:r>
      <w:r w:rsidRPr="00834B55">
        <w:rPr>
          <w:rFonts w:ascii="Arial" w:eastAsia="Arial" w:hAnsi="Arial"/>
          <w:sz w:val="22"/>
          <w:szCs w:val="22"/>
        </w:rPr>
        <w:t xml:space="preserve">BVerwG, Urteil vom 15.6.1995, 3 C 31/93, NJW 1996, 672, </w:t>
      </w:r>
      <w:r w:rsidR="00515BDF">
        <w:rPr>
          <w:rFonts w:ascii="Arial" w:eastAsia="Arial" w:hAnsi="Arial"/>
          <w:sz w:val="22"/>
          <w:szCs w:val="22"/>
        </w:rPr>
        <w:br/>
      </w:r>
      <w:r w:rsidRPr="00834B55">
        <w:rPr>
          <w:rFonts w:ascii="Arial" w:eastAsia="Arial" w:hAnsi="Arial"/>
          <w:sz w:val="22"/>
          <w:szCs w:val="22"/>
        </w:rPr>
        <w:t>Juristische Schulung, Heft 7, 1996, S. 645 – 646.</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 xml:space="preserve">Antragsbefugnis von Landtagsabgeordneten im Landesorganstreit, </w:t>
      </w:r>
      <w:r w:rsidR="00515BDF">
        <w:rPr>
          <w:rFonts w:ascii="Arial" w:eastAsia="Arial" w:hAnsi="Arial"/>
          <w:sz w:val="22"/>
          <w:szCs w:val="22"/>
        </w:rPr>
        <w:br/>
      </w:r>
      <w:r w:rsidRPr="00834B55">
        <w:rPr>
          <w:rFonts w:ascii="Arial" w:eastAsia="Arial" w:hAnsi="Arial"/>
          <w:sz w:val="22"/>
          <w:szCs w:val="22"/>
        </w:rPr>
        <w:t xml:space="preserve">BVerfG, Beschluss vom 9.2.1995, 2 BvQ 6/95, BVerfGE 92, 130, </w:t>
      </w:r>
      <w:r w:rsidR="00515BDF">
        <w:rPr>
          <w:rFonts w:ascii="Arial" w:eastAsia="Arial" w:hAnsi="Arial"/>
          <w:sz w:val="22"/>
          <w:szCs w:val="22"/>
        </w:rPr>
        <w:br/>
      </w:r>
      <w:r w:rsidRPr="00834B55">
        <w:rPr>
          <w:rFonts w:ascii="Arial" w:eastAsia="Arial" w:hAnsi="Arial"/>
          <w:sz w:val="22"/>
          <w:szCs w:val="22"/>
        </w:rPr>
        <w:t>Juristische Schulung, Heft 7, 1996, S. 646 – 647.</w:t>
      </w:r>
    </w:p>
    <w:p w:rsidR="00583474" w:rsidRPr="00834B55" w:rsidRDefault="00583474" w:rsidP="00D45B02">
      <w:pPr>
        <w:spacing w:line="171"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Kein subjektives Recht auf Arbeit,</w:t>
      </w:r>
      <w:r w:rsidR="00515BDF">
        <w:rPr>
          <w:rFonts w:ascii="Arial" w:eastAsia="Arial" w:hAnsi="Arial"/>
          <w:sz w:val="22"/>
          <w:szCs w:val="22"/>
        </w:rPr>
        <w:br/>
      </w:r>
      <w:r w:rsidR="00515BDF" w:rsidRPr="00834B55">
        <w:rPr>
          <w:rFonts w:ascii="Arial" w:eastAsia="Arial" w:hAnsi="Arial"/>
          <w:sz w:val="22"/>
          <w:szCs w:val="22"/>
        </w:rPr>
        <w:t xml:space="preserve">SaarlVerfGH, Beschluss vom 9.6.1995, Lv 6/94, NJW 1996, 383, </w:t>
      </w:r>
      <w:r w:rsidR="00515BDF">
        <w:rPr>
          <w:rFonts w:ascii="Arial" w:eastAsia="Arial" w:hAnsi="Arial"/>
          <w:sz w:val="22"/>
          <w:szCs w:val="22"/>
        </w:rPr>
        <w:br/>
      </w:r>
      <w:r w:rsidR="00515BDF" w:rsidRPr="00834B55">
        <w:rPr>
          <w:rFonts w:ascii="Arial" w:eastAsia="Arial" w:hAnsi="Arial"/>
          <w:sz w:val="22"/>
          <w:szCs w:val="22"/>
        </w:rPr>
        <w:t>Juristische Schulung, Heft 8, 1996, S. 743 – 744.</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Landesverfassungsrechtliche Kontrolle von Bundesrecht,</w:t>
      </w:r>
      <w:r w:rsidR="00515BDF">
        <w:rPr>
          <w:rFonts w:ascii="Arial" w:eastAsia="Arial" w:hAnsi="Arial"/>
          <w:sz w:val="22"/>
          <w:szCs w:val="22"/>
        </w:rPr>
        <w:br/>
      </w:r>
      <w:r w:rsidR="00515BDF" w:rsidRPr="00834B55">
        <w:rPr>
          <w:rFonts w:ascii="Arial" w:eastAsia="Arial" w:hAnsi="Arial"/>
          <w:sz w:val="22"/>
          <w:szCs w:val="22"/>
        </w:rPr>
        <w:t xml:space="preserve">SächsVerfGH, Vorlage Beschluss vom 21.9.1995, Vf. 1-IV-95, SächsVBl 1995, 260, </w:t>
      </w:r>
      <w:r w:rsidR="00515BDF">
        <w:rPr>
          <w:rFonts w:ascii="Arial" w:eastAsia="Arial" w:hAnsi="Arial"/>
          <w:sz w:val="22"/>
          <w:szCs w:val="22"/>
        </w:rPr>
        <w:br/>
      </w:r>
      <w:r w:rsidR="00515BDF" w:rsidRPr="00834B55">
        <w:rPr>
          <w:rFonts w:ascii="Arial" w:eastAsia="Arial" w:hAnsi="Arial"/>
          <w:sz w:val="22"/>
          <w:szCs w:val="22"/>
        </w:rPr>
        <w:t>Juristische Schulung, Heft 8, 1996, S. 744 – 745.</w:t>
      </w:r>
    </w:p>
    <w:p w:rsidR="00583474" w:rsidRPr="00834B55" w:rsidRDefault="00583474" w:rsidP="00EE1C0F">
      <w:pPr>
        <w:spacing w:line="239" w:lineRule="auto"/>
        <w:jc w:val="both"/>
        <w:rPr>
          <w:rFonts w:ascii="Arial" w:eastAsia="Times New Roman" w:hAnsi="Arial"/>
          <w:sz w:val="22"/>
          <w:szCs w:val="22"/>
        </w:rPr>
      </w:pPr>
      <w:bookmarkStart w:id="75" w:name="page54"/>
      <w:bookmarkEnd w:id="75"/>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Keine Bevorzugung von Frauen bei der Stellenbesetzung,</w:t>
      </w:r>
      <w:r w:rsidR="00515BDF">
        <w:rPr>
          <w:rFonts w:ascii="Arial" w:eastAsia="Arial" w:hAnsi="Arial"/>
          <w:sz w:val="22"/>
          <w:szCs w:val="22"/>
        </w:rPr>
        <w:br/>
      </w:r>
      <w:r w:rsidR="00515BDF" w:rsidRPr="00834B55">
        <w:rPr>
          <w:rFonts w:ascii="Arial" w:eastAsia="Arial" w:hAnsi="Arial"/>
          <w:sz w:val="22"/>
          <w:szCs w:val="22"/>
        </w:rPr>
        <w:t>OVG Lüneburg, Beschluss vom 11.8.1995, 5 M 7720/94, NVwZ 1996, 497, OVG Münster, Beschluss vom 20.9.1995, 6 B 1826/95, NVwZ 1996, 495, OVG Münster, Beschluss vom 19.12.1995, 6 B 2688/95, NVwZ 1996, 494,</w:t>
      </w:r>
      <w:r w:rsidR="00515BDF">
        <w:rPr>
          <w:rFonts w:ascii="Arial" w:eastAsia="Arial" w:hAnsi="Arial"/>
          <w:sz w:val="22"/>
          <w:szCs w:val="22"/>
        </w:rPr>
        <w:br/>
      </w:r>
      <w:r w:rsidR="00515BDF" w:rsidRPr="00834B55">
        <w:rPr>
          <w:rFonts w:ascii="Arial" w:eastAsia="Arial" w:hAnsi="Arial"/>
          <w:sz w:val="22"/>
          <w:szCs w:val="22"/>
        </w:rPr>
        <w:t>Juristische Schulung, Heft 9, 1996, S. 837 – 838.</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Erschöpfung des Rechtsweges,</w:t>
      </w:r>
      <w:r w:rsidR="00515BDF">
        <w:rPr>
          <w:rFonts w:ascii="Arial" w:eastAsia="Arial" w:hAnsi="Arial"/>
          <w:sz w:val="22"/>
          <w:szCs w:val="22"/>
        </w:rPr>
        <w:br/>
      </w:r>
      <w:r w:rsidR="00515BDF" w:rsidRPr="00834B55">
        <w:rPr>
          <w:rFonts w:ascii="Arial" w:eastAsia="Arial" w:hAnsi="Arial"/>
          <w:sz w:val="22"/>
          <w:szCs w:val="22"/>
        </w:rPr>
        <w:t xml:space="preserve">BVerfG, Beschluss vom 18.1.1996, 1 BvR 1375/95, NJW 1996, 1464, </w:t>
      </w:r>
      <w:r w:rsidR="00515BDF">
        <w:rPr>
          <w:rFonts w:ascii="Arial" w:eastAsia="Arial" w:hAnsi="Arial"/>
          <w:sz w:val="22"/>
          <w:szCs w:val="22"/>
        </w:rPr>
        <w:br/>
      </w:r>
      <w:r w:rsidR="00515BDF" w:rsidRPr="00834B55">
        <w:rPr>
          <w:rFonts w:ascii="Arial" w:eastAsia="Arial" w:hAnsi="Arial"/>
          <w:sz w:val="22"/>
          <w:szCs w:val="22"/>
        </w:rPr>
        <w:t>Juristische Schulung, Heft 9, 1996, S. 841 – 842.</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Demokratieprinzip als Grenze der Beteiligung von Personalvertretungen an Maß</w:t>
      </w:r>
      <w:r w:rsidR="00F75E4C">
        <w:rPr>
          <w:rFonts w:ascii="Arial" w:eastAsia="Arial" w:hAnsi="Arial"/>
          <w:sz w:val="22"/>
          <w:szCs w:val="22"/>
        </w:rPr>
        <w:t>-</w:t>
      </w:r>
      <w:r w:rsidRPr="00834B55">
        <w:rPr>
          <w:rFonts w:ascii="Arial" w:eastAsia="Arial" w:hAnsi="Arial"/>
          <w:sz w:val="22"/>
          <w:szCs w:val="22"/>
        </w:rPr>
        <w:t>nahmen der Regierung und Verwaltung,</w:t>
      </w:r>
      <w:r w:rsidR="00AD3F60">
        <w:rPr>
          <w:rFonts w:ascii="Arial" w:eastAsia="Arial" w:hAnsi="Arial"/>
          <w:sz w:val="22"/>
          <w:szCs w:val="22"/>
        </w:rPr>
        <w:br/>
      </w:r>
      <w:r w:rsidR="00AD3F60" w:rsidRPr="00834B55">
        <w:rPr>
          <w:rFonts w:ascii="Arial" w:eastAsia="Arial" w:hAnsi="Arial"/>
          <w:sz w:val="22"/>
          <w:szCs w:val="22"/>
        </w:rPr>
        <w:t xml:space="preserve">BVerfG, Beschluss vom 24.5. 1995, 2 BvF 1/92, NVwZ 1996, 574, </w:t>
      </w:r>
      <w:r w:rsidR="00AD3F60">
        <w:rPr>
          <w:rFonts w:ascii="Arial" w:eastAsia="Arial" w:hAnsi="Arial"/>
          <w:sz w:val="22"/>
          <w:szCs w:val="22"/>
        </w:rPr>
        <w:br/>
      </w:r>
      <w:r w:rsidR="00AD3F60" w:rsidRPr="00834B55">
        <w:rPr>
          <w:rFonts w:ascii="Arial" w:eastAsia="Arial" w:hAnsi="Arial"/>
          <w:sz w:val="22"/>
          <w:szCs w:val="22"/>
        </w:rPr>
        <w:t>Juristische Schulung, Heft 9, 1996, S. 842 – 844.</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Werbung durch Gewerkschaftsmitglieder während der Arbeitszeit, </w:t>
      </w:r>
      <w:r w:rsidR="00AD3F60">
        <w:rPr>
          <w:rFonts w:ascii="Arial" w:eastAsia="Arial" w:hAnsi="Arial"/>
          <w:sz w:val="22"/>
          <w:szCs w:val="22"/>
        </w:rPr>
        <w:br/>
      </w:r>
      <w:r w:rsidRPr="00834B55">
        <w:rPr>
          <w:rFonts w:ascii="Arial" w:eastAsia="Arial" w:hAnsi="Arial"/>
          <w:sz w:val="22"/>
          <w:szCs w:val="22"/>
        </w:rPr>
        <w:t xml:space="preserve">BVerfG, Beschluss vom 14.11.1995, 1 BvR 601/92, NJW 1996, 1201, </w:t>
      </w:r>
      <w:r w:rsidR="00AD3F60">
        <w:rPr>
          <w:rFonts w:ascii="Arial" w:eastAsia="Arial" w:hAnsi="Arial"/>
          <w:sz w:val="22"/>
          <w:szCs w:val="22"/>
        </w:rPr>
        <w:br/>
      </w:r>
      <w:r w:rsidRPr="00834B55">
        <w:rPr>
          <w:rFonts w:ascii="Arial" w:eastAsia="Arial" w:hAnsi="Arial"/>
          <w:sz w:val="22"/>
          <w:szCs w:val="22"/>
        </w:rPr>
        <w:t>Juristische Schulung, Heft 10, 1996, S. 931 – 932.</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Inkompatibilitätsvorschriften für Landesstellen,</w:t>
      </w:r>
      <w:r w:rsidR="00AD3F60">
        <w:rPr>
          <w:rFonts w:ascii="Arial" w:eastAsia="Arial" w:hAnsi="Arial"/>
          <w:sz w:val="22"/>
          <w:szCs w:val="22"/>
        </w:rPr>
        <w:t xml:space="preserve"> </w:t>
      </w:r>
      <w:r w:rsidR="00AD3F60">
        <w:rPr>
          <w:rFonts w:ascii="Arial" w:eastAsia="Arial" w:hAnsi="Arial"/>
          <w:sz w:val="22"/>
          <w:szCs w:val="22"/>
        </w:rPr>
        <w:br/>
      </w:r>
      <w:r w:rsidR="00AD3F60" w:rsidRPr="00834B55">
        <w:rPr>
          <w:rFonts w:ascii="Arial" w:eastAsia="Arial" w:hAnsi="Arial"/>
          <w:sz w:val="22"/>
          <w:szCs w:val="22"/>
        </w:rPr>
        <w:t xml:space="preserve">VerfGBbg, Urteil vom 25.1.1996, VfGBbg 12/95, NVwZ 1996, 590, </w:t>
      </w:r>
      <w:r w:rsidR="00AD3F60">
        <w:rPr>
          <w:rFonts w:ascii="Arial" w:eastAsia="Arial" w:hAnsi="Arial"/>
          <w:sz w:val="22"/>
          <w:szCs w:val="22"/>
        </w:rPr>
        <w:br/>
      </w:r>
      <w:r w:rsidR="00AD3F60" w:rsidRPr="00834B55">
        <w:rPr>
          <w:rFonts w:ascii="Arial" w:eastAsia="Arial" w:hAnsi="Arial"/>
          <w:sz w:val="22"/>
          <w:szCs w:val="22"/>
        </w:rPr>
        <w:t>Juristische Schulung, Heft 10, 1996, S. 934.</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Verfassungsgemäßheit des Flughafenverfahrens,</w:t>
      </w:r>
      <w:r w:rsidR="00AD3F60">
        <w:rPr>
          <w:rFonts w:ascii="Arial" w:eastAsia="Arial" w:hAnsi="Arial"/>
          <w:sz w:val="22"/>
          <w:szCs w:val="22"/>
        </w:rPr>
        <w:br/>
      </w:r>
      <w:r w:rsidR="00AD3F60" w:rsidRPr="00834B55">
        <w:rPr>
          <w:rFonts w:ascii="Arial" w:eastAsia="Arial" w:hAnsi="Arial"/>
          <w:sz w:val="22"/>
          <w:szCs w:val="22"/>
        </w:rPr>
        <w:t xml:space="preserve">BVerfG, Urteil vom 14.5.1996, 2 BvR 1516/93, NVwZ 1996, 678, </w:t>
      </w:r>
      <w:r w:rsidR="00AD3F60">
        <w:rPr>
          <w:rFonts w:ascii="Arial" w:eastAsia="Arial" w:hAnsi="Arial"/>
          <w:sz w:val="22"/>
          <w:szCs w:val="22"/>
        </w:rPr>
        <w:br/>
      </w:r>
      <w:r w:rsidR="00AD3F60" w:rsidRPr="00834B55">
        <w:rPr>
          <w:rFonts w:ascii="Arial" w:eastAsia="Arial" w:hAnsi="Arial"/>
          <w:sz w:val="22"/>
          <w:szCs w:val="22"/>
        </w:rPr>
        <w:t>Juristische Schulung, Heft 12, 1996, S. 1120 – 1122.</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Verfassungsgemäßheit der Drittstaatenregelung,</w:t>
      </w:r>
      <w:r w:rsidR="00AD3F60">
        <w:rPr>
          <w:rFonts w:ascii="Arial" w:eastAsia="Arial" w:hAnsi="Arial"/>
          <w:sz w:val="22"/>
          <w:szCs w:val="22"/>
        </w:rPr>
        <w:br/>
      </w:r>
      <w:r w:rsidR="00AD3F60" w:rsidRPr="00834B55">
        <w:rPr>
          <w:rFonts w:ascii="Arial" w:eastAsia="Arial" w:hAnsi="Arial"/>
          <w:sz w:val="22"/>
          <w:szCs w:val="22"/>
        </w:rPr>
        <w:t xml:space="preserve">BVerfG, Urteil vom 14.5.1996, 2 BvR 1938, 2315/93, NVwZ 1996, 700, </w:t>
      </w:r>
      <w:r w:rsidR="00AD3F60">
        <w:rPr>
          <w:rFonts w:ascii="Arial" w:eastAsia="Arial" w:hAnsi="Arial"/>
          <w:sz w:val="22"/>
          <w:szCs w:val="22"/>
        </w:rPr>
        <w:br/>
      </w:r>
      <w:r w:rsidR="00AD3F60" w:rsidRPr="00834B55">
        <w:rPr>
          <w:rFonts w:ascii="Arial" w:eastAsia="Arial" w:hAnsi="Arial"/>
          <w:sz w:val="22"/>
          <w:szCs w:val="22"/>
        </w:rPr>
        <w:t>Juristische Schulung, Heft 12, 1996, S. 1123 – 1125.</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Verfassungsgemäßheit der Regelung über sichere Herkunftsstaaten, </w:t>
      </w:r>
      <w:r w:rsidR="00AD3F60">
        <w:rPr>
          <w:rFonts w:ascii="Arial" w:eastAsia="Arial" w:hAnsi="Arial"/>
          <w:sz w:val="22"/>
          <w:szCs w:val="22"/>
        </w:rPr>
        <w:br/>
      </w:r>
      <w:r w:rsidRPr="00834B55">
        <w:rPr>
          <w:rFonts w:ascii="Arial" w:eastAsia="Arial" w:hAnsi="Arial"/>
          <w:sz w:val="22"/>
          <w:szCs w:val="22"/>
        </w:rPr>
        <w:t xml:space="preserve">BVerfG, Urteil vom 14.5.1996, 2 BvR 1507, 1508/93, NVwZ 1996, 691, </w:t>
      </w:r>
      <w:r w:rsidR="00AD3F60">
        <w:rPr>
          <w:rFonts w:ascii="Arial" w:eastAsia="Arial" w:hAnsi="Arial"/>
          <w:sz w:val="22"/>
          <w:szCs w:val="22"/>
        </w:rPr>
        <w:br/>
      </w:r>
      <w:r w:rsidRPr="00834B55">
        <w:rPr>
          <w:rFonts w:ascii="Arial" w:eastAsia="Arial" w:hAnsi="Arial"/>
          <w:sz w:val="22"/>
          <w:szCs w:val="22"/>
        </w:rPr>
        <w:t>Juristische Schulung, Heft 12, 1996, S. 1125 – 1127.</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Streichung des Buß- und Bettages als staatlich anerkannter Feiertag,</w:t>
      </w:r>
      <w:r w:rsidR="00AD3F60">
        <w:rPr>
          <w:rFonts w:ascii="Arial" w:eastAsia="Arial" w:hAnsi="Arial"/>
          <w:sz w:val="22"/>
          <w:szCs w:val="22"/>
        </w:rPr>
        <w:br/>
      </w:r>
      <w:r w:rsidR="00AD3F60" w:rsidRPr="00834B55">
        <w:rPr>
          <w:rFonts w:ascii="Arial" w:eastAsia="Arial" w:hAnsi="Arial"/>
          <w:sz w:val="22"/>
          <w:szCs w:val="22"/>
        </w:rPr>
        <w:t>BVerfG, Beschluss vom 18.9.1995, 1 BvR 1456/95, NJW 1995, 3378, BerlVerfGH, Beschluss vom 16.8.1995, VerfGH 1/95, NJW 1995, 3379, BayVerfGH, Entscheidung vom 15.1.1996, Vf.1-VII-95, DÖV 1996, 558,</w:t>
      </w:r>
      <w:r w:rsidR="00AD3F60">
        <w:rPr>
          <w:rFonts w:ascii="Arial" w:eastAsia="Arial" w:hAnsi="Arial"/>
          <w:sz w:val="22"/>
          <w:szCs w:val="22"/>
        </w:rPr>
        <w:br/>
      </w:r>
      <w:r w:rsidR="00AD3F60" w:rsidRPr="00834B55">
        <w:rPr>
          <w:rFonts w:ascii="Arial" w:eastAsia="Arial" w:hAnsi="Arial"/>
          <w:sz w:val="22"/>
          <w:szCs w:val="22"/>
        </w:rPr>
        <w:t>Juristische Schulung, Heft 12, 1996, S. 1127 – 1128.</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D45B02">
      <w:pPr>
        <w:spacing w:line="2"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Entziehung der deutschen Staatsangehörigkeit,</w:t>
      </w:r>
      <w:r w:rsidR="00AD3F60">
        <w:rPr>
          <w:rFonts w:ascii="Arial" w:eastAsia="Arial" w:hAnsi="Arial"/>
          <w:sz w:val="22"/>
          <w:szCs w:val="22"/>
        </w:rPr>
        <w:br/>
      </w:r>
      <w:r w:rsidR="00AD3F60" w:rsidRPr="00834B55">
        <w:rPr>
          <w:rFonts w:ascii="Arial" w:eastAsia="Arial" w:hAnsi="Arial"/>
          <w:sz w:val="22"/>
          <w:szCs w:val="22"/>
        </w:rPr>
        <w:t xml:space="preserve">BVerwG, Urteil vom 12.12.1995, 9 C 113.95, NJW 1996, 2111, </w:t>
      </w:r>
      <w:r w:rsidR="00AD3F60">
        <w:rPr>
          <w:rFonts w:ascii="Arial" w:eastAsia="Arial" w:hAnsi="Arial"/>
          <w:sz w:val="22"/>
          <w:szCs w:val="22"/>
        </w:rPr>
        <w:br/>
      </w:r>
      <w:r w:rsidR="00AD3F60" w:rsidRPr="00834B55">
        <w:rPr>
          <w:rFonts w:ascii="Arial" w:eastAsia="Arial" w:hAnsi="Arial"/>
          <w:sz w:val="22"/>
          <w:szCs w:val="22"/>
        </w:rPr>
        <w:t>Juristische Schulung, Heft 12, 1996, S. 1128 – 1129.</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Verfassungsmäßigkeit der Verhängung von Fahrverboten,</w:t>
      </w:r>
      <w:r w:rsidR="00FF3C75">
        <w:rPr>
          <w:rFonts w:ascii="Arial" w:eastAsia="Arial" w:hAnsi="Arial"/>
          <w:sz w:val="22"/>
          <w:szCs w:val="22"/>
        </w:rPr>
        <w:br/>
      </w:r>
      <w:r w:rsidR="00FF3C75" w:rsidRPr="00834B55">
        <w:rPr>
          <w:rFonts w:ascii="Arial" w:eastAsia="Arial" w:hAnsi="Arial"/>
          <w:sz w:val="22"/>
          <w:szCs w:val="22"/>
        </w:rPr>
        <w:t xml:space="preserve">BVerfG, Beschluss vom 24.3.1996, 2BvR 616/91, NJW 1996, 1809, </w:t>
      </w:r>
      <w:r w:rsidR="00FF3C75">
        <w:rPr>
          <w:rFonts w:ascii="Arial" w:eastAsia="Arial" w:hAnsi="Arial"/>
          <w:sz w:val="22"/>
          <w:szCs w:val="22"/>
        </w:rPr>
        <w:br/>
      </w:r>
      <w:r w:rsidR="00FF3C75" w:rsidRPr="00834B55">
        <w:rPr>
          <w:rFonts w:ascii="Arial" w:eastAsia="Arial" w:hAnsi="Arial"/>
          <w:sz w:val="22"/>
          <w:szCs w:val="22"/>
        </w:rPr>
        <w:t>Juristische Schulung, Heft 1, 1997, S. 72 – 73.</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Unzulässige Verfassungsbeschwerde einer politischen Partei, </w:t>
      </w:r>
      <w:r w:rsidR="00FF3C75">
        <w:rPr>
          <w:rFonts w:ascii="Arial" w:eastAsia="Arial" w:hAnsi="Arial"/>
          <w:sz w:val="22"/>
          <w:szCs w:val="22"/>
        </w:rPr>
        <w:br/>
      </w:r>
      <w:r w:rsidRPr="00834B55">
        <w:rPr>
          <w:rFonts w:ascii="Arial" w:eastAsia="Arial" w:hAnsi="Arial"/>
          <w:sz w:val="22"/>
          <w:szCs w:val="22"/>
        </w:rPr>
        <w:t xml:space="preserve">BVerfG, Beschluss vom 8.1.1996, 2 BvR 2604/95, LKV 1996, 333, </w:t>
      </w:r>
      <w:r w:rsidR="00FF3C75">
        <w:rPr>
          <w:rFonts w:ascii="Arial" w:eastAsia="Arial" w:hAnsi="Arial"/>
          <w:sz w:val="22"/>
          <w:szCs w:val="22"/>
        </w:rPr>
        <w:br/>
      </w:r>
      <w:r w:rsidRPr="00834B55">
        <w:rPr>
          <w:rFonts w:ascii="Arial" w:eastAsia="Arial" w:hAnsi="Arial"/>
          <w:sz w:val="22"/>
          <w:szCs w:val="22"/>
        </w:rPr>
        <w:t>Juristische Schulung, Heft 1, 1997, S. 73.</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704"/>
        </w:tabs>
        <w:spacing w:line="257" w:lineRule="auto"/>
        <w:ind w:left="704" w:hanging="704"/>
        <w:jc w:val="both"/>
        <w:rPr>
          <w:rFonts w:ascii="Arial" w:eastAsia="Arial" w:hAnsi="Arial"/>
          <w:sz w:val="22"/>
          <w:szCs w:val="22"/>
        </w:rPr>
      </w:pPr>
      <w:r w:rsidRPr="00834B55">
        <w:rPr>
          <w:rFonts w:ascii="Arial" w:eastAsia="Arial" w:hAnsi="Arial"/>
          <w:sz w:val="22"/>
          <w:szCs w:val="22"/>
        </w:rPr>
        <w:t xml:space="preserve">Verwendungsmöglichkeiten von Frauen in den Streitkräften, </w:t>
      </w:r>
      <w:r w:rsidR="00CA7912">
        <w:rPr>
          <w:rFonts w:ascii="Arial" w:eastAsia="Arial" w:hAnsi="Arial"/>
          <w:sz w:val="22"/>
          <w:szCs w:val="22"/>
        </w:rPr>
        <w:br/>
      </w:r>
      <w:r w:rsidRPr="00834B55">
        <w:rPr>
          <w:rFonts w:ascii="Arial" w:eastAsia="Arial" w:hAnsi="Arial"/>
          <w:sz w:val="22"/>
          <w:szCs w:val="22"/>
        </w:rPr>
        <w:t xml:space="preserve">BVerwG, Beschluss vom 30.1.1996, 1 WB 89/95, NJW 1996, 2173, </w:t>
      </w:r>
      <w:r w:rsidR="00CA7912">
        <w:rPr>
          <w:rFonts w:ascii="Arial" w:eastAsia="Arial" w:hAnsi="Arial"/>
          <w:sz w:val="22"/>
          <w:szCs w:val="22"/>
        </w:rPr>
        <w:br/>
      </w:r>
      <w:r w:rsidRPr="00834B55">
        <w:rPr>
          <w:rFonts w:ascii="Arial" w:eastAsia="Arial" w:hAnsi="Arial"/>
          <w:sz w:val="22"/>
          <w:szCs w:val="22"/>
        </w:rPr>
        <w:t>Juristische Schulung, Heft 1, 1997, S. 75 – 76.</w:t>
      </w:r>
    </w:p>
    <w:p w:rsidR="00583474" w:rsidRPr="00834B55" w:rsidRDefault="00583474" w:rsidP="00D45B02">
      <w:pPr>
        <w:spacing w:line="282" w:lineRule="exact"/>
        <w:jc w:val="both"/>
        <w:rPr>
          <w:rFonts w:ascii="Arial" w:eastAsia="Times New Roman" w:hAnsi="Arial"/>
          <w:sz w:val="22"/>
          <w:szCs w:val="22"/>
        </w:rPr>
      </w:pPr>
      <w:bookmarkStart w:id="76" w:name="page55"/>
      <w:bookmarkEnd w:id="76"/>
    </w:p>
    <w:p w:rsidR="00583474" w:rsidRPr="00834B55" w:rsidRDefault="00583474" w:rsidP="00EE1C0F">
      <w:pPr>
        <w:numPr>
          <w:ilvl w:val="0"/>
          <w:numId w:val="48"/>
        </w:numPr>
        <w:tabs>
          <w:tab w:val="left" w:pos="704"/>
        </w:tabs>
        <w:spacing w:line="0" w:lineRule="atLeast"/>
        <w:ind w:left="704" w:hanging="704"/>
        <w:jc w:val="both"/>
        <w:rPr>
          <w:rFonts w:ascii="Arial" w:eastAsia="Arial" w:hAnsi="Arial"/>
          <w:sz w:val="22"/>
          <w:szCs w:val="22"/>
        </w:rPr>
      </w:pPr>
      <w:r w:rsidRPr="00834B55">
        <w:rPr>
          <w:rFonts w:ascii="Arial" w:eastAsia="Arial" w:hAnsi="Arial"/>
          <w:sz w:val="22"/>
          <w:szCs w:val="22"/>
        </w:rPr>
        <w:t>Werbung für die Fusion von Berlin und Brandenburg,</w:t>
      </w:r>
      <w:r w:rsidR="00CA7912">
        <w:rPr>
          <w:rFonts w:ascii="Arial" w:eastAsia="Arial" w:hAnsi="Arial"/>
          <w:sz w:val="22"/>
          <w:szCs w:val="22"/>
        </w:rPr>
        <w:br/>
      </w:r>
      <w:r w:rsidR="00CA7912" w:rsidRPr="00834B55">
        <w:rPr>
          <w:rFonts w:ascii="Arial" w:eastAsia="Arial" w:hAnsi="Arial"/>
          <w:sz w:val="22"/>
          <w:szCs w:val="22"/>
        </w:rPr>
        <w:t xml:space="preserve">BVerfG, Beschluss vom 29.4.1996, 2 BvR 797/96, LKV 1996, 333, </w:t>
      </w:r>
      <w:r w:rsidR="00CA7912">
        <w:rPr>
          <w:rFonts w:ascii="Arial" w:eastAsia="Arial" w:hAnsi="Arial"/>
          <w:sz w:val="22"/>
          <w:szCs w:val="22"/>
        </w:rPr>
        <w:br/>
      </w:r>
      <w:r w:rsidR="00CA7912" w:rsidRPr="00834B55">
        <w:rPr>
          <w:rFonts w:ascii="Arial" w:eastAsia="Arial" w:hAnsi="Arial"/>
          <w:sz w:val="22"/>
          <w:szCs w:val="22"/>
        </w:rPr>
        <w:t>Juristische Schulung, Heft 1, 1997, S. 78 – 79.</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Verpachtung ehemals volkseigener landwirtschaftlicher Flächen, </w:t>
      </w:r>
      <w:r w:rsidR="003F5926">
        <w:rPr>
          <w:rFonts w:ascii="Arial" w:eastAsia="Arial" w:hAnsi="Arial"/>
          <w:sz w:val="22"/>
          <w:szCs w:val="22"/>
        </w:rPr>
        <w:br/>
      </w:r>
      <w:r w:rsidRPr="00834B55">
        <w:rPr>
          <w:rFonts w:ascii="Arial" w:eastAsia="Arial" w:hAnsi="Arial"/>
          <w:sz w:val="22"/>
          <w:szCs w:val="22"/>
        </w:rPr>
        <w:t xml:space="preserve">BVerfG, Beschluss vom 29.4.1996, 2 BvG 1/93, NJW 1996, 2497, </w:t>
      </w:r>
      <w:r w:rsidR="003F5926">
        <w:rPr>
          <w:rFonts w:ascii="Arial" w:eastAsia="Arial" w:hAnsi="Arial"/>
          <w:sz w:val="22"/>
          <w:szCs w:val="22"/>
        </w:rPr>
        <w:br/>
      </w:r>
      <w:r w:rsidRPr="00834B55">
        <w:rPr>
          <w:rFonts w:ascii="Arial" w:eastAsia="Arial" w:hAnsi="Arial"/>
          <w:sz w:val="22"/>
          <w:szCs w:val="22"/>
        </w:rPr>
        <w:t>Juristische Schulung, Heft 1, 1997, S, 83 – 84.</w:t>
      </w:r>
    </w:p>
    <w:p w:rsidR="00583474" w:rsidRPr="00834B55" w:rsidRDefault="00583474" w:rsidP="00D45B02">
      <w:pPr>
        <w:spacing w:line="179" w:lineRule="exact"/>
        <w:jc w:val="both"/>
        <w:rPr>
          <w:rFonts w:ascii="Arial" w:eastAsia="Arial" w:hAnsi="Arial"/>
          <w:sz w:val="22"/>
          <w:szCs w:val="22"/>
        </w:rPr>
      </w:pPr>
    </w:p>
    <w:p w:rsidR="00583474"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Inkompatibilität von Amt und Mandat,</w:t>
      </w:r>
      <w:r w:rsidR="003F5926">
        <w:rPr>
          <w:rFonts w:ascii="Arial" w:eastAsia="Arial" w:hAnsi="Arial"/>
          <w:sz w:val="22"/>
          <w:szCs w:val="22"/>
        </w:rPr>
        <w:br/>
      </w:r>
      <w:r w:rsidR="003F5926" w:rsidRPr="00834B55">
        <w:rPr>
          <w:rFonts w:ascii="Arial" w:eastAsia="Arial" w:hAnsi="Arial"/>
          <w:sz w:val="22"/>
          <w:szCs w:val="22"/>
        </w:rPr>
        <w:t xml:space="preserve">BVerfG, Beschluss vom 29.3.1996, 2 BvL 4/96, NJW 1996, 2497, </w:t>
      </w:r>
      <w:r w:rsidR="003F5926">
        <w:rPr>
          <w:rFonts w:ascii="Arial" w:eastAsia="Arial" w:hAnsi="Arial"/>
          <w:sz w:val="22"/>
          <w:szCs w:val="22"/>
        </w:rPr>
        <w:br/>
      </w:r>
      <w:r w:rsidR="003F5926" w:rsidRPr="00834B55">
        <w:rPr>
          <w:rFonts w:ascii="Arial" w:eastAsia="Arial" w:hAnsi="Arial"/>
          <w:sz w:val="22"/>
          <w:szCs w:val="22"/>
        </w:rPr>
        <w:t>Juristische Schulung, Heft 3, 1997, S. 265 – 266.</w:t>
      </w:r>
    </w:p>
    <w:p w:rsidR="00DD35CF" w:rsidRDefault="00DD35CF" w:rsidP="00EE1C0F">
      <w:pPr>
        <w:pStyle w:val="Listenabsatz"/>
        <w:ind w:left="0"/>
        <w:rPr>
          <w:rFonts w:ascii="Arial" w:eastAsia="Arial" w:hAnsi="Arial"/>
          <w:sz w:val="22"/>
          <w:szCs w:val="22"/>
        </w:rPr>
      </w:pPr>
    </w:p>
    <w:p w:rsidR="00DD35CF" w:rsidRPr="00834B55" w:rsidRDefault="00DD35CF"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Wahlberechtigung von Nichtseßhaften,</w:t>
      </w:r>
      <w:r>
        <w:rPr>
          <w:rFonts w:ascii="Arial" w:eastAsia="Arial" w:hAnsi="Arial"/>
          <w:sz w:val="22"/>
          <w:szCs w:val="22"/>
        </w:rPr>
        <w:br/>
      </w:r>
      <w:r w:rsidRPr="00834B55">
        <w:rPr>
          <w:rFonts w:ascii="Arial" w:eastAsia="Arial" w:hAnsi="Arial"/>
          <w:sz w:val="22"/>
          <w:szCs w:val="22"/>
        </w:rPr>
        <w:t xml:space="preserve">NWVerfGH, Beschluss vom 14.5.1996, VerfGH 30/95, NVwZ - RR 1996, 679, </w:t>
      </w:r>
      <w:r>
        <w:rPr>
          <w:rFonts w:ascii="Arial" w:eastAsia="Arial" w:hAnsi="Arial"/>
          <w:sz w:val="22"/>
          <w:szCs w:val="22"/>
        </w:rPr>
        <w:br/>
      </w:r>
      <w:r w:rsidRPr="00834B55">
        <w:rPr>
          <w:rFonts w:ascii="Arial" w:eastAsia="Arial" w:hAnsi="Arial"/>
          <w:sz w:val="22"/>
          <w:szCs w:val="22"/>
        </w:rPr>
        <w:t>Juristische Schulung, Heft 3, 1997, S. 266 – 267.</w:t>
      </w:r>
    </w:p>
    <w:p w:rsidR="00583474" w:rsidRPr="00834B55" w:rsidRDefault="00583474" w:rsidP="00EE1C0F">
      <w:pPr>
        <w:tabs>
          <w:tab w:val="left" w:pos="684"/>
        </w:tabs>
        <w:spacing w:line="0" w:lineRule="atLeast"/>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Überprüfung von Bundestagsabgeordneten auf Stasi-Tätigkeit – Fall Gysi, </w:t>
      </w:r>
      <w:r w:rsidR="00EF76E3">
        <w:rPr>
          <w:rFonts w:ascii="Arial" w:eastAsia="Arial" w:hAnsi="Arial"/>
          <w:sz w:val="22"/>
          <w:szCs w:val="22"/>
        </w:rPr>
        <w:br/>
      </w:r>
      <w:r w:rsidRPr="00834B55">
        <w:rPr>
          <w:rFonts w:ascii="Arial" w:eastAsia="Arial" w:hAnsi="Arial"/>
          <w:sz w:val="22"/>
          <w:szCs w:val="22"/>
        </w:rPr>
        <w:t>BVe</w:t>
      </w:r>
      <w:r w:rsidRPr="007173B4">
        <w:rPr>
          <w:rFonts w:ascii="Arial" w:eastAsia="Arial" w:hAnsi="Arial"/>
          <w:sz w:val="22"/>
          <w:szCs w:val="22"/>
        </w:rPr>
        <w:t>r</w:t>
      </w:r>
      <w:r w:rsidRPr="00834B55">
        <w:rPr>
          <w:rFonts w:ascii="Arial" w:eastAsia="Arial" w:hAnsi="Arial"/>
          <w:sz w:val="22"/>
          <w:szCs w:val="22"/>
        </w:rPr>
        <w:t xml:space="preserve">fG, Beschluss vom 21.5.1996, 2 BvE 1/95, NJW 1996, 2720, </w:t>
      </w:r>
      <w:r w:rsidR="00EF76E3">
        <w:rPr>
          <w:rFonts w:ascii="Arial" w:eastAsia="Arial" w:hAnsi="Arial"/>
          <w:sz w:val="22"/>
          <w:szCs w:val="22"/>
        </w:rPr>
        <w:br/>
      </w:r>
      <w:r w:rsidRPr="00834B55">
        <w:rPr>
          <w:rFonts w:ascii="Arial" w:eastAsia="Arial" w:hAnsi="Arial"/>
          <w:sz w:val="22"/>
          <w:szCs w:val="22"/>
        </w:rPr>
        <w:t>Juristische Schulung, Heft 4, 1997, S. 368 – 369.</w:t>
      </w:r>
    </w:p>
    <w:p w:rsidR="00DD35CF" w:rsidRDefault="00DD35CF" w:rsidP="00EE1C0F">
      <w:pPr>
        <w:tabs>
          <w:tab w:val="left" w:pos="684"/>
        </w:tabs>
        <w:spacing w:line="257" w:lineRule="auto"/>
        <w:jc w:val="both"/>
        <w:rPr>
          <w:rFonts w:ascii="Arial" w:eastAsia="Arial" w:hAnsi="Arial"/>
          <w:sz w:val="22"/>
          <w:szCs w:val="22"/>
        </w:rPr>
      </w:pPr>
    </w:p>
    <w:p w:rsidR="00F75E4C" w:rsidRDefault="00F75E4C" w:rsidP="00EE1C0F">
      <w:pPr>
        <w:tabs>
          <w:tab w:val="left" w:pos="684"/>
        </w:tabs>
        <w:spacing w:line="257" w:lineRule="auto"/>
        <w:jc w:val="both"/>
        <w:rPr>
          <w:rFonts w:ascii="Arial" w:eastAsia="Arial" w:hAnsi="Arial"/>
          <w:sz w:val="22"/>
          <w:szCs w:val="22"/>
        </w:rPr>
      </w:pPr>
    </w:p>
    <w:p w:rsidR="00F75E4C" w:rsidRDefault="00F75E4C" w:rsidP="00EE1C0F">
      <w:pPr>
        <w:tabs>
          <w:tab w:val="left" w:pos="684"/>
        </w:tabs>
        <w:spacing w:line="257" w:lineRule="auto"/>
        <w:jc w:val="both"/>
        <w:rPr>
          <w:rFonts w:ascii="Arial" w:eastAsia="Arial" w:hAnsi="Arial"/>
          <w:sz w:val="22"/>
          <w:szCs w:val="22"/>
        </w:rPr>
      </w:pPr>
    </w:p>
    <w:p w:rsidR="00DD35CF" w:rsidRPr="00834B55" w:rsidRDefault="00DD35CF"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Verantwortlichkeit des Rechtsanwalts als Privatperson für Äußerungen im Mandat, </w:t>
      </w:r>
      <w:r>
        <w:rPr>
          <w:rFonts w:ascii="Arial" w:eastAsia="Arial" w:hAnsi="Arial"/>
          <w:sz w:val="22"/>
          <w:szCs w:val="22"/>
        </w:rPr>
        <w:br/>
      </w:r>
      <w:r w:rsidRPr="00834B55">
        <w:rPr>
          <w:rFonts w:ascii="Arial" w:eastAsia="Arial" w:hAnsi="Arial"/>
          <w:sz w:val="22"/>
          <w:szCs w:val="22"/>
        </w:rPr>
        <w:t>BVerfG, Beschluss vom 27.6.1996, 1 BvR 1398/94, NJW 1996, 3267,</w:t>
      </w:r>
      <w:r>
        <w:rPr>
          <w:rFonts w:ascii="Arial" w:eastAsia="Arial" w:hAnsi="Arial"/>
          <w:sz w:val="22"/>
          <w:szCs w:val="22"/>
        </w:rPr>
        <w:br/>
      </w:r>
      <w:r w:rsidRPr="00834B55">
        <w:rPr>
          <w:rFonts w:ascii="Arial" w:eastAsia="Arial" w:hAnsi="Arial"/>
          <w:sz w:val="22"/>
          <w:szCs w:val="22"/>
        </w:rPr>
        <w:t>Juristische Schulung, Heft 5, 1997, S. 460.</w:t>
      </w:r>
    </w:p>
    <w:p w:rsidR="00583474" w:rsidRPr="00834B55" w:rsidRDefault="00583474" w:rsidP="00EE1C0F">
      <w:pPr>
        <w:tabs>
          <w:tab w:val="left" w:pos="684"/>
        </w:tabs>
        <w:spacing w:line="256"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Betreten von Hafträumen ohne vorheriges Anklopfen,</w:t>
      </w:r>
      <w:r w:rsidR="00A53607">
        <w:rPr>
          <w:rFonts w:ascii="Arial" w:eastAsia="Arial" w:hAnsi="Arial"/>
          <w:sz w:val="22"/>
          <w:szCs w:val="22"/>
        </w:rPr>
        <w:t xml:space="preserve"> </w:t>
      </w:r>
      <w:r w:rsidR="00A53607">
        <w:rPr>
          <w:rFonts w:ascii="Arial" w:eastAsia="Arial" w:hAnsi="Arial"/>
          <w:sz w:val="22"/>
          <w:szCs w:val="22"/>
        </w:rPr>
        <w:br/>
      </w:r>
      <w:r w:rsidR="00A53607" w:rsidRPr="00834B55">
        <w:rPr>
          <w:rFonts w:ascii="Arial" w:eastAsia="Arial" w:hAnsi="Arial"/>
          <w:sz w:val="22"/>
          <w:szCs w:val="22"/>
        </w:rPr>
        <w:t>BVerfG</w:t>
      </w:r>
      <w:r w:rsidR="00A53607">
        <w:rPr>
          <w:rFonts w:ascii="Arial" w:eastAsia="Arial" w:hAnsi="Arial"/>
          <w:sz w:val="22"/>
          <w:szCs w:val="22"/>
        </w:rPr>
        <w:t>, Beschluss vom 30.5.1996, 2 Bvr</w:t>
      </w:r>
      <w:r w:rsidR="00A53607" w:rsidRPr="00834B55">
        <w:rPr>
          <w:rFonts w:ascii="Arial" w:eastAsia="Arial" w:hAnsi="Arial"/>
          <w:sz w:val="22"/>
          <w:szCs w:val="22"/>
        </w:rPr>
        <w:t xml:space="preserve"> 727/94, NJW 1996, 2643, </w:t>
      </w:r>
      <w:r w:rsidR="00A53607">
        <w:rPr>
          <w:rFonts w:ascii="Arial" w:eastAsia="Arial" w:hAnsi="Arial"/>
          <w:sz w:val="22"/>
          <w:szCs w:val="22"/>
        </w:rPr>
        <w:br/>
      </w:r>
      <w:r w:rsidR="00A53607" w:rsidRPr="00834B55">
        <w:rPr>
          <w:rFonts w:ascii="Arial" w:eastAsia="Arial" w:hAnsi="Arial"/>
          <w:sz w:val="22"/>
          <w:szCs w:val="22"/>
        </w:rPr>
        <w:t>Juristische Schulung, Heft 5, 1997, S. 460 – 461.</w:t>
      </w:r>
    </w:p>
    <w:p w:rsidR="00583474" w:rsidRPr="00834B55" w:rsidRDefault="00583474" w:rsidP="00D45B02">
      <w:pPr>
        <w:spacing w:line="203" w:lineRule="exact"/>
        <w:jc w:val="both"/>
        <w:rPr>
          <w:rFonts w:ascii="Arial" w:eastAsia="Arial" w:hAnsi="Arial"/>
          <w:sz w:val="22"/>
          <w:szCs w:val="22"/>
        </w:rPr>
      </w:pPr>
    </w:p>
    <w:p w:rsidR="00DD35CF"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Herausgabe von Akten an Untersuchungsausschuß,</w:t>
      </w:r>
      <w:r w:rsidR="00A53607">
        <w:rPr>
          <w:rFonts w:ascii="Arial" w:eastAsia="Arial" w:hAnsi="Arial"/>
          <w:sz w:val="22"/>
          <w:szCs w:val="22"/>
        </w:rPr>
        <w:t xml:space="preserve"> </w:t>
      </w:r>
      <w:r w:rsidR="00A53607">
        <w:rPr>
          <w:rFonts w:ascii="Arial" w:eastAsia="Arial" w:hAnsi="Arial"/>
          <w:sz w:val="22"/>
          <w:szCs w:val="22"/>
        </w:rPr>
        <w:br/>
      </w:r>
      <w:r w:rsidR="00A53607" w:rsidRPr="00834B55">
        <w:rPr>
          <w:rFonts w:ascii="Arial" w:eastAsia="Arial" w:hAnsi="Arial"/>
          <w:sz w:val="22"/>
          <w:szCs w:val="22"/>
        </w:rPr>
        <w:t xml:space="preserve">HbgVerfG, Urteil vom 19.7.1995, HVerfG 1/95, NVwZ 1996, 1201, </w:t>
      </w:r>
      <w:r w:rsidR="00A53607">
        <w:rPr>
          <w:rFonts w:ascii="Arial" w:eastAsia="Arial" w:hAnsi="Arial"/>
          <w:sz w:val="22"/>
          <w:szCs w:val="22"/>
        </w:rPr>
        <w:br/>
      </w:r>
      <w:r w:rsidR="00A53607" w:rsidRPr="00834B55">
        <w:rPr>
          <w:rFonts w:ascii="Arial" w:eastAsia="Arial" w:hAnsi="Arial"/>
          <w:sz w:val="22"/>
          <w:szCs w:val="22"/>
        </w:rPr>
        <w:t>Juristische Schulung, Heft 5, 1997, S. 463 – 464.</w:t>
      </w:r>
    </w:p>
    <w:p w:rsidR="00DD35CF" w:rsidRPr="00834B55" w:rsidRDefault="00DD35CF" w:rsidP="00EE1C0F">
      <w:pPr>
        <w:tabs>
          <w:tab w:val="left" w:pos="684"/>
        </w:tabs>
        <w:spacing w:line="0" w:lineRule="atLeast"/>
        <w:jc w:val="both"/>
        <w:rPr>
          <w:rFonts w:ascii="Arial" w:eastAsia="Arial" w:hAnsi="Arial"/>
          <w:sz w:val="22"/>
          <w:szCs w:val="22"/>
        </w:rPr>
      </w:pPr>
    </w:p>
    <w:p w:rsidR="00DD35CF" w:rsidRPr="00DD35CF" w:rsidRDefault="00DD35CF" w:rsidP="00EE1C0F">
      <w:pPr>
        <w:numPr>
          <w:ilvl w:val="0"/>
          <w:numId w:val="48"/>
        </w:numPr>
        <w:tabs>
          <w:tab w:val="left" w:pos="684"/>
        </w:tabs>
        <w:spacing w:line="0" w:lineRule="atLeast"/>
        <w:ind w:left="684" w:hanging="684"/>
        <w:jc w:val="both"/>
        <w:rPr>
          <w:rFonts w:ascii="Arial" w:eastAsia="Arial" w:hAnsi="Arial"/>
          <w:color w:val="000000"/>
          <w:sz w:val="22"/>
          <w:szCs w:val="22"/>
        </w:rPr>
      </w:pPr>
      <w:r>
        <w:rPr>
          <w:rFonts w:ascii="Arial" w:eastAsia="Arial" w:hAnsi="Arial"/>
          <w:sz w:val="22"/>
          <w:szCs w:val="22"/>
        </w:rPr>
        <w:t xml:space="preserve">Vernehmung von Zeugen durch Unterausschuß, </w:t>
      </w:r>
      <w:r>
        <w:rPr>
          <w:rFonts w:ascii="Arial" w:eastAsia="Arial" w:hAnsi="Arial"/>
          <w:sz w:val="22"/>
          <w:szCs w:val="22"/>
        </w:rPr>
        <w:br/>
      </w:r>
      <w:r w:rsidRPr="00DD35CF">
        <w:rPr>
          <w:rFonts w:ascii="Arial" w:eastAsia="Arial" w:hAnsi="Arial"/>
          <w:color w:val="000000"/>
          <w:sz w:val="22"/>
          <w:szCs w:val="22"/>
        </w:rPr>
        <w:t xml:space="preserve">BVerfG, Beschluss vom 17.7.1995, 2 BvH 1/95, BVerfGE 93, 195, </w:t>
      </w:r>
      <w:r>
        <w:rPr>
          <w:rFonts w:ascii="Arial" w:eastAsia="Arial" w:hAnsi="Arial"/>
          <w:color w:val="000000"/>
          <w:sz w:val="22"/>
          <w:szCs w:val="22"/>
        </w:rPr>
        <w:br/>
      </w:r>
      <w:r w:rsidRPr="00DD35CF">
        <w:rPr>
          <w:rFonts w:ascii="Arial" w:eastAsia="Arial" w:hAnsi="Arial"/>
          <w:color w:val="000000"/>
          <w:sz w:val="22"/>
          <w:szCs w:val="22"/>
        </w:rPr>
        <w:t>Juristische Schulung, Heft 6, 1997, S. 560 – 561.</w:t>
      </w:r>
    </w:p>
    <w:p w:rsidR="00583474" w:rsidRPr="00EE1C0F" w:rsidRDefault="00583474" w:rsidP="00D45B02">
      <w:pPr>
        <w:spacing w:line="197" w:lineRule="exact"/>
        <w:jc w:val="both"/>
        <w:rPr>
          <w:rFonts w:ascii="Arial" w:eastAsia="Arial" w:hAnsi="Arial"/>
          <w:color w:val="000000"/>
          <w:sz w:val="22"/>
          <w:szCs w:val="22"/>
        </w:rPr>
      </w:pPr>
    </w:p>
    <w:p w:rsidR="00DD35CF" w:rsidRPr="00D45B02" w:rsidRDefault="00DD35CF" w:rsidP="00EE1C0F">
      <w:pPr>
        <w:numPr>
          <w:ilvl w:val="0"/>
          <w:numId w:val="48"/>
        </w:numPr>
        <w:tabs>
          <w:tab w:val="left" w:pos="704"/>
        </w:tabs>
        <w:spacing w:line="0" w:lineRule="atLeast"/>
        <w:ind w:left="704" w:hanging="704"/>
        <w:jc w:val="both"/>
        <w:rPr>
          <w:rFonts w:ascii="Arial" w:eastAsia="Arial" w:hAnsi="Arial"/>
          <w:color w:val="000000"/>
          <w:sz w:val="22"/>
          <w:szCs w:val="22"/>
        </w:rPr>
      </w:pPr>
      <w:r>
        <w:rPr>
          <w:rFonts w:ascii="Arial" w:eastAsia="Arial" w:hAnsi="Arial"/>
          <w:sz w:val="22"/>
          <w:szCs w:val="22"/>
        </w:rPr>
        <w:t>Akteneinsicht von Parlamentsausschüssen,</w:t>
      </w:r>
      <w:r>
        <w:rPr>
          <w:rFonts w:ascii="Arial" w:eastAsia="Arial" w:hAnsi="Arial"/>
          <w:sz w:val="22"/>
          <w:szCs w:val="22"/>
        </w:rPr>
        <w:br/>
      </w:r>
      <w:r w:rsidRPr="00DD35CF">
        <w:rPr>
          <w:rFonts w:ascii="Arial" w:eastAsia="Arial" w:hAnsi="Arial"/>
          <w:color w:val="000000"/>
          <w:sz w:val="22"/>
          <w:szCs w:val="22"/>
        </w:rPr>
        <w:t xml:space="preserve">NdsStGH, Beschluss vom 15.5.1996, StGH 12/95, NVwZ 1996, 1208, </w:t>
      </w:r>
      <w:r>
        <w:rPr>
          <w:rFonts w:ascii="Arial" w:eastAsia="Arial" w:hAnsi="Arial"/>
          <w:color w:val="000000"/>
          <w:sz w:val="22"/>
          <w:szCs w:val="22"/>
        </w:rPr>
        <w:br/>
      </w:r>
      <w:r w:rsidRPr="00DD35CF">
        <w:rPr>
          <w:rFonts w:ascii="Arial" w:eastAsia="Arial" w:hAnsi="Arial"/>
          <w:color w:val="000000"/>
          <w:sz w:val="22"/>
          <w:szCs w:val="22"/>
        </w:rPr>
        <w:t>Juristische Schulung, Heft 6, 1997, S. 561 – 562.</w:t>
      </w:r>
    </w:p>
    <w:p w:rsidR="00DD35CF" w:rsidRPr="007773F3" w:rsidRDefault="00DD35CF" w:rsidP="00EE1C0F">
      <w:pPr>
        <w:tabs>
          <w:tab w:val="left" w:pos="704"/>
        </w:tabs>
        <w:spacing w:line="0" w:lineRule="atLeast"/>
        <w:jc w:val="both"/>
        <w:rPr>
          <w:rFonts w:ascii="Arial" w:eastAsia="Arial" w:hAnsi="Arial"/>
          <w:color w:val="000000"/>
          <w:sz w:val="22"/>
          <w:szCs w:val="22"/>
        </w:rPr>
      </w:pPr>
    </w:p>
    <w:p w:rsidR="00DD35CF" w:rsidRPr="00D45B02" w:rsidRDefault="00DD35CF" w:rsidP="00EE1C0F">
      <w:pPr>
        <w:numPr>
          <w:ilvl w:val="0"/>
          <w:numId w:val="48"/>
        </w:numPr>
        <w:tabs>
          <w:tab w:val="left" w:pos="704"/>
        </w:tabs>
        <w:spacing w:line="0" w:lineRule="atLeast"/>
        <w:ind w:left="704" w:hanging="704"/>
        <w:jc w:val="both"/>
        <w:rPr>
          <w:rFonts w:ascii="Arial" w:eastAsia="Arial" w:hAnsi="Arial"/>
          <w:color w:val="000000"/>
          <w:sz w:val="22"/>
          <w:szCs w:val="22"/>
        </w:rPr>
      </w:pPr>
      <w:r>
        <w:rPr>
          <w:rFonts w:ascii="Arial" w:eastAsia="Arial" w:hAnsi="Arial"/>
          <w:sz w:val="22"/>
          <w:szCs w:val="22"/>
        </w:rPr>
        <w:t>Werbeverbot für Apotheker,</w:t>
      </w:r>
      <w:r>
        <w:rPr>
          <w:rFonts w:ascii="Arial" w:eastAsia="Arial" w:hAnsi="Arial"/>
          <w:sz w:val="22"/>
          <w:szCs w:val="22"/>
        </w:rPr>
        <w:br/>
      </w:r>
      <w:r w:rsidRPr="00DD35CF">
        <w:rPr>
          <w:rFonts w:ascii="Arial" w:eastAsia="Arial" w:hAnsi="Arial"/>
          <w:color w:val="000000"/>
          <w:sz w:val="22"/>
          <w:szCs w:val="22"/>
        </w:rPr>
        <w:t>BVerfG, Beschluss vom 22.5.1996, 1 BvR 744/88 u.a., BVerfGE 94, 372 = NJW 1996, 3067,</w:t>
      </w:r>
      <w:r>
        <w:rPr>
          <w:rFonts w:ascii="Arial" w:eastAsia="Arial" w:hAnsi="Arial"/>
          <w:color w:val="000000"/>
          <w:sz w:val="22"/>
          <w:szCs w:val="22"/>
        </w:rPr>
        <w:br/>
      </w:r>
      <w:r w:rsidRPr="00DD35CF">
        <w:rPr>
          <w:rFonts w:ascii="Arial" w:eastAsia="Arial" w:hAnsi="Arial"/>
          <w:color w:val="000000"/>
          <w:sz w:val="22"/>
          <w:szCs w:val="22"/>
        </w:rPr>
        <w:t>Juristische Schulung, Heft 7, 1997, S. 651 – 652.</w:t>
      </w:r>
    </w:p>
    <w:p w:rsidR="00583474" w:rsidRPr="00EE1C0F" w:rsidRDefault="00583474" w:rsidP="00EE1C0F">
      <w:pPr>
        <w:spacing w:line="236" w:lineRule="auto"/>
        <w:jc w:val="both"/>
        <w:rPr>
          <w:rFonts w:ascii="Arial" w:eastAsia="Arial" w:hAnsi="Arial"/>
          <w:color w:val="000000"/>
          <w:sz w:val="22"/>
          <w:szCs w:val="22"/>
        </w:rPr>
      </w:pPr>
    </w:p>
    <w:p w:rsidR="00583474" w:rsidRPr="00EE1C0F" w:rsidRDefault="00583474"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EE1C0F">
        <w:rPr>
          <w:rFonts w:ascii="Arial" w:eastAsia="Arial" w:hAnsi="Arial"/>
          <w:color w:val="000000"/>
          <w:sz w:val="22"/>
          <w:szCs w:val="22"/>
        </w:rPr>
        <w:t xml:space="preserve">Umfang der Neutralitätspflicht bei Volksentscheiden, </w:t>
      </w:r>
      <w:r w:rsidR="00DD35CF" w:rsidRPr="00AA7A12">
        <w:rPr>
          <w:rFonts w:ascii="Arial" w:eastAsia="Arial" w:hAnsi="Arial"/>
          <w:color w:val="000000"/>
          <w:sz w:val="22"/>
          <w:szCs w:val="22"/>
        </w:rPr>
        <w:br/>
      </w:r>
      <w:r w:rsidRPr="00EE1C0F">
        <w:rPr>
          <w:rFonts w:ascii="Arial" w:eastAsia="Arial" w:hAnsi="Arial"/>
          <w:color w:val="000000"/>
          <w:sz w:val="22"/>
          <w:szCs w:val="22"/>
        </w:rPr>
        <w:t xml:space="preserve">BremStGH, Urteil vom 29.7.1996, St 3/95, NVwZ 1997, 264, </w:t>
      </w:r>
      <w:r w:rsidR="00DD35CF" w:rsidRPr="00AA7A12">
        <w:rPr>
          <w:rFonts w:ascii="Arial" w:eastAsia="Arial" w:hAnsi="Arial"/>
          <w:color w:val="000000"/>
          <w:sz w:val="22"/>
          <w:szCs w:val="22"/>
        </w:rPr>
        <w:br/>
      </w:r>
      <w:r w:rsidRPr="00EE1C0F">
        <w:rPr>
          <w:rFonts w:ascii="Arial" w:eastAsia="Arial" w:hAnsi="Arial"/>
          <w:color w:val="000000"/>
          <w:sz w:val="22"/>
          <w:szCs w:val="22"/>
        </w:rPr>
        <w:t>Juristische Schulung, Heft 7, 1997, S. 652 – 653.</w:t>
      </w:r>
    </w:p>
    <w:p w:rsidR="00583474" w:rsidRPr="00EE1C0F" w:rsidRDefault="00583474" w:rsidP="00D45B02">
      <w:pPr>
        <w:spacing w:line="179" w:lineRule="exact"/>
        <w:jc w:val="both"/>
        <w:rPr>
          <w:rFonts w:ascii="Arial" w:eastAsia="Arial" w:hAnsi="Arial"/>
          <w:color w:val="000000"/>
          <w:sz w:val="22"/>
          <w:szCs w:val="22"/>
        </w:rPr>
      </w:pPr>
    </w:p>
    <w:p w:rsidR="00583474" w:rsidRPr="00AA7A12" w:rsidRDefault="00583474" w:rsidP="00EE1C0F">
      <w:pPr>
        <w:numPr>
          <w:ilvl w:val="0"/>
          <w:numId w:val="48"/>
        </w:numPr>
        <w:tabs>
          <w:tab w:val="left" w:pos="704"/>
        </w:tabs>
        <w:spacing w:line="0" w:lineRule="atLeast"/>
        <w:ind w:left="704" w:hanging="704"/>
        <w:jc w:val="both"/>
        <w:rPr>
          <w:rFonts w:ascii="Arial" w:eastAsia="Arial" w:hAnsi="Arial"/>
          <w:color w:val="000000"/>
          <w:sz w:val="22"/>
          <w:szCs w:val="22"/>
        </w:rPr>
      </w:pPr>
      <w:r w:rsidRPr="00EE1C0F">
        <w:rPr>
          <w:rFonts w:ascii="Arial" w:eastAsia="Arial" w:hAnsi="Arial"/>
          <w:color w:val="000000"/>
          <w:sz w:val="22"/>
          <w:szCs w:val="22"/>
        </w:rPr>
        <w:t>Vorlagegegenstand bei konkreter Normenkontrolle,</w:t>
      </w:r>
      <w:r w:rsidR="00DD35CF" w:rsidRPr="00AA7A12">
        <w:rPr>
          <w:rFonts w:ascii="Arial" w:eastAsia="Arial" w:hAnsi="Arial"/>
          <w:color w:val="000000"/>
          <w:sz w:val="22"/>
          <w:szCs w:val="22"/>
        </w:rPr>
        <w:t xml:space="preserve"> </w:t>
      </w:r>
      <w:r w:rsidR="00DD35CF" w:rsidRPr="00AA7A12">
        <w:rPr>
          <w:rFonts w:ascii="Arial" w:eastAsia="Arial" w:hAnsi="Arial"/>
          <w:color w:val="000000"/>
          <w:sz w:val="22"/>
          <w:szCs w:val="22"/>
        </w:rPr>
        <w:br/>
      </w:r>
      <w:r w:rsidRPr="00EE1C0F">
        <w:rPr>
          <w:rFonts w:ascii="Arial" w:eastAsia="Arial" w:hAnsi="Arial"/>
          <w:color w:val="000000"/>
          <w:sz w:val="22"/>
          <w:szCs w:val="22"/>
        </w:rPr>
        <w:t xml:space="preserve">BVerfG, Beschluss vom 30.4.1996, 2 BvL 20/94, NVwZ 1997, 261, </w:t>
      </w:r>
      <w:r w:rsidR="00DD35CF" w:rsidRPr="00AA7A12">
        <w:rPr>
          <w:rFonts w:ascii="Arial" w:eastAsia="Arial" w:hAnsi="Arial"/>
          <w:color w:val="000000"/>
          <w:sz w:val="22"/>
          <w:szCs w:val="22"/>
        </w:rPr>
        <w:br/>
      </w:r>
      <w:r w:rsidRPr="00EE1C0F">
        <w:rPr>
          <w:rFonts w:ascii="Arial" w:eastAsia="Arial" w:hAnsi="Arial"/>
          <w:color w:val="000000"/>
          <w:sz w:val="22"/>
          <w:szCs w:val="22"/>
        </w:rPr>
        <w:t>Juristische Schulung, Heft 7, 1997, S. 654.</w:t>
      </w:r>
    </w:p>
    <w:p w:rsidR="00875833" w:rsidRPr="00AA7A12" w:rsidRDefault="00875833" w:rsidP="00EE1C0F">
      <w:pPr>
        <w:pStyle w:val="Listenabsatz"/>
        <w:ind w:left="0"/>
        <w:rPr>
          <w:rFonts w:ascii="Arial" w:eastAsia="Arial" w:hAnsi="Arial"/>
          <w:color w:val="000000"/>
          <w:sz w:val="22"/>
          <w:szCs w:val="22"/>
        </w:rPr>
      </w:pPr>
    </w:p>
    <w:p w:rsidR="00875833" w:rsidRDefault="00875833" w:rsidP="00EE1C0F">
      <w:pPr>
        <w:numPr>
          <w:ilvl w:val="0"/>
          <w:numId w:val="48"/>
        </w:numPr>
        <w:tabs>
          <w:tab w:val="left" w:pos="704"/>
        </w:tabs>
        <w:spacing w:line="0" w:lineRule="atLeast"/>
        <w:ind w:left="704" w:hanging="704"/>
        <w:jc w:val="both"/>
        <w:rPr>
          <w:rFonts w:ascii="Arial" w:eastAsia="Arial" w:hAnsi="Arial"/>
          <w:color w:val="000000"/>
          <w:sz w:val="22"/>
          <w:szCs w:val="22"/>
        </w:rPr>
      </w:pPr>
      <w:r w:rsidRPr="00AA7A12">
        <w:rPr>
          <w:rFonts w:ascii="Arial" w:eastAsia="Arial" w:hAnsi="Arial"/>
          <w:color w:val="000000"/>
          <w:sz w:val="22"/>
          <w:szCs w:val="22"/>
        </w:rPr>
        <w:t xml:space="preserve">Sonderschule </w:t>
      </w:r>
      <w:r w:rsidRPr="00875833">
        <w:rPr>
          <w:rFonts w:ascii="Arial" w:eastAsia="Arial" w:hAnsi="Arial"/>
          <w:color w:val="000000"/>
          <w:sz w:val="22"/>
          <w:szCs w:val="22"/>
        </w:rPr>
        <w:t>und Benachteiligung von Behinderten,</w:t>
      </w:r>
      <w:r>
        <w:rPr>
          <w:rFonts w:ascii="Arial" w:eastAsia="Arial" w:hAnsi="Arial"/>
          <w:color w:val="000000"/>
          <w:sz w:val="22"/>
          <w:szCs w:val="22"/>
        </w:rPr>
        <w:br/>
      </w:r>
      <w:r w:rsidRPr="00875833">
        <w:rPr>
          <w:rFonts w:ascii="Arial" w:eastAsia="Arial" w:hAnsi="Arial"/>
          <w:color w:val="000000"/>
          <w:sz w:val="22"/>
          <w:szCs w:val="22"/>
        </w:rPr>
        <w:t>BVerfG, Beschluss vom 30.7.1996, 1 BvR 1308/96, NJW 1997, 1062, OVG Lüneburg, Beschluss vom 29.11.1996, 13 M 4539/96, NJW 1997, 1087,</w:t>
      </w:r>
      <w:r w:rsidRPr="00875833">
        <w:rPr>
          <w:rFonts w:ascii="Arial" w:eastAsia="Arial" w:hAnsi="Arial"/>
          <w:color w:val="000000"/>
          <w:sz w:val="22"/>
          <w:szCs w:val="22"/>
        </w:rPr>
        <w:br/>
        <w:t>Juristische Schulung, Heft 8, 1997, S. 748 – 749.</w:t>
      </w:r>
    </w:p>
    <w:p w:rsidR="00D93916" w:rsidRDefault="00D93916" w:rsidP="00EE1C0F">
      <w:pPr>
        <w:pStyle w:val="Listenabsatz"/>
        <w:ind w:left="0"/>
        <w:rPr>
          <w:rFonts w:ascii="Arial" w:eastAsia="Arial" w:hAnsi="Arial"/>
          <w:color w:val="000000"/>
          <w:sz w:val="22"/>
          <w:szCs w:val="22"/>
        </w:rPr>
      </w:pPr>
    </w:p>
    <w:p w:rsidR="00D93916" w:rsidRPr="00875833" w:rsidRDefault="00D93916" w:rsidP="00EE1C0F">
      <w:pPr>
        <w:numPr>
          <w:ilvl w:val="0"/>
          <w:numId w:val="48"/>
        </w:numPr>
        <w:tabs>
          <w:tab w:val="left" w:pos="704"/>
        </w:tabs>
        <w:spacing w:line="0" w:lineRule="atLeast"/>
        <w:ind w:left="704" w:hanging="704"/>
        <w:jc w:val="both"/>
        <w:rPr>
          <w:rFonts w:ascii="Arial" w:eastAsia="Arial" w:hAnsi="Arial"/>
          <w:color w:val="000000"/>
          <w:sz w:val="22"/>
          <w:szCs w:val="22"/>
        </w:rPr>
      </w:pPr>
      <w:r w:rsidRPr="00D93916">
        <w:rPr>
          <w:rFonts w:ascii="Arial" w:eastAsia="Arial" w:hAnsi="Arial"/>
          <w:color w:val="000000"/>
          <w:sz w:val="22"/>
          <w:szCs w:val="22"/>
        </w:rPr>
        <w:t>Strafbarkeit der sog. Regierungskriminalität während des DDR-Regimes - Tötung von Flüchtlingen an innerdeutschen Grenze,</w:t>
      </w:r>
      <w:r w:rsidRPr="00D93916">
        <w:rPr>
          <w:rFonts w:ascii="Arial" w:eastAsia="Arial" w:hAnsi="Arial"/>
          <w:color w:val="000000"/>
          <w:sz w:val="22"/>
          <w:szCs w:val="22"/>
        </w:rPr>
        <w:br/>
      </w:r>
      <w:r w:rsidRPr="00434FE6">
        <w:rPr>
          <w:rFonts w:ascii="Arial" w:eastAsia="Arial" w:hAnsi="Arial"/>
          <w:color w:val="000000"/>
          <w:sz w:val="22"/>
          <w:szCs w:val="22"/>
        </w:rPr>
        <w:t xml:space="preserve">BVerfG, Beschluss vom 24.10.1996, 2 BvR 1851/94 u.a., NJW 1997, 929, </w:t>
      </w:r>
      <w:r w:rsidRPr="00434FE6">
        <w:rPr>
          <w:rFonts w:ascii="Arial" w:eastAsia="Arial" w:hAnsi="Arial"/>
          <w:color w:val="000000"/>
          <w:sz w:val="22"/>
          <w:szCs w:val="22"/>
        </w:rPr>
        <w:br/>
        <w:t>Juristische Schulung, Heft 8, 1997, S. 749 – 751.</w:t>
      </w:r>
    </w:p>
    <w:p w:rsidR="00583474" w:rsidRPr="00834B55" w:rsidRDefault="00583474" w:rsidP="00EE1C0F">
      <w:pPr>
        <w:tabs>
          <w:tab w:val="left" w:pos="684"/>
        </w:tabs>
        <w:spacing w:line="0" w:lineRule="atLeast"/>
        <w:jc w:val="both"/>
        <w:rPr>
          <w:rFonts w:ascii="Arial" w:eastAsia="Arial" w:hAnsi="Arial"/>
          <w:sz w:val="22"/>
          <w:szCs w:val="22"/>
        </w:rPr>
      </w:pPr>
      <w:bookmarkStart w:id="77" w:name="page56"/>
      <w:bookmarkEnd w:id="77"/>
    </w:p>
    <w:p w:rsidR="00583474" w:rsidRPr="00834B55" w:rsidRDefault="00583474"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 xml:space="preserve">Verfassungsrechtliche Überprüfung von NATO-Stationierungsverträgen, </w:t>
      </w:r>
      <w:r w:rsidR="0016609E">
        <w:rPr>
          <w:rFonts w:ascii="Arial" w:eastAsia="Arial" w:hAnsi="Arial"/>
          <w:sz w:val="22"/>
          <w:szCs w:val="22"/>
        </w:rPr>
        <w:br/>
      </w:r>
      <w:r w:rsidRPr="00834B55">
        <w:rPr>
          <w:rFonts w:ascii="Arial" w:eastAsia="Arial" w:hAnsi="Arial"/>
          <w:sz w:val="22"/>
          <w:szCs w:val="22"/>
        </w:rPr>
        <w:t xml:space="preserve">BVerfG, Beschluss vom 8.10.1996, 1 BvL 15/91, NJW 1997, 1359, </w:t>
      </w:r>
      <w:r w:rsidR="0016609E">
        <w:rPr>
          <w:rFonts w:ascii="Arial" w:eastAsia="Arial" w:hAnsi="Arial"/>
          <w:sz w:val="22"/>
          <w:szCs w:val="22"/>
        </w:rPr>
        <w:br/>
      </w:r>
      <w:r w:rsidRPr="00834B55">
        <w:rPr>
          <w:rFonts w:ascii="Arial" w:eastAsia="Arial" w:hAnsi="Arial"/>
          <w:sz w:val="22"/>
          <w:szCs w:val="22"/>
        </w:rPr>
        <w:t>Juristische Schulung, Heft 9, 1997, S. 843 – 844.</w:t>
      </w:r>
    </w:p>
    <w:p w:rsidR="00583474" w:rsidRPr="00834B55" w:rsidRDefault="00583474" w:rsidP="00D45B02">
      <w:pPr>
        <w:spacing w:line="171"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Bedeutung des Art. 101 I 2 GG für die Sitzgruppen in überbesetzten gerichtlichen Spruchkörpern</w:t>
      </w:r>
      <w:r w:rsidR="00126121">
        <w:rPr>
          <w:rFonts w:ascii="Arial" w:eastAsia="Arial" w:hAnsi="Arial"/>
          <w:sz w:val="22"/>
          <w:szCs w:val="22"/>
        </w:rPr>
        <w:br/>
      </w:r>
      <w:r w:rsidR="00126121" w:rsidRPr="00834B55">
        <w:rPr>
          <w:rFonts w:ascii="Arial" w:eastAsia="Arial" w:hAnsi="Arial"/>
          <w:sz w:val="22"/>
          <w:szCs w:val="22"/>
        </w:rPr>
        <w:t xml:space="preserve">BVerfG (Plenum), Beschluss vom 8.4.1997, 1 PBvU 1/95, NJW 1997, 1497, </w:t>
      </w:r>
      <w:r w:rsidR="00126121">
        <w:rPr>
          <w:rFonts w:ascii="Arial" w:eastAsia="Arial" w:hAnsi="Arial"/>
          <w:sz w:val="22"/>
          <w:szCs w:val="22"/>
        </w:rPr>
        <w:br/>
      </w:r>
      <w:r w:rsidR="00126121" w:rsidRPr="00834B55">
        <w:rPr>
          <w:rFonts w:ascii="Arial" w:eastAsia="Arial" w:hAnsi="Arial"/>
          <w:sz w:val="22"/>
          <w:szCs w:val="22"/>
        </w:rPr>
        <w:t>Juristische Schulung, Heft 9, 1997, S. 844 – 845.</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Grundrechtsfähigkeit der Ärztekammer Hamburg (Versorgungswerk), </w:t>
      </w:r>
      <w:r w:rsidR="009A1591">
        <w:rPr>
          <w:rFonts w:ascii="Arial" w:eastAsia="Arial" w:hAnsi="Arial"/>
          <w:sz w:val="22"/>
          <w:szCs w:val="22"/>
        </w:rPr>
        <w:br/>
      </w:r>
      <w:r w:rsidRPr="00834B55">
        <w:rPr>
          <w:rFonts w:ascii="Arial" w:eastAsia="Arial" w:hAnsi="Arial"/>
          <w:sz w:val="22"/>
          <w:szCs w:val="22"/>
        </w:rPr>
        <w:t xml:space="preserve">BVerfG, Beschluss vom 23.1.1997, 1 BvR 1317/86, NJW 1997, 1634, </w:t>
      </w:r>
      <w:r w:rsidR="009A1591">
        <w:rPr>
          <w:rFonts w:ascii="Arial" w:eastAsia="Arial" w:hAnsi="Arial"/>
          <w:sz w:val="22"/>
          <w:szCs w:val="22"/>
        </w:rPr>
        <w:br/>
      </w:r>
      <w:r w:rsidRPr="00834B55">
        <w:rPr>
          <w:rFonts w:ascii="Arial" w:eastAsia="Arial" w:hAnsi="Arial"/>
          <w:sz w:val="22"/>
          <w:szCs w:val="22"/>
        </w:rPr>
        <w:t>Juristische Schulung, Heft 10, 1997, S. 939.</w:t>
      </w:r>
    </w:p>
    <w:p w:rsidR="00583474" w:rsidRPr="00834B55" w:rsidRDefault="00583474" w:rsidP="00D45B02">
      <w:pPr>
        <w:spacing w:line="185" w:lineRule="exact"/>
        <w:jc w:val="both"/>
        <w:rPr>
          <w:rFonts w:ascii="Arial" w:eastAsia="Arial" w:hAnsi="Arial"/>
          <w:sz w:val="22"/>
          <w:szCs w:val="22"/>
        </w:rPr>
      </w:pPr>
    </w:p>
    <w:p w:rsidR="005B2B83" w:rsidRDefault="005B2B83"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Grundmandatsklausel bei Bundestagswahl,</w:t>
      </w:r>
      <w:r>
        <w:rPr>
          <w:rFonts w:ascii="Arial" w:eastAsia="Arial" w:hAnsi="Arial"/>
          <w:sz w:val="22"/>
          <w:szCs w:val="22"/>
        </w:rPr>
        <w:t xml:space="preserve"> </w:t>
      </w:r>
      <w:r>
        <w:rPr>
          <w:rFonts w:ascii="Arial" w:eastAsia="Arial" w:hAnsi="Arial"/>
          <w:sz w:val="22"/>
          <w:szCs w:val="22"/>
        </w:rPr>
        <w:br/>
      </w:r>
      <w:r w:rsidRPr="004E2715">
        <w:rPr>
          <w:rFonts w:ascii="Arial" w:eastAsia="Arial" w:hAnsi="Arial"/>
          <w:sz w:val="22"/>
          <w:szCs w:val="22"/>
        </w:rPr>
        <w:t xml:space="preserve">BVerfG, Urteil </w:t>
      </w:r>
      <w:r w:rsidR="00D47F93">
        <w:rPr>
          <w:rFonts w:ascii="Arial" w:eastAsia="Arial" w:hAnsi="Arial"/>
          <w:sz w:val="22"/>
          <w:szCs w:val="22"/>
        </w:rPr>
        <w:t>vom</w:t>
      </w:r>
      <w:r w:rsidRPr="004E2715">
        <w:rPr>
          <w:rFonts w:ascii="Arial" w:eastAsia="Arial" w:hAnsi="Arial"/>
          <w:sz w:val="22"/>
          <w:szCs w:val="22"/>
        </w:rPr>
        <w:t xml:space="preserve"> 10.4.1997, 2 BvC 3/96, NJW 1997, 1568, </w:t>
      </w:r>
      <w:r w:rsidRPr="004E2715">
        <w:rPr>
          <w:rFonts w:ascii="Arial" w:eastAsia="Arial" w:hAnsi="Arial"/>
          <w:sz w:val="22"/>
          <w:szCs w:val="22"/>
        </w:rPr>
        <w:br/>
        <w:t>Juristische Schulung, Heft 10, 1997, S. 939 – 940.</w:t>
      </w:r>
    </w:p>
    <w:p w:rsidR="005033B6" w:rsidRDefault="005033B6" w:rsidP="00EE1C0F">
      <w:pPr>
        <w:pStyle w:val="Listenabsatz"/>
        <w:ind w:left="0"/>
        <w:rPr>
          <w:rFonts w:ascii="Arial" w:eastAsia="Arial" w:hAnsi="Arial"/>
          <w:sz w:val="22"/>
          <w:szCs w:val="22"/>
        </w:rPr>
      </w:pPr>
    </w:p>
    <w:p w:rsidR="005033B6" w:rsidRDefault="005033B6"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Patientenakten und Rechnungshofkontrolle,</w:t>
      </w:r>
      <w:r>
        <w:rPr>
          <w:rFonts w:ascii="Arial" w:eastAsia="Arial" w:hAnsi="Arial"/>
          <w:sz w:val="22"/>
          <w:szCs w:val="22"/>
        </w:rPr>
        <w:br/>
      </w:r>
      <w:r w:rsidRPr="00834B55">
        <w:rPr>
          <w:rFonts w:ascii="Arial" w:eastAsia="Arial" w:hAnsi="Arial"/>
          <w:sz w:val="22"/>
          <w:szCs w:val="22"/>
        </w:rPr>
        <w:t xml:space="preserve">BVerfG, Beschluss vom 29.4.1996, 1 BvR 1226/89, NJW 1997, 1633, </w:t>
      </w:r>
      <w:r>
        <w:rPr>
          <w:rFonts w:ascii="Arial" w:eastAsia="Arial" w:hAnsi="Arial"/>
          <w:sz w:val="22"/>
          <w:szCs w:val="22"/>
        </w:rPr>
        <w:br/>
      </w:r>
      <w:r w:rsidRPr="00834B55">
        <w:rPr>
          <w:rFonts w:ascii="Arial" w:eastAsia="Arial" w:hAnsi="Arial"/>
          <w:sz w:val="22"/>
          <w:szCs w:val="22"/>
        </w:rPr>
        <w:t>Juristische Schulung, Heft 11, 1997, S. 1040.</w:t>
      </w:r>
    </w:p>
    <w:p w:rsidR="00687E1E" w:rsidRDefault="00687E1E" w:rsidP="00EE1C0F">
      <w:pPr>
        <w:pStyle w:val="Listenabsatz"/>
        <w:ind w:left="0"/>
        <w:rPr>
          <w:rFonts w:ascii="Arial" w:eastAsia="Arial" w:hAnsi="Arial"/>
          <w:sz w:val="22"/>
          <w:szCs w:val="22"/>
        </w:rPr>
      </w:pPr>
    </w:p>
    <w:p w:rsidR="00687E1E" w:rsidRDefault="00687E1E"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Anrede transsexueller Personen nach Namensänderung,</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BVerfG, Beschluss vom 15.8.1996, 2 BvR 1833/95, NJW 1997, 1632, </w:t>
      </w:r>
      <w:r>
        <w:rPr>
          <w:rFonts w:ascii="Arial" w:eastAsia="Arial" w:hAnsi="Arial"/>
          <w:sz w:val="22"/>
          <w:szCs w:val="22"/>
        </w:rPr>
        <w:br/>
      </w:r>
      <w:r w:rsidRPr="00834B55">
        <w:rPr>
          <w:rFonts w:ascii="Arial" w:eastAsia="Arial" w:hAnsi="Arial"/>
          <w:sz w:val="22"/>
          <w:szCs w:val="22"/>
        </w:rPr>
        <w:t>Juristische Schulung, Heft 12, 1997 S. 1129.</w:t>
      </w:r>
    </w:p>
    <w:p w:rsidR="00AD5F04" w:rsidRDefault="00AD5F04" w:rsidP="00EE1C0F">
      <w:pPr>
        <w:pStyle w:val="Listenabsatz"/>
        <w:ind w:left="0"/>
        <w:rPr>
          <w:rFonts w:ascii="Arial" w:eastAsia="Arial" w:hAnsi="Arial"/>
          <w:sz w:val="22"/>
          <w:szCs w:val="22"/>
        </w:rPr>
      </w:pPr>
    </w:p>
    <w:p w:rsidR="00AD5F04" w:rsidRDefault="00AD5F0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Auslaufen des „Wissenschaftler-Integrationsprogramms“,</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BbgVerfG, Beschluss vom 21.11.1996, VfGBbg 26/96, LKV 1997, 168, </w:t>
      </w:r>
      <w:r>
        <w:rPr>
          <w:rFonts w:ascii="Arial" w:eastAsia="Arial" w:hAnsi="Arial"/>
          <w:sz w:val="22"/>
          <w:szCs w:val="22"/>
        </w:rPr>
        <w:br/>
      </w:r>
      <w:r w:rsidRPr="00834B55">
        <w:rPr>
          <w:rFonts w:ascii="Arial" w:eastAsia="Arial" w:hAnsi="Arial"/>
          <w:sz w:val="22"/>
          <w:szCs w:val="22"/>
        </w:rPr>
        <w:t>Juristische Schulung, Heft 12, 1997, S. 1131 – 1132.</w:t>
      </w:r>
    </w:p>
    <w:p w:rsidR="00910A48" w:rsidRDefault="00910A48" w:rsidP="00EE1C0F">
      <w:pPr>
        <w:pStyle w:val="Listenabsatz"/>
        <w:ind w:left="0"/>
        <w:rPr>
          <w:rFonts w:ascii="Arial" w:eastAsia="Arial" w:hAnsi="Arial"/>
          <w:sz w:val="22"/>
          <w:szCs w:val="22"/>
        </w:rPr>
      </w:pPr>
    </w:p>
    <w:p w:rsidR="00910A48" w:rsidRDefault="00910A48"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Behördliche Betretungs- und Besichtigungsrechte,</w:t>
      </w:r>
      <w:r>
        <w:rPr>
          <w:rFonts w:ascii="Arial" w:eastAsia="Arial" w:hAnsi="Arial"/>
          <w:sz w:val="22"/>
          <w:szCs w:val="22"/>
        </w:rPr>
        <w:br/>
      </w:r>
      <w:r w:rsidRPr="00834B55">
        <w:rPr>
          <w:rFonts w:ascii="Arial" w:eastAsia="Arial" w:hAnsi="Arial"/>
          <w:sz w:val="22"/>
          <w:szCs w:val="22"/>
        </w:rPr>
        <w:t xml:space="preserve">OVG Hamburg, Beschluss vom 23.10.1996, BfV 21/96, NJW 1997, 2193, </w:t>
      </w:r>
      <w:r>
        <w:rPr>
          <w:rFonts w:ascii="Arial" w:eastAsia="Arial" w:hAnsi="Arial"/>
          <w:sz w:val="22"/>
          <w:szCs w:val="22"/>
        </w:rPr>
        <w:br/>
      </w:r>
      <w:r w:rsidRPr="00834B55">
        <w:rPr>
          <w:rFonts w:ascii="Arial" w:eastAsia="Arial" w:hAnsi="Arial"/>
          <w:sz w:val="22"/>
          <w:szCs w:val="22"/>
        </w:rPr>
        <w:t>Juristische Schulung, Heft 12, 1997, S. 1132 – 1133.</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Die Verfassungsmäßigkeit von Überhangmandaten, </w:t>
      </w:r>
      <w:r w:rsidR="00910A48">
        <w:rPr>
          <w:rFonts w:ascii="Arial" w:eastAsia="Arial" w:hAnsi="Arial"/>
          <w:sz w:val="22"/>
          <w:szCs w:val="22"/>
        </w:rPr>
        <w:br/>
      </w:r>
      <w:r w:rsidRPr="00834B55">
        <w:rPr>
          <w:rFonts w:ascii="Arial" w:eastAsia="Arial" w:hAnsi="Arial"/>
          <w:sz w:val="22"/>
          <w:szCs w:val="22"/>
        </w:rPr>
        <w:t xml:space="preserve">BVerfG, Urteil vom 10.4.1997, 2 BvF 1/95, NJW 1997, 1533, </w:t>
      </w:r>
      <w:r w:rsidR="00910A48">
        <w:rPr>
          <w:rFonts w:ascii="Arial" w:eastAsia="Arial" w:hAnsi="Arial"/>
          <w:sz w:val="22"/>
          <w:szCs w:val="22"/>
        </w:rPr>
        <w:br/>
      </w:r>
      <w:r w:rsidRPr="00834B55">
        <w:rPr>
          <w:rFonts w:ascii="Arial" w:eastAsia="Arial" w:hAnsi="Arial"/>
          <w:sz w:val="22"/>
          <w:szCs w:val="22"/>
        </w:rPr>
        <w:t>Juristische Schulung, Heft 12, 1997, S. 1133 – 1134.</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Verfassungsmäßigkeit der Altschuldenregelung (LPG), </w:t>
      </w:r>
      <w:r w:rsidR="00910A48">
        <w:rPr>
          <w:rFonts w:ascii="Arial" w:eastAsia="Arial" w:hAnsi="Arial"/>
          <w:sz w:val="22"/>
          <w:szCs w:val="22"/>
        </w:rPr>
        <w:br/>
      </w:r>
      <w:r w:rsidRPr="00834B55">
        <w:rPr>
          <w:rFonts w:ascii="Arial" w:eastAsia="Arial" w:hAnsi="Arial"/>
          <w:sz w:val="22"/>
          <w:szCs w:val="22"/>
        </w:rPr>
        <w:t xml:space="preserve">BVerfG, Urteil vom 8.4.1997, 1 BvR 48/94, NJW 1997, 1975, </w:t>
      </w:r>
      <w:r w:rsidR="00910A48">
        <w:rPr>
          <w:rFonts w:ascii="Arial" w:eastAsia="Arial" w:hAnsi="Arial"/>
          <w:sz w:val="22"/>
          <w:szCs w:val="22"/>
        </w:rPr>
        <w:br/>
      </w:r>
      <w:r w:rsidRPr="00834B55">
        <w:rPr>
          <w:rFonts w:ascii="Arial" w:eastAsia="Arial" w:hAnsi="Arial"/>
          <w:sz w:val="22"/>
          <w:szCs w:val="22"/>
        </w:rPr>
        <w:t>Juristische Schulung, Heft 2, 1998, S. 172 – 174.</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Kein gleichheitsrechtlicher Schutz gegen die Wahlbeteiligung Nichtberechtigter, </w:t>
      </w:r>
      <w:r w:rsidR="0070468A">
        <w:rPr>
          <w:rFonts w:ascii="Arial" w:eastAsia="Arial" w:hAnsi="Arial"/>
          <w:sz w:val="22"/>
          <w:szCs w:val="22"/>
        </w:rPr>
        <w:br/>
      </w:r>
      <w:r w:rsidRPr="00834B55">
        <w:rPr>
          <w:rFonts w:ascii="Arial" w:eastAsia="Arial" w:hAnsi="Arial"/>
          <w:sz w:val="22"/>
          <w:szCs w:val="22"/>
        </w:rPr>
        <w:t xml:space="preserve">BVerfG, Beschluss vom 8.1.1997, 2 BvR 2862/95, EuGRZ 1997, 380, </w:t>
      </w:r>
      <w:r w:rsidR="0070468A">
        <w:rPr>
          <w:rFonts w:ascii="Arial" w:eastAsia="Arial" w:hAnsi="Arial"/>
          <w:sz w:val="22"/>
          <w:szCs w:val="22"/>
        </w:rPr>
        <w:br/>
      </w:r>
      <w:r w:rsidRPr="00834B55">
        <w:rPr>
          <w:rFonts w:ascii="Arial" w:eastAsia="Arial" w:hAnsi="Arial"/>
          <w:sz w:val="22"/>
          <w:szCs w:val="22"/>
        </w:rPr>
        <w:t>Juristische Schulung, Heft 2, 1998, S. 174 – 175.</w:t>
      </w:r>
    </w:p>
    <w:p w:rsidR="00583474" w:rsidRPr="00834B55" w:rsidRDefault="00583474" w:rsidP="00D45B02">
      <w:pPr>
        <w:spacing w:line="185" w:lineRule="exact"/>
        <w:jc w:val="both"/>
        <w:rPr>
          <w:rFonts w:ascii="Arial" w:eastAsia="Arial" w:hAnsi="Arial"/>
          <w:sz w:val="22"/>
          <w:szCs w:val="22"/>
        </w:rPr>
      </w:pPr>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Maßnahmen innerhalb eines Verwaltungsverfahrens kein Gegenstand eines Bund-Länder-Streits,</w:t>
      </w:r>
      <w:r w:rsidR="0070468A">
        <w:rPr>
          <w:rFonts w:ascii="Arial" w:eastAsia="Arial" w:hAnsi="Arial"/>
          <w:sz w:val="22"/>
          <w:szCs w:val="22"/>
        </w:rPr>
        <w:br/>
      </w:r>
      <w:r w:rsidR="0070468A" w:rsidRPr="00834B55">
        <w:rPr>
          <w:rFonts w:ascii="Arial" w:eastAsia="Arial" w:hAnsi="Arial"/>
          <w:sz w:val="22"/>
          <w:szCs w:val="22"/>
        </w:rPr>
        <w:t xml:space="preserve">BVerfG, Beschluss vom 11..3.1997, 2 BvG 3/95 und 4/95, BVerfGE 95, 250, </w:t>
      </w:r>
      <w:r w:rsidR="0070468A">
        <w:rPr>
          <w:rFonts w:ascii="Arial" w:eastAsia="Arial" w:hAnsi="Arial"/>
          <w:sz w:val="22"/>
          <w:szCs w:val="22"/>
        </w:rPr>
        <w:br/>
      </w:r>
      <w:r w:rsidR="0070468A" w:rsidRPr="00834B55">
        <w:rPr>
          <w:rFonts w:ascii="Arial" w:eastAsia="Arial" w:hAnsi="Arial"/>
          <w:sz w:val="22"/>
          <w:szCs w:val="22"/>
        </w:rPr>
        <w:t>Juristische Schulung, Heft 2, 1998, S. 175 – 176.</w:t>
      </w:r>
    </w:p>
    <w:p w:rsidR="009649E3" w:rsidRDefault="009649E3" w:rsidP="00EE1C0F">
      <w:pPr>
        <w:pStyle w:val="Listenabsatz"/>
        <w:ind w:left="0"/>
        <w:rPr>
          <w:rFonts w:ascii="Arial" w:eastAsia="Arial" w:hAnsi="Arial"/>
          <w:sz w:val="22"/>
          <w:szCs w:val="22"/>
        </w:rPr>
      </w:pPr>
    </w:p>
    <w:p w:rsidR="009649E3" w:rsidRDefault="009649E3"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Beschränkung des Reitens im sächsischen Walde,</w:t>
      </w:r>
      <w:r>
        <w:rPr>
          <w:rFonts w:ascii="Arial" w:eastAsia="Arial" w:hAnsi="Arial"/>
          <w:sz w:val="22"/>
          <w:szCs w:val="22"/>
        </w:rPr>
        <w:br/>
      </w:r>
      <w:r w:rsidRPr="00834B55">
        <w:rPr>
          <w:rFonts w:ascii="Arial" w:eastAsia="Arial" w:hAnsi="Arial"/>
          <w:sz w:val="22"/>
          <w:szCs w:val="22"/>
        </w:rPr>
        <w:t xml:space="preserve">SächsVerfGH, Entscheidung vom 23.1.1997, Vf. 7 - IV - 94, LKV 1997, 251, </w:t>
      </w:r>
      <w:r>
        <w:rPr>
          <w:rFonts w:ascii="Arial" w:eastAsia="Arial" w:hAnsi="Arial"/>
          <w:sz w:val="22"/>
          <w:szCs w:val="22"/>
        </w:rPr>
        <w:br/>
      </w:r>
      <w:r w:rsidRPr="00834B55">
        <w:rPr>
          <w:rFonts w:ascii="Arial" w:eastAsia="Arial" w:hAnsi="Arial"/>
          <w:sz w:val="22"/>
          <w:szCs w:val="22"/>
        </w:rPr>
        <w:t>Juristische Schulung, Heft 2, 1998, S. 176 – 177.</w:t>
      </w:r>
    </w:p>
    <w:p w:rsidR="00512430" w:rsidRDefault="00512430" w:rsidP="00583254">
      <w:pPr>
        <w:pStyle w:val="Listenabsatz"/>
        <w:ind w:left="0"/>
        <w:rPr>
          <w:rFonts w:ascii="Arial" w:eastAsia="Arial" w:hAnsi="Arial"/>
          <w:sz w:val="22"/>
          <w:szCs w:val="22"/>
        </w:rPr>
      </w:pPr>
    </w:p>
    <w:p w:rsidR="00512430" w:rsidRPr="00834B55" w:rsidRDefault="00512430"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Auskunftsrecht des nichtehelichen Kindes auf Benennung des Vaters, </w:t>
      </w:r>
      <w:r>
        <w:rPr>
          <w:rFonts w:ascii="Arial" w:eastAsia="Arial" w:hAnsi="Arial"/>
          <w:sz w:val="22"/>
          <w:szCs w:val="22"/>
        </w:rPr>
        <w:br/>
      </w:r>
      <w:r w:rsidRPr="00834B55">
        <w:rPr>
          <w:rFonts w:ascii="Arial" w:eastAsia="Arial" w:hAnsi="Arial"/>
          <w:sz w:val="22"/>
          <w:szCs w:val="22"/>
        </w:rPr>
        <w:t xml:space="preserve">BVerfG, Beschluss vom 6.5.1997, 1 BvR 409/90, NJW 1997, 1769, </w:t>
      </w:r>
      <w:r>
        <w:rPr>
          <w:rFonts w:ascii="Arial" w:eastAsia="Arial" w:hAnsi="Arial"/>
          <w:sz w:val="22"/>
          <w:szCs w:val="22"/>
        </w:rPr>
        <w:br/>
      </w:r>
      <w:r w:rsidRPr="00834B55">
        <w:rPr>
          <w:rFonts w:ascii="Arial" w:eastAsia="Arial" w:hAnsi="Arial"/>
          <w:sz w:val="22"/>
          <w:szCs w:val="22"/>
        </w:rPr>
        <w:t>Juristische Schulung, Heft 3, 1998, S. 262 – 263.</w:t>
      </w:r>
    </w:p>
    <w:p w:rsidR="007836C6" w:rsidRPr="00834B55" w:rsidRDefault="007836C6" w:rsidP="00EE1C0F">
      <w:pPr>
        <w:tabs>
          <w:tab w:val="left" w:pos="684"/>
        </w:tabs>
        <w:spacing w:line="259" w:lineRule="auto"/>
        <w:jc w:val="both"/>
        <w:rPr>
          <w:rFonts w:ascii="Arial" w:eastAsia="Arial" w:hAnsi="Arial"/>
          <w:sz w:val="22"/>
          <w:szCs w:val="22"/>
        </w:rPr>
      </w:pPr>
      <w:bookmarkStart w:id="78" w:name="page57"/>
      <w:bookmarkEnd w:id="78"/>
    </w:p>
    <w:p w:rsidR="007836C6" w:rsidRDefault="007836C6"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Legasthenie und Zulassung zum Gymnasium,</w:t>
      </w:r>
      <w:r w:rsidR="00512430">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VGH München, Beschluss vom 7.11.1996, 7 CE 963145, BayVBl. 1997, 431, </w:t>
      </w:r>
      <w:r>
        <w:rPr>
          <w:rFonts w:ascii="Arial" w:eastAsia="Arial" w:hAnsi="Arial"/>
          <w:sz w:val="22"/>
          <w:szCs w:val="22"/>
        </w:rPr>
        <w:br/>
      </w:r>
      <w:r w:rsidRPr="00834B55">
        <w:rPr>
          <w:rFonts w:ascii="Arial" w:eastAsia="Arial" w:hAnsi="Arial"/>
          <w:sz w:val="22"/>
          <w:szCs w:val="22"/>
        </w:rPr>
        <w:t>Juristische Schulung, Heft 3, 1998, S. 263.</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Rechtsschutz gegen erledigte richterliche Durchsuchungsanordnungen, </w:t>
      </w:r>
      <w:r w:rsidR="004C655E">
        <w:rPr>
          <w:rFonts w:ascii="Arial" w:eastAsia="Arial" w:hAnsi="Arial"/>
          <w:sz w:val="22"/>
          <w:szCs w:val="22"/>
        </w:rPr>
        <w:br/>
      </w:r>
      <w:r w:rsidRPr="00834B55">
        <w:rPr>
          <w:rFonts w:ascii="Arial" w:eastAsia="Arial" w:hAnsi="Arial"/>
          <w:sz w:val="22"/>
          <w:szCs w:val="22"/>
        </w:rPr>
        <w:t xml:space="preserve">BVerfG, Beschluss vom 30.4.1997, 2 BvR 817/90 u.a., NJW 1997, 2163, </w:t>
      </w:r>
      <w:r w:rsidR="004C655E">
        <w:rPr>
          <w:rFonts w:ascii="Arial" w:eastAsia="Arial" w:hAnsi="Arial"/>
          <w:sz w:val="22"/>
          <w:szCs w:val="22"/>
        </w:rPr>
        <w:br/>
      </w:r>
      <w:r w:rsidRPr="00834B55">
        <w:rPr>
          <w:rFonts w:ascii="Arial" w:eastAsia="Arial" w:hAnsi="Arial"/>
          <w:sz w:val="22"/>
          <w:szCs w:val="22"/>
        </w:rPr>
        <w:t>Juristische Schulung, Heft 3, 1998, S. 265 – 266.</w:t>
      </w:r>
    </w:p>
    <w:p w:rsidR="004C655E" w:rsidRDefault="004C655E" w:rsidP="00EE1C0F">
      <w:pPr>
        <w:tabs>
          <w:tab w:val="left" w:pos="684"/>
        </w:tabs>
        <w:spacing w:line="257" w:lineRule="auto"/>
        <w:jc w:val="both"/>
        <w:rPr>
          <w:rFonts w:ascii="Arial" w:eastAsia="Arial" w:hAnsi="Arial"/>
          <w:sz w:val="22"/>
          <w:szCs w:val="22"/>
        </w:rPr>
      </w:pPr>
    </w:p>
    <w:p w:rsidR="00F75E4C" w:rsidRDefault="00F75E4C" w:rsidP="00EE1C0F">
      <w:pPr>
        <w:tabs>
          <w:tab w:val="left" w:pos="684"/>
        </w:tabs>
        <w:spacing w:line="257" w:lineRule="auto"/>
        <w:jc w:val="both"/>
        <w:rPr>
          <w:rFonts w:ascii="Arial" w:eastAsia="Arial" w:hAnsi="Arial"/>
          <w:sz w:val="22"/>
          <w:szCs w:val="22"/>
        </w:rPr>
      </w:pPr>
    </w:p>
    <w:p w:rsidR="00F75E4C" w:rsidRDefault="00F75E4C" w:rsidP="00EE1C0F">
      <w:pPr>
        <w:tabs>
          <w:tab w:val="left" w:pos="684"/>
        </w:tabs>
        <w:spacing w:line="257" w:lineRule="auto"/>
        <w:jc w:val="both"/>
        <w:rPr>
          <w:rFonts w:ascii="Arial" w:eastAsia="Arial" w:hAnsi="Arial"/>
          <w:sz w:val="22"/>
          <w:szCs w:val="22"/>
        </w:rPr>
      </w:pPr>
    </w:p>
    <w:p w:rsidR="00F75E4C" w:rsidRDefault="00F75E4C" w:rsidP="00EE1C0F">
      <w:pPr>
        <w:tabs>
          <w:tab w:val="left" w:pos="684"/>
        </w:tabs>
        <w:spacing w:line="257" w:lineRule="auto"/>
        <w:jc w:val="both"/>
        <w:rPr>
          <w:rFonts w:ascii="Arial" w:eastAsia="Arial" w:hAnsi="Arial"/>
          <w:sz w:val="22"/>
          <w:szCs w:val="22"/>
        </w:rPr>
      </w:pPr>
    </w:p>
    <w:p w:rsidR="004C655E" w:rsidRDefault="004C655E"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Räumliche Beschränkung der Aufenthaltsgestattung,</w:t>
      </w:r>
      <w:r>
        <w:rPr>
          <w:rFonts w:ascii="Arial" w:eastAsia="Arial" w:hAnsi="Arial"/>
          <w:sz w:val="22"/>
          <w:szCs w:val="22"/>
        </w:rPr>
        <w:br/>
      </w:r>
      <w:r w:rsidRPr="00834B55">
        <w:rPr>
          <w:rFonts w:ascii="Arial" w:eastAsia="Arial" w:hAnsi="Arial"/>
          <w:sz w:val="22"/>
          <w:szCs w:val="22"/>
        </w:rPr>
        <w:t xml:space="preserve">BVerfG, Beschluss vom 10.4.1997, 2 BvL 45/92, NVwZ 1997, 1109, </w:t>
      </w:r>
      <w:r>
        <w:rPr>
          <w:rFonts w:ascii="Arial" w:eastAsia="Arial" w:hAnsi="Arial"/>
          <w:sz w:val="22"/>
          <w:szCs w:val="22"/>
        </w:rPr>
        <w:br/>
      </w:r>
      <w:r w:rsidRPr="00834B55">
        <w:rPr>
          <w:rFonts w:ascii="Arial" w:eastAsia="Arial" w:hAnsi="Arial"/>
          <w:sz w:val="22"/>
          <w:szCs w:val="22"/>
        </w:rPr>
        <w:t>Juristische Schulung, Heft 4, 1998, S. 360 – 361.</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68" w:lineRule="auto"/>
        <w:ind w:left="684" w:hanging="684"/>
        <w:jc w:val="both"/>
        <w:rPr>
          <w:rFonts w:ascii="Arial" w:eastAsia="Arial" w:hAnsi="Arial"/>
          <w:sz w:val="22"/>
          <w:szCs w:val="22"/>
        </w:rPr>
      </w:pPr>
      <w:r w:rsidRPr="00834B55">
        <w:rPr>
          <w:rFonts w:ascii="Arial" w:eastAsia="Arial" w:hAnsi="Arial"/>
          <w:sz w:val="22"/>
          <w:szCs w:val="22"/>
        </w:rPr>
        <w:t>Verfassungswidrigkeit der Wiederholung einer vom BVerfG für verfassungswidrig erklärten Norm für Übergangsfälle / Hessisches Sonderurlaubsgesetz,</w:t>
      </w:r>
      <w:r w:rsidR="00F40885">
        <w:rPr>
          <w:rFonts w:ascii="Arial" w:eastAsia="Arial" w:hAnsi="Arial"/>
          <w:sz w:val="22"/>
          <w:szCs w:val="22"/>
        </w:rPr>
        <w:br/>
      </w:r>
      <w:r w:rsidR="00F40885" w:rsidRPr="00834B55">
        <w:rPr>
          <w:rFonts w:ascii="Arial" w:eastAsia="Arial" w:hAnsi="Arial"/>
          <w:sz w:val="22"/>
          <w:szCs w:val="22"/>
        </w:rPr>
        <w:t xml:space="preserve">BVerfG, Beschluss vom 15.7.1997, 1 BvL 20/94, EuGRZ 1997, 594, </w:t>
      </w:r>
      <w:r w:rsidR="00F40885">
        <w:rPr>
          <w:rFonts w:ascii="Arial" w:eastAsia="Arial" w:hAnsi="Arial"/>
          <w:sz w:val="22"/>
          <w:szCs w:val="22"/>
        </w:rPr>
        <w:br/>
      </w:r>
      <w:r w:rsidR="00F40885" w:rsidRPr="00834B55">
        <w:rPr>
          <w:rFonts w:ascii="Arial" w:eastAsia="Arial" w:hAnsi="Arial"/>
          <w:sz w:val="22"/>
          <w:szCs w:val="22"/>
        </w:rPr>
        <w:t>Juristische Schulung, Heft 4, 1998, S. 363.</w:t>
      </w:r>
    </w:p>
    <w:p w:rsidR="0094190A" w:rsidRDefault="0094190A" w:rsidP="00EE1C0F">
      <w:pPr>
        <w:tabs>
          <w:tab w:val="left" w:pos="684"/>
        </w:tabs>
        <w:spacing w:line="268" w:lineRule="auto"/>
        <w:jc w:val="both"/>
        <w:rPr>
          <w:rFonts w:ascii="Arial" w:eastAsia="Arial" w:hAnsi="Arial"/>
          <w:sz w:val="22"/>
          <w:szCs w:val="22"/>
        </w:rPr>
      </w:pPr>
    </w:p>
    <w:p w:rsidR="0094190A" w:rsidRDefault="0094190A" w:rsidP="00EE1C0F">
      <w:pPr>
        <w:numPr>
          <w:ilvl w:val="0"/>
          <w:numId w:val="48"/>
        </w:numPr>
        <w:tabs>
          <w:tab w:val="left" w:pos="684"/>
        </w:tabs>
        <w:spacing w:line="268" w:lineRule="auto"/>
        <w:ind w:left="684" w:hanging="684"/>
        <w:jc w:val="both"/>
        <w:rPr>
          <w:rFonts w:ascii="Arial" w:eastAsia="Arial" w:hAnsi="Arial"/>
          <w:sz w:val="22"/>
          <w:szCs w:val="22"/>
        </w:rPr>
      </w:pPr>
      <w:r w:rsidRPr="00834B55">
        <w:rPr>
          <w:rFonts w:ascii="Arial" w:eastAsia="Arial" w:hAnsi="Arial"/>
          <w:sz w:val="22"/>
          <w:szCs w:val="22"/>
        </w:rPr>
        <w:t>Gültigkeitsdauer richterlicher Durchsuchungsanordnungen,</w:t>
      </w:r>
      <w:r>
        <w:rPr>
          <w:rFonts w:ascii="Arial" w:eastAsia="Arial" w:hAnsi="Arial"/>
          <w:sz w:val="22"/>
          <w:szCs w:val="22"/>
        </w:rPr>
        <w:br/>
      </w:r>
      <w:r w:rsidRPr="00834B55">
        <w:rPr>
          <w:rFonts w:ascii="Arial" w:eastAsia="Arial" w:hAnsi="Arial"/>
          <w:sz w:val="22"/>
          <w:szCs w:val="22"/>
        </w:rPr>
        <w:t xml:space="preserve">BVerfG, Beschluss vom 27.5.1997, 2 BvR 1992/92, NJW 1997, 2165, </w:t>
      </w:r>
      <w:r>
        <w:rPr>
          <w:rFonts w:ascii="Arial" w:eastAsia="Arial" w:hAnsi="Arial"/>
          <w:sz w:val="22"/>
          <w:szCs w:val="22"/>
        </w:rPr>
        <w:br/>
      </w:r>
      <w:r w:rsidRPr="00834B55">
        <w:rPr>
          <w:rFonts w:ascii="Arial" w:eastAsia="Arial" w:hAnsi="Arial"/>
          <w:sz w:val="22"/>
          <w:szCs w:val="22"/>
        </w:rPr>
        <w:t>Juristische Schulung, Heft 4, 1998, S. 363 – 364.</w:t>
      </w:r>
    </w:p>
    <w:p w:rsidR="00E04A96" w:rsidRDefault="00E04A96" w:rsidP="00EE1C0F">
      <w:pPr>
        <w:pStyle w:val="Listenabsatz"/>
        <w:ind w:left="0"/>
        <w:rPr>
          <w:rFonts w:ascii="Arial" w:eastAsia="Arial" w:hAnsi="Arial"/>
          <w:sz w:val="22"/>
          <w:szCs w:val="22"/>
        </w:rPr>
      </w:pPr>
    </w:p>
    <w:p w:rsidR="00E04A96" w:rsidRDefault="00E04A96" w:rsidP="00EE1C0F">
      <w:pPr>
        <w:numPr>
          <w:ilvl w:val="0"/>
          <w:numId w:val="48"/>
        </w:numPr>
        <w:tabs>
          <w:tab w:val="left" w:pos="684"/>
        </w:tabs>
        <w:spacing w:line="268" w:lineRule="auto"/>
        <w:ind w:left="684" w:hanging="684"/>
        <w:jc w:val="both"/>
        <w:rPr>
          <w:rFonts w:ascii="Arial" w:eastAsia="Arial" w:hAnsi="Arial"/>
          <w:sz w:val="22"/>
          <w:szCs w:val="22"/>
        </w:rPr>
      </w:pPr>
      <w:r w:rsidRPr="00834B55">
        <w:rPr>
          <w:rFonts w:ascii="Arial" w:eastAsia="Arial" w:hAnsi="Arial"/>
          <w:sz w:val="22"/>
          <w:szCs w:val="22"/>
        </w:rPr>
        <w:t>Eisenbahnplanung durch Gesetz (Südumfahrung Stendal),</w:t>
      </w:r>
      <w:r>
        <w:rPr>
          <w:rFonts w:ascii="Arial" w:eastAsia="Arial" w:hAnsi="Arial"/>
          <w:sz w:val="22"/>
          <w:szCs w:val="22"/>
        </w:rPr>
        <w:br/>
      </w:r>
      <w:r w:rsidRPr="00834B55">
        <w:rPr>
          <w:rFonts w:ascii="Arial" w:eastAsia="Arial" w:hAnsi="Arial"/>
          <w:sz w:val="22"/>
          <w:szCs w:val="22"/>
        </w:rPr>
        <w:t xml:space="preserve">BVerfG, Beschluss vom 17.7.1996, 2 BvF 2/93, BVerfGE 95, 1 = NJW 1997, 383, </w:t>
      </w:r>
      <w:r>
        <w:rPr>
          <w:rFonts w:ascii="Arial" w:eastAsia="Arial" w:hAnsi="Arial"/>
          <w:sz w:val="22"/>
          <w:szCs w:val="22"/>
        </w:rPr>
        <w:br/>
      </w:r>
      <w:r w:rsidRPr="00834B55">
        <w:rPr>
          <w:rFonts w:ascii="Arial" w:eastAsia="Arial" w:hAnsi="Arial"/>
          <w:sz w:val="22"/>
          <w:szCs w:val="22"/>
        </w:rPr>
        <w:t>Juristische Schulung, Heft 4, 1998, S. 364 – 365.</w:t>
      </w:r>
    </w:p>
    <w:p w:rsidR="00784983" w:rsidRDefault="00784983" w:rsidP="00EE1C0F">
      <w:pPr>
        <w:pStyle w:val="Listenabsatz"/>
        <w:ind w:left="0"/>
        <w:rPr>
          <w:rFonts w:ascii="Arial" w:eastAsia="Arial" w:hAnsi="Arial"/>
          <w:sz w:val="22"/>
          <w:szCs w:val="22"/>
        </w:rPr>
      </w:pPr>
    </w:p>
    <w:p w:rsidR="00784983" w:rsidRPr="00834B55" w:rsidRDefault="00784983" w:rsidP="00EE1C0F">
      <w:pPr>
        <w:numPr>
          <w:ilvl w:val="0"/>
          <w:numId w:val="48"/>
        </w:numPr>
        <w:tabs>
          <w:tab w:val="left" w:pos="684"/>
        </w:tabs>
        <w:spacing w:line="268" w:lineRule="auto"/>
        <w:ind w:left="684" w:hanging="684"/>
        <w:jc w:val="both"/>
        <w:rPr>
          <w:rFonts w:ascii="Arial" w:eastAsia="Arial" w:hAnsi="Arial"/>
          <w:sz w:val="22"/>
          <w:szCs w:val="22"/>
        </w:rPr>
      </w:pPr>
      <w:r w:rsidRPr="00834B55">
        <w:rPr>
          <w:rFonts w:ascii="Arial" w:eastAsia="Arial" w:hAnsi="Arial"/>
          <w:sz w:val="22"/>
          <w:szCs w:val="22"/>
        </w:rPr>
        <w:t>Verwendung von Frauen im Truppendienst der Bundeswehr,</w:t>
      </w:r>
      <w:r>
        <w:rPr>
          <w:rFonts w:ascii="Arial" w:eastAsia="Arial" w:hAnsi="Arial"/>
          <w:sz w:val="22"/>
          <w:szCs w:val="22"/>
        </w:rPr>
        <w:br/>
      </w:r>
      <w:r w:rsidRPr="00834B55">
        <w:rPr>
          <w:rFonts w:ascii="Arial" w:eastAsia="Arial" w:hAnsi="Arial"/>
          <w:sz w:val="22"/>
          <w:szCs w:val="22"/>
        </w:rPr>
        <w:t>BVerfG (1. Kammer des Zweiten Senats), Beschluss vom 5.9.1997, BvL 8/97, NJW 1998, 57,</w:t>
      </w:r>
      <w:r>
        <w:rPr>
          <w:rFonts w:ascii="Arial" w:eastAsia="Arial" w:hAnsi="Arial"/>
          <w:sz w:val="22"/>
          <w:szCs w:val="22"/>
        </w:rPr>
        <w:br/>
      </w:r>
      <w:r w:rsidRPr="00834B55">
        <w:rPr>
          <w:rFonts w:ascii="Arial" w:eastAsia="Arial" w:hAnsi="Arial"/>
          <w:sz w:val="22"/>
          <w:szCs w:val="22"/>
        </w:rPr>
        <w:t>Juristische Schulung, Heft 5, 1998, S. 452.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Anerkennung einer Religionsgemeinschaft als Körperschaft öffentlichen Rechts (hier: Zeugen Jehovas),</w:t>
      </w:r>
      <w:r w:rsidR="004B1B04">
        <w:rPr>
          <w:rFonts w:ascii="Arial" w:eastAsia="Arial" w:hAnsi="Arial"/>
          <w:sz w:val="22"/>
          <w:szCs w:val="22"/>
        </w:rPr>
        <w:t xml:space="preserve"> </w:t>
      </w:r>
      <w:r w:rsidR="004B1B04">
        <w:rPr>
          <w:rFonts w:ascii="Arial" w:eastAsia="Arial" w:hAnsi="Arial"/>
          <w:sz w:val="22"/>
          <w:szCs w:val="22"/>
        </w:rPr>
        <w:br/>
      </w:r>
      <w:r w:rsidR="004B1B04" w:rsidRPr="00834B55">
        <w:rPr>
          <w:rFonts w:ascii="Arial" w:eastAsia="Arial" w:hAnsi="Arial"/>
          <w:sz w:val="22"/>
          <w:szCs w:val="22"/>
        </w:rPr>
        <w:t xml:space="preserve">BVerwG, Urteil vom 26.6.1997, 7 C 11/96, NJW 1997, 2396, </w:t>
      </w:r>
      <w:r w:rsidR="004B1B04">
        <w:rPr>
          <w:rFonts w:ascii="Arial" w:eastAsia="Arial" w:hAnsi="Arial"/>
          <w:sz w:val="22"/>
          <w:szCs w:val="22"/>
        </w:rPr>
        <w:br/>
      </w:r>
      <w:r w:rsidR="004B1B04" w:rsidRPr="00834B55">
        <w:rPr>
          <w:rFonts w:ascii="Arial" w:eastAsia="Arial" w:hAnsi="Arial"/>
          <w:sz w:val="22"/>
          <w:szCs w:val="22"/>
        </w:rPr>
        <w:t>Juristische Schulung, Heft 5, 1998, S. 452 – 454.</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Vorrangregelung für weibliche Bewerber im öffentlichen Dienst, </w:t>
      </w:r>
      <w:r w:rsidR="00115ECE">
        <w:rPr>
          <w:rFonts w:ascii="Arial" w:eastAsia="Arial" w:hAnsi="Arial"/>
          <w:sz w:val="22"/>
          <w:szCs w:val="22"/>
        </w:rPr>
        <w:br/>
      </w:r>
      <w:r w:rsidRPr="00834B55">
        <w:rPr>
          <w:rFonts w:ascii="Arial" w:eastAsia="Arial" w:hAnsi="Arial"/>
          <w:sz w:val="22"/>
          <w:szCs w:val="22"/>
        </w:rPr>
        <w:t xml:space="preserve">EuGH, Urteil vom 11.11.1997, Rs. C-409/95, NJW 1997, 3429, </w:t>
      </w:r>
      <w:r w:rsidR="00115ECE">
        <w:rPr>
          <w:rFonts w:ascii="Arial" w:eastAsia="Arial" w:hAnsi="Arial"/>
          <w:sz w:val="22"/>
          <w:szCs w:val="22"/>
        </w:rPr>
        <w:br/>
      </w:r>
      <w:r w:rsidRPr="00834B55">
        <w:rPr>
          <w:rFonts w:ascii="Arial" w:eastAsia="Arial" w:hAnsi="Arial"/>
          <w:sz w:val="22"/>
          <w:szCs w:val="22"/>
        </w:rPr>
        <w:t>Juristische Schulung, Heft 6, 1998, S. 552 – 553.</w:t>
      </w:r>
    </w:p>
    <w:p w:rsidR="00115ECE" w:rsidRDefault="00115ECE" w:rsidP="00EE1C0F">
      <w:pPr>
        <w:tabs>
          <w:tab w:val="left" w:pos="684"/>
        </w:tabs>
        <w:spacing w:line="259" w:lineRule="auto"/>
        <w:jc w:val="both"/>
        <w:rPr>
          <w:rFonts w:ascii="Arial" w:eastAsia="Arial" w:hAnsi="Arial"/>
          <w:sz w:val="22"/>
          <w:szCs w:val="22"/>
        </w:rPr>
      </w:pPr>
    </w:p>
    <w:p w:rsidR="00115ECE" w:rsidRPr="00834B55" w:rsidRDefault="00115ECE"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Verbot der Benachteiligung Behinderter,</w:t>
      </w:r>
      <w:r w:rsidR="00C00F9E">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BVerfG, Beschluss vom 8.10.1997, 1 BvR 9/97, NJW 1998, 131, </w:t>
      </w:r>
      <w:r>
        <w:rPr>
          <w:rFonts w:ascii="Arial" w:eastAsia="Arial" w:hAnsi="Arial"/>
          <w:sz w:val="22"/>
          <w:szCs w:val="22"/>
        </w:rPr>
        <w:br/>
      </w:r>
      <w:r w:rsidRPr="00834B55">
        <w:rPr>
          <w:rFonts w:ascii="Arial" w:eastAsia="Arial" w:hAnsi="Arial"/>
          <w:sz w:val="22"/>
          <w:szCs w:val="22"/>
        </w:rPr>
        <w:t>Juristische Schulung, Heft 6, 1998, S. 553 – 555.</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Überprüfung von Entscheidungen der Landesverfassungsgerichte durch das BVerfG, </w:t>
      </w:r>
      <w:r w:rsidR="00C00F9E">
        <w:rPr>
          <w:rFonts w:ascii="Arial" w:eastAsia="Arial" w:hAnsi="Arial"/>
          <w:sz w:val="22"/>
          <w:szCs w:val="22"/>
        </w:rPr>
        <w:br/>
      </w:r>
      <w:r w:rsidRPr="00834B55">
        <w:rPr>
          <w:rFonts w:ascii="Arial" w:eastAsia="Arial" w:hAnsi="Arial"/>
          <w:sz w:val="22"/>
          <w:szCs w:val="22"/>
        </w:rPr>
        <w:t>BVerfG, Beschluss vom 9.7.1997, 2 BvR 389/94, NJW 1998, 293,</w:t>
      </w:r>
      <w:r w:rsidR="00C00F9E">
        <w:rPr>
          <w:rFonts w:ascii="Arial" w:eastAsia="Arial" w:hAnsi="Arial"/>
          <w:sz w:val="22"/>
          <w:szCs w:val="22"/>
        </w:rPr>
        <w:br/>
      </w:r>
      <w:r w:rsidR="00C00F9E" w:rsidRPr="00834B55">
        <w:rPr>
          <w:rFonts w:ascii="Arial" w:eastAsia="Arial" w:hAnsi="Arial"/>
          <w:sz w:val="22"/>
          <w:szCs w:val="22"/>
        </w:rPr>
        <w:t>Juristische Schulung, Heft 8, 1998, S. 753 – 754.</w:t>
      </w:r>
    </w:p>
    <w:p w:rsidR="00583474" w:rsidRPr="00834B55" w:rsidRDefault="00583474" w:rsidP="00EE1C0F">
      <w:pPr>
        <w:spacing w:line="0" w:lineRule="atLeast"/>
        <w:jc w:val="both"/>
        <w:rPr>
          <w:rFonts w:ascii="Arial" w:eastAsia="Times New Roman" w:hAnsi="Arial"/>
          <w:sz w:val="22"/>
          <w:szCs w:val="22"/>
        </w:rPr>
      </w:pPr>
      <w:bookmarkStart w:id="79" w:name="page58"/>
      <w:bookmarkEnd w:id="79"/>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Nichtzulassung eines Volksbegehrens zur Bildung eines Landes Franken, </w:t>
      </w:r>
      <w:r w:rsidR="00C00F9E">
        <w:rPr>
          <w:rFonts w:ascii="Arial" w:eastAsia="Arial" w:hAnsi="Arial"/>
          <w:sz w:val="22"/>
          <w:szCs w:val="22"/>
        </w:rPr>
        <w:br/>
      </w:r>
      <w:r w:rsidRPr="00834B55">
        <w:rPr>
          <w:rFonts w:ascii="Arial" w:eastAsia="Arial" w:hAnsi="Arial"/>
          <w:sz w:val="22"/>
          <w:szCs w:val="22"/>
        </w:rPr>
        <w:t xml:space="preserve">BVerfG, Beschluss vom 24.6.1997, 2 BvP 1/94, NVwZ 1998, 167, </w:t>
      </w:r>
      <w:r w:rsidR="00C00F9E">
        <w:rPr>
          <w:rFonts w:ascii="Arial" w:eastAsia="Arial" w:hAnsi="Arial"/>
          <w:sz w:val="22"/>
          <w:szCs w:val="22"/>
        </w:rPr>
        <w:br/>
      </w:r>
      <w:r w:rsidRPr="00834B55">
        <w:rPr>
          <w:rFonts w:ascii="Arial" w:eastAsia="Arial" w:hAnsi="Arial"/>
          <w:sz w:val="22"/>
          <w:szCs w:val="22"/>
        </w:rPr>
        <w:t>Juristische Schulung, Heft 8, 1998, S. 754 – 755.</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Überprüfung landesrechtlicher Normen im abstrakten Normenkontrollverfahren, </w:t>
      </w:r>
      <w:r w:rsidR="0060518C">
        <w:rPr>
          <w:rFonts w:ascii="Arial" w:eastAsia="Arial" w:hAnsi="Arial"/>
          <w:sz w:val="22"/>
          <w:szCs w:val="22"/>
        </w:rPr>
        <w:br/>
      </w:r>
      <w:r w:rsidRPr="00834B55">
        <w:rPr>
          <w:rFonts w:ascii="Arial" w:eastAsia="Arial" w:hAnsi="Arial"/>
          <w:sz w:val="22"/>
          <w:szCs w:val="22"/>
        </w:rPr>
        <w:t>BVerfG, Beschluss vom 24.6.1997, 2 BvF 1/93, NJW 1998, 589,</w:t>
      </w:r>
      <w:r w:rsidR="0060518C">
        <w:rPr>
          <w:rFonts w:ascii="Arial" w:eastAsia="Arial" w:hAnsi="Arial"/>
          <w:sz w:val="22"/>
          <w:szCs w:val="22"/>
        </w:rPr>
        <w:br/>
      </w:r>
      <w:r w:rsidR="0060518C" w:rsidRPr="00834B55">
        <w:rPr>
          <w:rFonts w:ascii="Arial" w:eastAsia="Arial" w:hAnsi="Arial"/>
          <w:sz w:val="22"/>
          <w:szCs w:val="22"/>
        </w:rPr>
        <w:t>Juristische Schulung, Heft 8, 1998, S. 755 – 756.</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Unterhaltspflicht bei fehlgeschlagener Sterilisation oder fehlerhafter genetischer Beratung,</w:t>
      </w:r>
      <w:r w:rsidR="0060518C">
        <w:rPr>
          <w:rFonts w:ascii="Arial" w:eastAsia="Arial" w:hAnsi="Arial"/>
          <w:sz w:val="22"/>
          <w:szCs w:val="22"/>
        </w:rPr>
        <w:br/>
      </w:r>
      <w:r w:rsidR="0060518C" w:rsidRPr="00834B55">
        <w:rPr>
          <w:rFonts w:ascii="Arial" w:eastAsia="Arial" w:hAnsi="Arial"/>
          <w:sz w:val="22"/>
          <w:szCs w:val="22"/>
        </w:rPr>
        <w:t xml:space="preserve">BVerfG, Beschluss vom 12.11.1997, 1 BvR 479/92 u. 1 BvR 307/94, NJW 1998, 519, </w:t>
      </w:r>
      <w:r w:rsidR="0060518C">
        <w:rPr>
          <w:rFonts w:ascii="Arial" w:eastAsia="Arial" w:hAnsi="Arial"/>
          <w:sz w:val="22"/>
          <w:szCs w:val="22"/>
        </w:rPr>
        <w:br/>
      </w:r>
      <w:r w:rsidR="0060518C" w:rsidRPr="00834B55">
        <w:rPr>
          <w:rFonts w:ascii="Arial" w:eastAsia="Arial" w:hAnsi="Arial"/>
          <w:sz w:val="22"/>
          <w:szCs w:val="22"/>
        </w:rPr>
        <w:t>Juristische Schulung, Heft 10, 1998, S. 942 – 944.</w:t>
      </w:r>
    </w:p>
    <w:p w:rsidR="00583474" w:rsidRPr="00834B55" w:rsidRDefault="00583474" w:rsidP="00D45B02">
      <w:pPr>
        <w:spacing w:line="1" w:lineRule="exact"/>
        <w:jc w:val="both"/>
        <w:rPr>
          <w:rFonts w:ascii="Arial" w:eastAsia="Arial" w:hAnsi="Arial"/>
          <w:sz w:val="22"/>
          <w:szCs w:val="22"/>
        </w:rPr>
      </w:pPr>
    </w:p>
    <w:p w:rsidR="00583474" w:rsidRDefault="00583474" w:rsidP="00EE1C0F">
      <w:pPr>
        <w:spacing w:line="242" w:lineRule="auto"/>
        <w:jc w:val="both"/>
        <w:rPr>
          <w:rFonts w:ascii="Arial" w:eastAsia="Arial" w:hAnsi="Arial"/>
          <w:sz w:val="22"/>
          <w:szCs w:val="22"/>
        </w:rPr>
      </w:pPr>
    </w:p>
    <w:p w:rsidR="005265BD" w:rsidRPr="00834B55" w:rsidRDefault="005265BD"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Unterhaltspflicht bei fehlgeschlagener Sterilisation oder fehlerhafter genetischer Beratung (Stellungnahme),</w:t>
      </w:r>
      <w:r w:rsidR="0060518C">
        <w:rPr>
          <w:rFonts w:ascii="Arial" w:eastAsia="Arial" w:hAnsi="Arial"/>
          <w:sz w:val="22"/>
          <w:szCs w:val="22"/>
        </w:rPr>
        <w:br/>
      </w:r>
      <w:r w:rsidR="0060518C" w:rsidRPr="00834B55">
        <w:rPr>
          <w:rFonts w:ascii="Arial" w:eastAsia="Arial" w:hAnsi="Arial"/>
          <w:sz w:val="22"/>
          <w:szCs w:val="22"/>
        </w:rPr>
        <w:t xml:space="preserve">BVerfG, Beschluss vom 22.10.1997, 1 BvR 479/92 u. 1 BvR 307/94, NJW 1998, 523, </w:t>
      </w:r>
      <w:r w:rsidR="0060518C">
        <w:rPr>
          <w:rFonts w:ascii="Arial" w:eastAsia="Arial" w:hAnsi="Arial"/>
          <w:sz w:val="22"/>
          <w:szCs w:val="22"/>
        </w:rPr>
        <w:br/>
      </w:r>
      <w:r w:rsidR="0060518C" w:rsidRPr="00834B55">
        <w:rPr>
          <w:rFonts w:ascii="Arial" w:eastAsia="Arial" w:hAnsi="Arial"/>
          <w:sz w:val="22"/>
          <w:szCs w:val="22"/>
        </w:rPr>
        <w:t>Juristische Schulung, Heft 10, 1998, S. 944 – 945.</w:t>
      </w:r>
    </w:p>
    <w:p w:rsidR="0060518C" w:rsidRDefault="0060518C" w:rsidP="00EE1C0F">
      <w:pPr>
        <w:tabs>
          <w:tab w:val="left" w:pos="684"/>
        </w:tabs>
        <w:spacing w:line="258" w:lineRule="auto"/>
        <w:jc w:val="both"/>
        <w:rPr>
          <w:rFonts w:ascii="Arial" w:eastAsia="Arial" w:hAnsi="Arial"/>
          <w:sz w:val="22"/>
          <w:szCs w:val="22"/>
        </w:rPr>
      </w:pPr>
    </w:p>
    <w:p w:rsidR="0060518C" w:rsidRPr="00834B55" w:rsidRDefault="0060518C"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Behindertentypischer Lärm vom Nachbargrundstück,</w:t>
      </w:r>
      <w:r>
        <w:rPr>
          <w:rFonts w:ascii="Arial" w:eastAsia="Arial" w:hAnsi="Arial"/>
          <w:sz w:val="22"/>
          <w:szCs w:val="22"/>
        </w:rPr>
        <w:br/>
      </w:r>
      <w:r w:rsidRPr="00834B55">
        <w:rPr>
          <w:rFonts w:ascii="Arial" w:eastAsia="Arial" w:hAnsi="Arial"/>
          <w:sz w:val="22"/>
          <w:szCs w:val="22"/>
        </w:rPr>
        <w:t xml:space="preserve">OLG Köln, Urteil vom 8.1.1998, 7 U 83/96, NJW 1998, 763, </w:t>
      </w:r>
      <w:r>
        <w:rPr>
          <w:rFonts w:ascii="Arial" w:eastAsia="Arial" w:hAnsi="Arial"/>
          <w:sz w:val="22"/>
          <w:szCs w:val="22"/>
        </w:rPr>
        <w:br/>
      </w:r>
      <w:r w:rsidRPr="00834B55">
        <w:rPr>
          <w:rFonts w:ascii="Arial" w:eastAsia="Arial" w:hAnsi="Arial"/>
          <w:sz w:val="22"/>
          <w:szCs w:val="22"/>
        </w:rPr>
        <w:t>Juristische Schulung, Heft 11, 1998, S. 1061 – 1062.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Rechtsstatus der Israelitischen Synagogengemeinde Adass Jisroel zu Berlin, </w:t>
      </w:r>
      <w:r w:rsidR="0060518C">
        <w:rPr>
          <w:rFonts w:ascii="Arial" w:eastAsia="Arial" w:hAnsi="Arial"/>
          <w:sz w:val="22"/>
          <w:szCs w:val="22"/>
        </w:rPr>
        <w:br/>
      </w:r>
      <w:r w:rsidRPr="00834B55">
        <w:rPr>
          <w:rFonts w:ascii="Arial" w:eastAsia="Arial" w:hAnsi="Arial"/>
          <w:sz w:val="22"/>
          <w:szCs w:val="22"/>
        </w:rPr>
        <w:t>BVerwG, Urteil vom 15.10.1997, 7 C 21/96, NJW 1998, 253,</w:t>
      </w:r>
      <w:r w:rsidR="0060518C">
        <w:rPr>
          <w:rFonts w:ascii="Arial" w:eastAsia="Arial" w:hAnsi="Arial"/>
          <w:sz w:val="22"/>
          <w:szCs w:val="22"/>
        </w:rPr>
        <w:br/>
      </w:r>
      <w:r w:rsidR="0060518C" w:rsidRPr="00834B55">
        <w:rPr>
          <w:rFonts w:ascii="Arial" w:eastAsia="Arial" w:hAnsi="Arial"/>
          <w:sz w:val="22"/>
          <w:szCs w:val="22"/>
        </w:rPr>
        <w:t>Juristische Schulung, Heft 12, 1998, S. 1169 – 1170.</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Verfassungswidrigkeit des Ausschlusses unterhalbzeitig Beschäftigter von der Zusatzversorgung,</w:t>
      </w:r>
      <w:r w:rsidR="0060518C">
        <w:rPr>
          <w:rFonts w:ascii="Arial" w:eastAsia="Arial" w:hAnsi="Arial"/>
          <w:sz w:val="22"/>
          <w:szCs w:val="22"/>
        </w:rPr>
        <w:br/>
      </w:r>
      <w:r w:rsidR="0060518C" w:rsidRPr="00834B55">
        <w:rPr>
          <w:rFonts w:ascii="Arial" w:eastAsia="Arial" w:hAnsi="Arial"/>
          <w:sz w:val="22"/>
          <w:szCs w:val="22"/>
        </w:rPr>
        <w:t xml:space="preserve">BVerfG, Beschluss vom 27.11.1997, 1 BvL 12/91, NJW 1998, 1215, </w:t>
      </w:r>
      <w:r w:rsidR="0060518C">
        <w:rPr>
          <w:rFonts w:ascii="Arial" w:eastAsia="Arial" w:hAnsi="Arial"/>
          <w:sz w:val="22"/>
          <w:szCs w:val="22"/>
        </w:rPr>
        <w:br/>
      </w:r>
      <w:r w:rsidR="0060518C" w:rsidRPr="00834B55">
        <w:rPr>
          <w:rFonts w:ascii="Arial" w:eastAsia="Arial" w:hAnsi="Arial"/>
          <w:sz w:val="22"/>
          <w:szCs w:val="22"/>
        </w:rPr>
        <w:t>Juristische Schulung, Heft 12, 1998, S. 1172 – 1173.</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Landesverfassungsbeschwerde im bundesrechtlich geregelten Verfahren, </w:t>
      </w:r>
      <w:r w:rsidR="0020064D">
        <w:rPr>
          <w:rFonts w:ascii="Arial" w:eastAsia="Arial" w:hAnsi="Arial"/>
          <w:sz w:val="22"/>
          <w:szCs w:val="22"/>
        </w:rPr>
        <w:br/>
      </w:r>
      <w:r w:rsidRPr="00834B55">
        <w:rPr>
          <w:rFonts w:ascii="Arial" w:eastAsia="Arial" w:hAnsi="Arial"/>
          <w:sz w:val="22"/>
          <w:szCs w:val="22"/>
        </w:rPr>
        <w:t xml:space="preserve">BVerfG, Beschluss vom 15.10.1997, 2 BvN 1/95, NJW 1998, 1296, </w:t>
      </w:r>
      <w:r w:rsidR="0020064D">
        <w:rPr>
          <w:rFonts w:ascii="Arial" w:eastAsia="Arial" w:hAnsi="Arial"/>
          <w:sz w:val="22"/>
          <w:szCs w:val="22"/>
        </w:rPr>
        <w:br/>
      </w:r>
      <w:r w:rsidRPr="00834B55">
        <w:rPr>
          <w:rFonts w:ascii="Arial" w:eastAsia="Arial" w:hAnsi="Arial"/>
          <w:sz w:val="22"/>
          <w:szCs w:val="22"/>
        </w:rPr>
        <w:t>Juristische Schulung, Heft 1, 1999, S. 75 – 77.</w:t>
      </w:r>
    </w:p>
    <w:p w:rsidR="0020064D" w:rsidRDefault="0020064D" w:rsidP="00EE1C0F">
      <w:pPr>
        <w:tabs>
          <w:tab w:val="left" w:pos="684"/>
        </w:tabs>
        <w:spacing w:line="259" w:lineRule="auto"/>
        <w:jc w:val="both"/>
        <w:rPr>
          <w:rFonts w:ascii="Arial" w:eastAsia="Arial" w:hAnsi="Arial"/>
          <w:sz w:val="22"/>
          <w:szCs w:val="22"/>
        </w:rPr>
      </w:pPr>
    </w:p>
    <w:p w:rsidR="0020064D" w:rsidRDefault="0020064D"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Abweichung vom Kruzifix-Beschluß,</w:t>
      </w:r>
      <w:r>
        <w:rPr>
          <w:rFonts w:ascii="Arial" w:eastAsia="Arial" w:hAnsi="Arial"/>
          <w:sz w:val="22"/>
          <w:szCs w:val="22"/>
        </w:rPr>
        <w:br/>
      </w:r>
      <w:r w:rsidRPr="00834B55">
        <w:rPr>
          <w:rFonts w:ascii="Arial" w:eastAsia="Arial" w:hAnsi="Arial"/>
          <w:sz w:val="22"/>
          <w:szCs w:val="22"/>
        </w:rPr>
        <w:t xml:space="preserve">BVerfG, Beschluss vom 27.10.1997, 1 BvR 1604/97 u.a., BayVBl 1998, 79, </w:t>
      </w:r>
      <w:r>
        <w:rPr>
          <w:rFonts w:ascii="Arial" w:eastAsia="Arial" w:hAnsi="Arial"/>
          <w:sz w:val="22"/>
          <w:szCs w:val="22"/>
        </w:rPr>
        <w:br/>
      </w:r>
      <w:r w:rsidRPr="00834B55">
        <w:rPr>
          <w:rFonts w:ascii="Arial" w:eastAsia="Arial" w:hAnsi="Arial"/>
          <w:sz w:val="22"/>
          <w:szCs w:val="22"/>
        </w:rPr>
        <w:t>Juristische Schulung, Heft 1, 1999, S. 78 – 79.</w:t>
      </w:r>
    </w:p>
    <w:p w:rsidR="0020064D" w:rsidRDefault="0020064D" w:rsidP="00EE1C0F">
      <w:pPr>
        <w:pStyle w:val="Listenabsatz"/>
        <w:ind w:left="0"/>
        <w:rPr>
          <w:rFonts w:ascii="Arial" w:eastAsia="Arial" w:hAnsi="Arial"/>
          <w:sz w:val="22"/>
          <w:szCs w:val="22"/>
        </w:rPr>
      </w:pPr>
    </w:p>
    <w:p w:rsidR="0020064D" w:rsidRDefault="0020064D"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Verfassungsmäßigkeit der Kleinbetriebsklausel,</w:t>
      </w:r>
      <w:r>
        <w:rPr>
          <w:rFonts w:ascii="Arial" w:eastAsia="Arial" w:hAnsi="Arial"/>
          <w:sz w:val="22"/>
          <w:szCs w:val="22"/>
        </w:rPr>
        <w:br/>
      </w:r>
      <w:r w:rsidRPr="00834B55">
        <w:rPr>
          <w:rFonts w:ascii="Arial" w:eastAsia="Arial" w:hAnsi="Arial"/>
          <w:sz w:val="22"/>
          <w:szCs w:val="22"/>
        </w:rPr>
        <w:t xml:space="preserve">BVerfG, Beschluss vom 27.1.1998, 1 BvL 15/87, NJW 1998, 1475, </w:t>
      </w:r>
      <w:r>
        <w:rPr>
          <w:rFonts w:ascii="Arial" w:eastAsia="Arial" w:hAnsi="Arial"/>
          <w:sz w:val="22"/>
          <w:szCs w:val="22"/>
        </w:rPr>
        <w:br/>
      </w:r>
      <w:r w:rsidRPr="00834B55">
        <w:rPr>
          <w:rFonts w:ascii="Arial" w:eastAsia="Arial" w:hAnsi="Arial"/>
          <w:sz w:val="22"/>
          <w:szCs w:val="22"/>
        </w:rPr>
        <w:t>Juristische Schulung, Heft 2, S. 184 – 185.</w:t>
      </w:r>
    </w:p>
    <w:p w:rsidR="0020064D" w:rsidRDefault="0020064D" w:rsidP="00EE1C0F">
      <w:pPr>
        <w:pStyle w:val="Listenabsatz"/>
        <w:ind w:left="0"/>
        <w:rPr>
          <w:rFonts w:ascii="Arial" w:eastAsia="Arial" w:hAnsi="Arial"/>
          <w:sz w:val="22"/>
          <w:szCs w:val="22"/>
        </w:rPr>
      </w:pPr>
    </w:p>
    <w:p w:rsidR="0020064D" w:rsidRPr="00834B55" w:rsidRDefault="0020064D"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Wahlrechtlicher Begriff des Wohnsitzes,</w:t>
      </w:r>
      <w:r>
        <w:rPr>
          <w:rFonts w:ascii="Arial" w:eastAsia="Arial" w:hAnsi="Arial"/>
          <w:sz w:val="22"/>
          <w:szCs w:val="22"/>
        </w:rPr>
        <w:br/>
      </w:r>
      <w:r w:rsidRPr="00834B55">
        <w:rPr>
          <w:rFonts w:ascii="Arial" w:eastAsia="Arial" w:hAnsi="Arial"/>
          <w:sz w:val="22"/>
          <w:szCs w:val="22"/>
        </w:rPr>
        <w:t xml:space="preserve">ThürVerfGH, Urteil vom 12.6.1997, VerfGH 13/95, NJW 1998, 525, </w:t>
      </w:r>
      <w:r>
        <w:rPr>
          <w:rFonts w:ascii="Arial" w:eastAsia="Arial" w:hAnsi="Arial"/>
          <w:sz w:val="22"/>
          <w:szCs w:val="22"/>
        </w:rPr>
        <w:br/>
      </w:r>
      <w:r w:rsidRPr="00834B55">
        <w:rPr>
          <w:rFonts w:ascii="Arial" w:eastAsia="Arial" w:hAnsi="Arial"/>
          <w:sz w:val="22"/>
          <w:szCs w:val="22"/>
        </w:rPr>
        <w:t>Juristische Schulung, Heft 2, 1999, S. 185 – 186.</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 xml:space="preserve">Übertragung polizeilicher Aufgaben auf den Bundesgrenzschutz, </w:t>
      </w:r>
      <w:r w:rsidR="001B31C9">
        <w:rPr>
          <w:rFonts w:ascii="Arial" w:eastAsia="Arial" w:hAnsi="Arial"/>
          <w:sz w:val="22"/>
          <w:szCs w:val="22"/>
        </w:rPr>
        <w:br/>
      </w:r>
      <w:r w:rsidRPr="00834B55">
        <w:rPr>
          <w:rFonts w:ascii="Arial" w:eastAsia="Arial" w:hAnsi="Arial"/>
          <w:sz w:val="22"/>
          <w:szCs w:val="22"/>
        </w:rPr>
        <w:t xml:space="preserve">BVerfG, Beschluss vom 28.1.1998, 2 BvF 3/92, NVwZ 1998, 49, </w:t>
      </w:r>
      <w:r w:rsidR="001B31C9">
        <w:rPr>
          <w:rFonts w:ascii="Arial" w:eastAsia="Arial" w:hAnsi="Arial"/>
          <w:sz w:val="22"/>
          <w:szCs w:val="22"/>
        </w:rPr>
        <w:br/>
      </w:r>
      <w:r w:rsidRPr="00834B55">
        <w:rPr>
          <w:rFonts w:ascii="Arial" w:eastAsia="Arial" w:hAnsi="Arial"/>
          <w:sz w:val="22"/>
          <w:szCs w:val="22"/>
        </w:rPr>
        <w:t>Juristische Schulung, Heft 2, 1999, S. 186 – 188.</w:t>
      </w:r>
    </w:p>
    <w:p w:rsidR="00583474" w:rsidRPr="00834B55" w:rsidRDefault="00583474" w:rsidP="00D45B02">
      <w:pPr>
        <w:spacing w:line="171" w:lineRule="exact"/>
        <w:jc w:val="both"/>
        <w:rPr>
          <w:rFonts w:ascii="Arial" w:eastAsia="Arial" w:hAnsi="Arial"/>
          <w:sz w:val="22"/>
          <w:szCs w:val="22"/>
        </w:rPr>
      </w:pPr>
    </w:p>
    <w:p w:rsidR="00583474"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Verfolgung i.S. von § 51 I AuslG; Abschiebungsschutz nach § 53 IV AuslG i.V. mit Art. 3 EMRK,</w:t>
      </w:r>
      <w:r w:rsidR="001B31C9">
        <w:rPr>
          <w:rFonts w:ascii="Arial" w:eastAsia="Arial" w:hAnsi="Arial"/>
          <w:sz w:val="22"/>
          <w:szCs w:val="22"/>
        </w:rPr>
        <w:br/>
      </w:r>
      <w:r w:rsidR="001B31C9" w:rsidRPr="00834B55">
        <w:rPr>
          <w:rFonts w:ascii="Arial" w:eastAsia="Arial" w:hAnsi="Arial"/>
          <w:sz w:val="22"/>
          <w:szCs w:val="22"/>
        </w:rPr>
        <w:t xml:space="preserve">BVerwG, Urteil vom 15.4.1997, 9 C 15/96, NVwZ 97, 1127, </w:t>
      </w:r>
      <w:r w:rsidR="001B31C9">
        <w:rPr>
          <w:rFonts w:ascii="Arial" w:eastAsia="Arial" w:hAnsi="Arial"/>
          <w:sz w:val="22"/>
          <w:szCs w:val="22"/>
        </w:rPr>
        <w:br/>
      </w:r>
      <w:r w:rsidR="001B31C9" w:rsidRPr="00834B55">
        <w:rPr>
          <w:rFonts w:ascii="Arial" w:eastAsia="Arial" w:hAnsi="Arial"/>
          <w:sz w:val="22"/>
          <w:szCs w:val="22"/>
        </w:rPr>
        <w:t>Juristische Schulung, Heft 3, 1999, S. 291 – 292.</w:t>
      </w:r>
    </w:p>
    <w:p w:rsidR="001B31C9" w:rsidRDefault="001B31C9" w:rsidP="00EE1C0F">
      <w:pPr>
        <w:pStyle w:val="Listenabsatz"/>
        <w:ind w:left="0"/>
        <w:rPr>
          <w:rFonts w:ascii="Arial" w:eastAsia="Arial" w:hAnsi="Arial"/>
          <w:sz w:val="22"/>
          <w:szCs w:val="22"/>
        </w:rPr>
      </w:pPr>
    </w:p>
    <w:p w:rsidR="001B31C9" w:rsidRPr="00834B55" w:rsidRDefault="001B31C9"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Rechtsschutz gegen Bundes-Rechtsverordnungen,</w:t>
      </w:r>
      <w:r>
        <w:rPr>
          <w:rFonts w:ascii="Arial" w:eastAsia="Arial" w:hAnsi="Arial"/>
          <w:sz w:val="22"/>
          <w:szCs w:val="22"/>
        </w:rPr>
        <w:br/>
      </w:r>
      <w:r w:rsidRPr="00834B55">
        <w:rPr>
          <w:rFonts w:ascii="Arial" w:eastAsia="Arial" w:hAnsi="Arial"/>
          <w:sz w:val="22"/>
          <w:szCs w:val="22"/>
        </w:rPr>
        <w:t xml:space="preserve">BVerfG, Beschluss vom 2.4.1997, 1 BvR 446/96, NVwZ 1998, 169, </w:t>
      </w:r>
      <w:r>
        <w:rPr>
          <w:rFonts w:ascii="Arial" w:eastAsia="Arial" w:hAnsi="Arial"/>
          <w:sz w:val="22"/>
          <w:szCs w:val="22"/>
        </w:rPr>
        <w:br/>
      </w:r>
      <w:r w:rsidRPr="00834B55">
        <w:rPr>
          <w:rFonts w:ascii="Arial" w:eastAsia="Arial" w:hAnsi="Arial"/>
          <w:sz w:val="22"/>
          <w:szCs w:val="22"/>
        </w:rPr>
        <w:t>Juristische Schulung, Heft 3, 1999, S. 292 – 293.</w:t>
      </w:r>
    </w:p>
    <w:p w:rsidR="00583474" w:rsidRPr="00834B55" w:rsidRDefault="00583474" w:rsidP="00EE1C0F">
      <w:pPr>
        <w:spacing w:line="242" w:lineRule="auto"/>
        <w:jc w:val="both"/>
        <w:rPr>
          <w:rFonts w:ascii="Arial" w:eastAsia="Arial" w:hAnsi="Arial"/>
          <w:sz w:val="22"/>
          <w:szCs w:val="22"/>
        </w:rPr>
      </w:pPr>
      <w:bookmarkStart w:id="80" w:name="page59"/>
      <w:bookmarkEnd w:id="80"/>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Verfassungsrechtliche Streitigkeiten bei Weisung nach Art. 85 III GG, </w:t>
      </w:r>
      <w:r w:rsidR="001B31C9">
        <w:rPr>
          <w:rFonts w:ascii="Arial" w:eastAsia="Arial" w:hAnsi="Arial"/>
          <w:sz w:val="22"/>
          <w:szCs w:val="22"/>
        </w:rPr>
        <w:br/>
      </w:r>
      <w:r w:rsidRPr="00834B55">
        <w:rPr>
          <w:rFonts w:ascii="Arial" w:eastAsia="Arial" w:hAnsi="Arial"/>
          <w:sz w:val="22"/>
          <w:szCs w:val="22"/>
        </w:rPr>
        <w:t xml:space="preserve">BVerwG, Beschluss vom 6.6.1997, 4 A 21/96, NVwZ 1998, 500, </w:t>
      </w:r>
      <w:r w:rsidR="001B31C9">
        <w:rPr>
          <w:rFonts w:ascii="Arial" w:eastAsia="Arial" w:hAnsi="Arial"/>
          <w:sz w:val="22"/>
          <w:szCs w:val="22"/>
        </w:rPr>
        <w:br/>
      </w:r>
      <w:r w:rsidRPr="00834B55">
        <w:rPr>
          <w:rFonts w:ascii="Arial" w:eastAsia="Arial" w:hAnsi="Arial"/>
          <w:sz w:val="22"/>
          <w:szCs w:val="22"/>
        </w:rPr>
        <w:t>Juristische Schulung, Heft 3, 1999, S. 293.</w:t>
      </w:r>
    </w:p>
    <w:p w:rsidR="00583474" w:rsidRDefault="00583474" w:rsidP="00D45B02">
      <w:pPr>
        <w:spacing w:line="179" w:lineRule="exact"/>
        <w:jc w:val="both"/>
        <w:rPr>
          <w:rFonts w:ascii="Arial" w:eastAsia="Arial" w:hAnsi="Arial"/>
          <w:sz w:val="22"/>
          <w:szCs w:val="22"/>
        </w:rPr>
      </w:pPr>
    </w:p>
    <w:p w:rsidR="005265BD" w:rsidRDefault="005265BD" w:rsidP="00D45B02">
      <w:pPr>
        <w:spacing w:line="179" w:lineRule="exact"/>
        <w:jc w:val="both"/>
        <w:rPr>
          <w:rFonts w:ascii="Arial" w:eastAsia="Arial" w:hAnsi="Arial"/>
          <w:sz w:val="22"/>
          <w:szCs w:val="22"/>
        </w:rPr>
      </w:pPr>
    </w:p>
    <w:p w:rsidR="005265BD" w:rsidRDefault="005265BD" w:rsidP="00D45B02">
      <w:pPr>
        <w:spacing w:line="179" w:lineRule="exact"/>
        <w:jc w:val="both"/>
        <w:rPr>
          <w:rFonts w:ascii="Arial" w:eastAsia="Arial" w:hAnsi="Arial"/>
          <w:sz w:val="22"/>
          <w:szCs w:val="22"/>
        </w:rPr>
      </w:pPr>
    </w:p>
    <w:p w:rsidR="005265BD" w:rsidRDefault="005265BD" w:rsidP="00D45B02">
      <w:pPr>
        <w:spacing w:line="179" w:lineRule="exact"/>
        <w:jc w:val="both"/>
        <w:rPr>
          <w:rFonts w:ascii="Arial" w:eastAsia="Arial" w:hAnsi="Arial"/>
          <w:sz w:val="22"/>
          <w:szCs w:val="22"/>
        </w:rPr>
      </w:pPr>
    </w:p>
    <w:p w:rsidR="005265BD" w:rsidRPr="00834B55" w:rsidRDefault="005265BD" w:rsidP="00D45B02">
      <w:pPr>
        <w:spacing w:line="179" w:lineRule="exact"/>
        <w:jc w:val="both"/>
        <w:rPr>
          <w:rFonts w:ascii="Arial" w:eastAsia="Arial" w:hAnsi="Arial"/>
          <w:sz w:val="22"/>
          <w:szCs w:val="22"/>
        </w:rPr>
      </w:pPr>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Differenzierung zwischen Volksdeutschen unterschiedlicher Aussiedlungsgebiete, </w:t>
      </w:r>
      <w:r w:rsidR="001B31C9">
        <w:rPr>
          <w:rFonts w:ascii="Arial" w:eastAsia="Arial" w:hAnsi="Arial"/>
          <w:sz w:val="22"/>
          <w:szCs w:val="22"/>
        </w:rPr>
        <w:br/>
      </w:r>
      <w:r w:rsidRPr="00834B55">
        <w:rPr>
          <w:rFonts w:ascii="Arial" w:eastAsia="Arial" w:hAnsi="Arial"/>
          <w:sz w:val="22"/>
          <w:szCs w:val="22"/>
        </w:rPr>
        <w:t>BVerwG, Urteil vom 3.3.1998, 9 C 3/98, NVwZ-RR, 1998, 589,</w:t>
      </w:r>
      <w:r w:rsidR="001B31C9">
        <w:rPr>
          <w:rFonts w:ascii="Arial" w:eastAsia="Arial" w:hAnsi="Arial"/>
          <w:sz w:val="22"/>
          <w:szCs w:val="22"/>
        </w:rPr>
        <w:br/>
      </w:r>
      <w:r w:rsidR="001B31C9" w:rsidRPr="00834B55">
        <w:rPr>
          <w:rFonts w:ascii="Arial" w:eastAsia="Arial" w:hAnsi="Arial"/>
          <w:sz w:val="22"/>
          <w:szCs w:val="22"/>
        </w:rPr>
        <w:t>Juristische Schulung, Heft 4, 1999, S. 394.</w:t>
      </w:r>
    </w:p>
    <w:p w:rsidR="001B31C9" w:rsidRDefault="001B31C9" w:rsidP="00EE1C0F">
      <w:pPr>
        <w:pStyle w:val="Listenabsatz"/>
        <w:ind w:left="0"/>
        <w:rPr>
          <w:rFonts w:ascii="Arial" w:eastAsia="Arial" w:hAnsi="Arial"/>
          <w:sz w:val="22"/>
          <w:szCs w:val="22"/>
        </w:rPr>
      </w:pPr>
    </w:p>
    <w:p w:rsidR="001B31C9" w:rsidRPr="00834B55" w:rsidRDefault="001B31C9"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Beweiserhebung mit Hilfe eines „Lügendetektors“ (Polygraphen),</w:t>
      </w:r>
      <w:r>
        <w:rPr>
          <w:rFonts w:ascii="Arial" w:eastAsia="Arial" w:hAnsi="Arial"/>
          <w:sz w:val="22"/>
          <w:szCs w:val="22"/>
        </w:rPr>
        <w:br/>
      </w:r>
      <w:r w:rsidRPr="00834B55">
        <w:rPr>
          <w:rFonts w:ascii="Arial" w:eastAsia="Arial" w:hAnsi="Arial"/>
          <w:sz w:val="22"/>
          <w:szCs w:val="22"/>
        </w:rPr>
        <w:t>BverfG (2. Kammer des Zweiten Senats), Beschluss vom 7.4.1998, 2 BvR 1827/97, NJW 1998, 1938,</w:t>
      </w:r>
      <w:r>
        <w:rPr>
          <w:rFonts w:ascii="Arial" w:eastAsia="Arial" w:hAnsi="Arial"/>
          <w:sz w:val="22"/>
          <w:szCs w:val="22"/>
        </w:rPr>
        <w:br/>
      </w:r>
      <w:r w:rsidRPr="00834B55">
        <w:rPr>
          <w:rFonts w:ascii="Arial" w:eastAsia="Arial" w:hAnsi="Arial"/>
          <w:sz w:val="22"/>
          <w:szCs w:val="22"/>
        </w:rPr>
        <w:t>Juristische Schulung, Heft 4, 1999, S. 394 - 395.</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Ermittlung der Beschäftigtenzahl für die Anwendung der Kleinbetriebsklausel, </w:t>
      </w:r>
      <w:r w:rsidR="001B31C9">
        <w:rPr>
          <w:rFonts w:ascii="Arial" w:eastAsia="Arial" w:hAnsi="Arial"/>
          <w:sz w:val="22"/>
          <w:szCs w:val="22"/>
        </w:rPr>
        <w:br/>
      </w:r>
      <w:r w:rsidRPr="00834B55">
        <w:rPr>
          <w:rFonts w:ascii="Arial" w:eastAsia="Arial" w:hAnsi="Arial"/>
          <w:sz w:val="22"/>
          <w:szCs w:val="22"/>
        </w:rPr>
        <w:t xml:space="preserve">BVerfG, Beschluss vom 27.1.1998, 1 BvL 22/93, NJW 1998, 1478, </w:t>
      </w:r>
      <w:r w:rsidR="001B31C9">
        <w:rPr>
          <w:rFonts w:ascii="Arial" w:eastAsia="Arial" w:hAnsi="Arial"/>
          <w:sz w:val="22"/>
          <w:szCs w:val="22"/>
        </w:rPr>
        <w:br/>
      </w:r>
      <w:r w:rsidRPr="00834B55">
        <w:rPr>
          <w:rFonts w:ascii="Arial" w:eastAsia="Arial" w:hAnsi="Arial"/>
          <w:sz w:val="22"/>
          <w:szCs w:val="22"/>
        </w:rPr>
        <w:t>Juristische Schulung, Heft 4, 1999, S. 395 – 396.</w:t>
      </w:r>
    </w:p>
    <w:p w:rsidR="00466B52" w:rsidRDefault="00466B52"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Rechtsschutzgarantie im Rechtshilferecht,</w:t>
      </w:r>
      <w:r>
        <w:rPr>
          <w:rFonts w:ascii="Arial" w:eastAsia="Arial" w:hAnsi="Arial"/>
          <w:sz w:val="22"/>
          <w:szCs w:val="22"/>
        </w:rPr>
        <w:br/>
      </w:r>
      <w:r w:rsidRPr="00834B55">
        <w:rPr>
          <w:rFonts w:ascii="Arial" w:eastAsia="Arial" w:hAnsi="Arial"/>
          <w:sz w:val="22"/>
          <w:szCs w:val="22"/>
        </w:rPr>
        <w:t>BVerfG, Beschluss vom 18.6.1997, 2 BvR 483/95, 2501/95, 2990/95, NJW 1997, 3013,</w:t>
      </w:r>
      <w:r>
        <w:rPr>
          <w:rFonts w:ascii="Arial" w:eastAsia="Arial" w:hAnsi="Arial"/>
          <w:sz w:val="22"/>
          <w:szCs w:val="22"/>
        </w:rPr>
        <w:br/>
      </w:r>
      <w:r w:rsidRPr="00834B55">
        <w:rPr>
          <w:rFonts w:ascii="Arial" w:eastAsia="Arial" w:hAnsi="Arial"/>
          <w:sz w:val="22"/>
          <w:szCs w:val="22"/>
        </w:rPr>
        <w:t>Juristische Schulung, Heft 4, 1999, S. 396 – 397.</w:t>
      </w:r>
    </w:p>
    <w:p w:rsidR="00466B52" w:rsidRDefault="00466B52" w:rsidP="00EE1C0F">
      <w:pPr>
        <w:tabs>
          <w:tab w:val="left" w:pos="684"/>
        </w:tabs>
        <w:spacing w:line="259" w:lineRule="auto"/>
        <w:jc w:val="both"/>
        <w:rPr>
          <w:rFonts w:ascii="Arial" w:eastAsia="Arial" w:hAnsi="Arial"/>
          <w:sz w:val="22"/>
          <w:szCs w:val="22"/>
        </w:rPr>
      </w:pPr>
    </w:p>
    <w:p w:rsidR="00466B52" w:rsidRPr="00834B55" w:rsidRDefault="00466B52"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Vergütungsanspruch wegen Arbeitnehmererfindung,</w:t>
      </w:r>
      <w:r>
        <w:rPr>
          <w:rFonts w:ascii="Arial" w:eastAsia="Arial" w:hAnsi="Arial"/>
          <w:sz w:val="22"/>
          <w:szCs w:val="22"/>
        </w:rPr>
        <w:br/>
      </w:r>
      <w:r w:rsidRPr="00834B55">
        <w:rPr>
          <w:rFonts w:ascii="Arial" w:eastAsia="Arial" w:hAnsi="Arial"/>
          <w:sz w:val="22"/>
          <w:szCs w:val="22"/>
        </w:rPr>
        <w:t>BVerfG (1. Kammer des Zweiten Senats), Beschluss vom 24.4.1998, 1 BvR 587/88, NJW 1998, 3704,</w:t>
      </w:r>
      <w:r>
        <w:rPr>
          <w:rFonts w:ascii="Arial" w:eastAsia="Arial" w:hAnsi="Arial"/>
          <w:sz w:val="22"/>
          <w:szCs w:val="22"/>
        </w:rPr>
        <w:br/>
      </w:r>
      <w:r w:rsidRPr="00834B55">
        <w:rPr>
          <w:rFonts w:ascii="Arial" w:eastAsia="Arial" w:hAnsi="Arial"/>
          <w:sz w:val="22"/>
          <w:szCs w:val="22"/>
        </w:rPr>
        <w:t>Juristische Schulung, Heft 5, 1999, S. 491 – 493.</w:t>
      </w:r>
    </w:p>
    <w:p w:rsidR="00583474" w:rsidRPr="00834B55" w:rsidRDefault="00583474" w:rsidP="00EE1C0F">
      <w:pPr>
        <w:tabs>
          <w:tab w:val="left" w:pos="684"/>
        </w:tabs>
        <w:spacing w:line="0" w:lineRule="atLeast"/>
        <w:jc w:val="both"/>
        <w:rPr>
          <w:rFonts w:ascii="Arial" w:eastAsia="Arial" w:hAnsi="Arial"/>
          <w:sz w:val="22"/>
          <w:szCs w:val="22"/>
        </w:rPr>
      </w:pPr>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Überprüfung von Bundestagsabgeordneten auf Stasi-Tätigkeit - Fall Gysi IV, </w:t>
      </w:r>
      <w:r w:rsidR="00466B52">
        <w:rPr>
          <w:rFonts w:ascii="Arial" w:eastAsia="Arial" w:hAnsi="Arial"/>
          <w:sz w:val="22"/>
          <w:szCs w:val="22"/>
        </w:rPr>
        <w:br/>
      </w:r>
      <w:r w:rsidRPr="00834B55">
        <w:rPr>
          <w:rFonts w:ascii="Arial" w:eastAsia="Arial" w:hAnsi="Arial"/>
          <w:sz w:val="22"/>
          <w:szCs w:val="22"/>
        </w:rPr>
        <w:t>BVerfG, Urteil vom 20.7.1998, 2 BvE 2/98, NJW 1998, 3042,</w:t>
      </w:r>
      <w:r w:rsidR="00466B52">
        <w:rPr>
          <w:rFonts w:ascii="Arial" w:eastAsia="Arial" w:hAnsi="Arial"/>
          <w:sz w:val="22"/>
          <w:szCs w:val="22"/>
        </w:rPr>
        <w:br/>
      </w:r>
      <w:r w:rsidR="00466B52" w:rsidRPr="00834B55">
        <w:rPr>
          <w:rFonts w:ascii="Arial" w:eastAsia="Arial" w:hAnsi="Arial"/>
          <w:sz w:val="22"/>
          <w:szCs w:val="22"/>
        </w:rPr>
        <w:t>Juristische Schulung, Heft 5, 1999, S. 494 – 496.</w:t>
      </w:r>
    </w:p>
    <w:p w:rsidR="00466B52" w:rsidRDefault="00466B52" w:rsidP="00EE1C0F">
      <w:pPr>
        <w:tabs>
          <w:tab w:val="left" w:pos="684"/>
        </w:tabs>
        <w:spacing w:line="258" w:lineRule="auto"/>
        <w:jc w:val="both"/>
        <w:rPr>
          <w:rFonts w:ascii="Arial" w:eastAsia="Arial" w:hAnsi="Arial"/>
          <w:sz w:val="22"/>
          <w:szCs w:val="22"/>
        </w:rPr>
      </w:pPr>
    </w:p>
    <w:p w:rsidR="00466B52" w:rsidRPr="00834B55" w:rsidRDefault="00466B52"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Bürgerkriegspartei als staatsähnliche Organisation,</w:t>
      </w:r>
      <w:r>
        <w:rPr>
          <w:rFonts w:ascii="Arial" w:eastAsia="Arial" w:hAnsi="Arial"/>
          <w:sz w:val="22"/>
          <w:szCs w:val="22"/>
        </w:rPr>
        <w:br/>
      </w:r>
      <w:r w:rsidRPr="00834B55">
        <w:rPr>
          <w:rFonts w:ascii="Arial" w:eastAsia="Arial" w:hAnsi="Arial"/>
          <w:sz w:val="22"/>
          <w:szCs w:val="22"/>
        </w:rPr>
        <w:t xml:space="preserve">BVerwG, Urteil vom 4.11.1997, 9 C 34/96, BVerwGE 105, 306, </w:t>
      </w:r>
      <w:r>
        <w:rPr>
          <w:rFonts w:ascii="Arial" w:eastAsia="Arial" w:hAnsi="Arial"/>
          <w:sz w:val="22"/>
          <w:szCs w:val="22"/>
        </w:rPr>
        <w:br/>
      </w:r>
      <w:r w:rsidRPr="00834B55">
        <w:rPr>
          <w:rFonts w:ascii="Arial" w:eastAsia="Arial" w:hAnsi="Arial"/>
          <w:sz w:val="22"/>
          <w:szCs w:val="22"/>
        </w:rPr>
        <w:t>Juristische Schulung, Heft 6, 1999, S. 600 – 601.</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Rechtsstellung der Gruppe der PDS-Abgeordneten im Bundestag, </w:t>
      </w:r>
      <w:r w:rsidR="00466B52">
        <w:rPr>
          <w:rFonts w:ascii="Arial" w:eastAsia="Arial" w:hAnsi="Arial"/>
          <w:sz w:val="22"/>
          <w:szCs w:val="22"/>
        </w:rPr>
        <w:br/>
      </w:r>
      <w:r w:rsidRPr="00834B55">
        <w:rPr>
          <w:rFonts w:ascii="Arial" w:eastAsia="Arial" w:hAnsi="Arial"/>
          <w:sz w:val="22"/>
          <w:szCs w:val="22"/>
        </w:rPr>
        <w:t xml:space="preserve">BVerfG, Beschluss vom 17.9.1997, 2 BvE 4/95, BVerfGE 96, 264, </w:t>
      </w:r>
      <w:r w:rsidR="00466B52">
        <w:rPr>
          <w:rFonts w:ascii="Arial" w:eastAsia="Arial" w:hAnsi="Arial"/>
          <w:sz w:val="22"/>
          <w:szCs w:val="22"/>
        </w:rPr>
        <w:br/>
      </w:r>
      <w:r w:rsidRPr="00834B55">
        <w:rPr>
          <w:rFonts w:ascii="Arial" w:eastAsia="Arial" w:hAnsi="Arial"/>
          <w:sz w:val="22"/>
          <w:szCs w:val="22"/>
        </w:rPr>
        <w:t>Juristische Schulung, Heft 6, 1999, S. 601 – 602.</w:t>
      </w:r>
    </w:p>
    <w:p w:rsidR="00583474" w:rsidRPr="00834B55" w:rsidRDefault="00583474" w:rsidP="00D45B02">
      <w:pPr>
        <w:spacing w:line="179" w:lineRule="exact"/>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DDR-Gesetz als Gegenstand der konkreten Normenkontrolle, </w:t>
      </w:r>
      <w:r w:rsidR="00466B52">
        <w:rPr>
          <w:rFonts w:ascii="Arial" w:eastAsia="Arial" w:hAnsi="Arial"/>
          <w:sz w:val="22"/>
          <w:szCs w:val="22"/>
        </w:rPr>
        <w:br/>
      </w:r>
      <w:r w:rsidRPr="00834B55">
        <w:rPr>
          <w:rFonts w:ascii="Arial" w:eastAsia="Arial" w:hAnsi="Arial"/>
          <w:sz w:val="22"/>
          <w:szCs w:val="22"/>
        </w:rPr>
        <w:t xml:space="preserve">BVerfG, Beschluss vom 21.12.1997, 2 BvL 6/95, BVerfGE 97, 117, </w:t>
      </w:r>
      <w:r w:rsidR="00466B52">
        <w:rPr>
          <w:rFonts w:ascii="Arial" w:eastAsia="Arial" w:hAnsi="Arial"/>
          <w:sz w:val="22"/>
          <w:szCs w:val="22"/>
        </w:rPr>
        <w:br/>
      </w:r>
      <w:r w:rsidRPr="00834B55">
        <w:rPr>
          <w:rFonts w:ascii="Arial" w:eastAsia="Arial" w:hAnsi="Arial"/>
          <w:sz w:val="22"/>
          <w:szCs w:val="22"/>
        </w:rPr>
        <w:t>Juristische Schulung, Heft 6, 1999, S. 602 – 603.</w:t>
      </w:r>
    </w:p>
    <w:p w:rsidR="00822BF3" w:rsidRDefault="00822BF3" w:rsidP="00EE1C0F">
      <w:pPr>
        <w:pStyle w:val="Listenabsatz"/>
        <w:ind w:left="0"/>
        <w:rPr>
          <w:rFonts w:ascii="Arial" w:eastAsia="Arial" w:hAnsi="Arial"/>
          <w:sz w:val="22"/>
          <w:szCs w:val="22"/>
        </w:rPr>
      </w:pPr>
    </w:p>
    <w:p w:rsidR="00822BF3" w:rsidRPr="00834B55" w:rsidRDefault="00822BF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Arbeitsentgelt für Strafgefangene,</w:t>
      </w:r>
      <w:r>
        <w:rPr>
          <w:rFonts w:ascii="Arial" w:eastAsia="Arial" w:hAnsi="Arial"/>
          <w:sz w:val="22"/>
          <w:szCs w:val="22"/>
        </w:rPr>
        <w:br/>
      </w:r>
      <w:r w:rsidRPr="00834B55">
        <w:rPr>
          <w:rFonts w:ascii="Arial" w:eastAsia="Arial" w:hAnsi="Arial"/>
          <w:sz w:val="22"/>
          <w:szCs w:val="22"/>
        </w:rPr>
        <w:t xml:space="preserve">BVerfG, Urteil vom 1.7.1998, 2 BvR 441/90 u.a., NJW 1998, 337, </w:t>
      </w:r>
      <w:r>
        <w:rPr>
          <w:rFonts w:ascii="Arial" w:eastAsia="Arial" w:hAnsi="Arial"/>
          <w:sz w:val="22"/>
          <w:szCs w:val="22"/>
        </w:rPr>
        <w:br/>
      </w:r>
      <w:r w:rsidRPr="00834B55">
        <w:rPr>
          <w:rFonts w:ascii="Arial" w:eastAsia="Arial" w:hAnsi="Arial"/>
          <w:sz w:val="22"/>
          <w:szCs w:val="22"/>
        </w:rPr>
        <w:t>Juristische Schulung, Heft 7, 1999, S. 700 – 702.</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Verfassungswidrigkeit eines Verbots von Sozietäten zwischen Anwaltsnotar und Wirtschaftsprüfer,</w:t>
      </w:r>
      <w:r w:rsidR="007B07D4">
        <w:rPr>
          <w:rFonts w:ascii="Arial" w:eastAsia="Arial" w:hAnsi="Arial"/>
          <w:sz w:val="22"/>
          <w:szCs w:val="22"/>
        </w:rPr>
        <w:br/>
      </w:r>
      <w:r w:rsidR="007B07D4" w:rsidRPr="00834B55">
        <w:rPr>
          <w:rFonts w:ascii="Arial" w:eastAsia="Arial" w:hAnsi="Arial"/>
          <w:sz w:val="22"/>
          <w:szCs w:val="22"/>
        </w:rPr>
        <w:t xml:space="preserve">BVerfG, Beschluss vom 8.4.1998, 1 BvR 1773/96, NJW 1999, 401, </w:t>
      </w:r>
      <w:r w:rsidR="007B07D4">
        <w:rPr>
          <w:rFonts w:ascii="Arial" w:eastAsia="Arial" w:hAnsi="Arial"/>
          <w:sz w:val="22"/>
          <w:szCs w:val="22"/>
        </w:rPr>
        <w:br/>
      </w:r>
      <w:r w:rsidR="007B07D4" w:rsidRPr="00834B55">
        <w:rPr>
          <w:rFonts w:ascii="Arial" w:eastAsia="Arial" w:hAnsi="Arial"/>
          <w:sz w:val="22"/>
          <w:szCs w:val="22"/>
        </w:rPr>
        <w:t>Juristische Schulung, Heft 7, 1999, S. 702 – 704.</w:t>
      </w:r>
    </w:p>
    <w:p w:rsidR="007B07D4" w:rsidRDefault="007B07D4" w:rsidP="00EE1C0F">
      <w:pPr>
        <w:tabs>
          <w:tab w:val="left" w:pos="684"/>
        </w:tabs>
        <w:spacing w:line="256" w:lineRule="auto"/>
        <w:jc w:val="both"/>
        <w:rPr>
          <w:rFonts w:ascii="Arial" w:eastAsia="Arial" w:hAnsi="Arial"/>
          <w:sz w:val="22"/>
          <w:szCs w:val="22"/>
        </w:rPr>
      </w:pPr>
    </w:p>
    <w:p w:rsidR="007B07D4" w:rsidRDefault="007B07D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Zurückweisung der Euro-Verfassungsbeschwerden,</w:t>
      </w:r>
      <w:r>
        <w:rPr>
          <w:rFonts w:ascii="Arial" w:eastAsia="Arial" w:hAnsi="Arial"/>
          <w:sz w:val="22"/>
          <w:szCs w:val="22"/>
        </w:rPr>
        <w:br/>
      </w:r>
      <w:r w:rsidRPr="00834B55">
        <w:rPr>
          <w:rFonts w:ascii="Arial" w:eastAsia="Arial" w:hAnsi="Arial"/>
          <w:sz w:val="22"/>
          <w:szCs w:val="22"/>
        </w:rPr>
        <w:t xml:space="preserve">BVerfG, Urteil vom 31.3.1998, 2 BvR 1877/97 und 2 BvR 50/98,BVerfGE 97, 350, </w:t>
      </w:r>
      <w:r>
        <w:rPr>
          <w:rFonts w:ascii="Arial" w:eastAsia="Arial" w:hAnsi="Arial"/>
          <w:sz w:val="22"/>
          <w:szCs w:val="22"/>
        </w:rPr>
        <w:br/>
      </w:r>
      <w:r w:rsidRPr="00834B55">
        <w:rPr>
          <w:rFonts w:ascii="Arial" w:eastAsia="Arial" w:hAnsi="Arial"/>
          <w:sz w:val="22"/>
          <w:szCs w:val="22"/>
        </w:rPr>
        <w:t>Juristische Schulung, Heft 7, 1999, S. 705 – 707.</w:t>
      </w:r>
    </w:p>
    <w:p w:rsidR="007B07D4" w:rsidRDefault="007B07D4" w:rsidP="00EE1C0F">
      <w:pPr>
        <w:pStyle w:val="Listenabsatz"/>
        <w:ind w:left="0"/>
        <w:rPr>
          <w:rFonts w:ascii="Arial" w:eastAsia="Arial" w:hAnsi="Arial"/>
          <w:sz w:val="22"/>
          <w:szCs w:val="22"/>
        </w:rPr>
      </w:pPr>
    </w:p>
    <w:p w:rsidR="005265BD" w:rsidRDefault="005265BD" w:rsidP="00EE1C0F">
      <w:pPr>
        <w:pStyle w:val="Listenabsatz"/>
        <w:ind w:left="0"/>
        <w:rPr>
          <w:rFonts w:ascii="Arial" w:eastAsia="Arial" w:hAnsi="Arial"/>
          <w:sz w:val="22"/>
          <w:szCs w:val="22"/>
        </w:rPr>
      </w:pPr>
    </w:p>
    <w:p w:rsidR="005265BD" w:rsidRDefault="005265BD" w:rsidP="00EE1C0F">
      <w:pPr>
        <w:pStyle w:val="Listenabsatz"/>
        <w:ind w:left="0"/>
        <w:rPr>
          <w:rFonts w:ascii="Arial" w:eastAsia="Arial" w:hAnsi="Arial"/>
          <w:sz w:val="22"/>
          <w:szCs w:val="22"/>
        </w:rPr>
      </w:pPr>
    </w:p>
    <w:p w:rsidR="005265BD" w:rsidRDefault="005265BD" w:rsidP="00EE1C0F">
      <w:pPr>
        <w:pStyle w:val="Listenabsatz"/>
        <w:ind w:left="0"/>
        <w:rPr>
          <w:rFonts w:ascii="Arial" w:eastAsia="Arial" w:hAnsi="Arial"/>
          <w:sz w:val="22"/>
          <w:szCs w:val="22"/>
        </w:rPr>
      </w:pPr>
    </w:p>
    <w:p w:rsidR="005265BD" w:rsidRDefault="005265BD" w:rsidP="00EE1C0F">
      <w:pPr>
        <w:pStyle w:val="Listenabsatz"/>
        <w:ind w:left="0"/>
        <w:rPr>
          <w:rFonts w:ascii="Arial" w:eastAsia="Arial" w:hAnsi="Arial"/>
          <w:sz w:val="22"/>
          <w:szCs w:val="22"/>
        </w:rPr>
      </w:pPr>
    </w:p>
    <w:p w:rsidR="007B07D4" w:rsidRDefault="007B07D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Haftung Minderjähriger,</w:t>
      </w:r>
      <w:r>
        <w:rPr>
          <w:rFonts w:ascii="Arial" w:eastAsia="Arial" w:hAnsi="Arial"/>
          <w:sz w:val="22"/>
          <w:szCs w:val="22"/>
        </w:rPr>
        <w:br/>
      </w:r>
      <w:r w:rsidRPr="00834B55">
        <w:rPr>
          <w:rFonts w:ascii="Arial" w:eastAsia="Arial" w:hAnsi="Arial"/>
          <w:sz w:val="22"/>
          <w:szCs w:val="22"/>
        </w:rPr>
        <w:t>BVerfG (1. Kammer des Ersten Senats), Beschluss vom 13.8.1998,1 BvL 25/96, NJW 1998, 3557,</w:t>
      </w:r>
      <w:r>
        <w:rPr>
          <w:rFonts w:ascii="Arial" w:eastAsia="Arial" w:hAnsi="Arial"/>
          <w:sz w:val="22"/>
          <w:szCs w:val="22"/>
        </w:rPr>
        <w:br/>
      </w:r>
      <w:r w:rsidRPr="00834B55">
        <w:rPr>
          <w:rFonts w:ascii="Arial" w:eastAsia="Arial" w:hAnsi="Arial"/>
          <w:sz w:val="22"/>
          <w:szCs w:val="22"/>
        </w:rPr>
        <w:t>Juristische Schulung, Heft 8, 1999, S. 812 – 813.</w:t>
      </w:r>
    </w:p>
    <w:p w:rsidR="00F75E4C" w:rsidRDefault="00F75E4C" w:rsidP="00EE1C0F">
      <w:pPr>
        <w:pStyle w:val="Listenabsatz"/>
        <w:ind w:left="0"/>
        <w:rPr>
          <w:rFonts w:ascii="Arial" w:eastAsia="Arial" w:hAnsi="Arial"/>
          <w:sz w:val="22"/>
          <w:szCs w:val="22"/>
        </w:rPr>
      </w:pPr>
    </w:p>
    <w:p w:rsidR="00B85745" w:rsidRDefault="00B85745"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Gleichstellung Behinderter und Nichtbehinderter,</w:t>
      </w:r>
      <w:r>
        <w:rPr>
          <w:rFonts w:ascii="Arial" w:eastAsia="Arial" w:hAnsi="Arial"/>
          <w:sz w:val="22"/>
          <w:szCs w:val="22"/>
        </w:rPr>
        <w:br/>
      </w:r>
      <w:r w:rsidRPr="00834B55">
        <w:rPr>
          <w:rFonts w:ascii="Arial" w:eastAsia="Arial" w:hAnsi="Arial"/>
          <w:sz w:val="22"/>
          <w:szCs w:val="22"/>
        </w:rPr>
        <w:t xml:space="preserve">BerlVerfGH, Beschluss vom 18.6.1998, VerfGH 104/97, 104 A/97, NJW 1998, 3632, </w:t>
      </w:r>
      <w:r>
        <w:rPr>
          <w:rFonts w:ascii="Arial" w:eastAsia="Arial" w:hAnsi="Arial"/>
          <w:sz w:val="22"/>
          <w:szCs w:val="22"/>
        </w:rPr>
        <w:br/>
      </w:r>
      <w:r w:rsidRPr="00834B55">
        <w:rPr>
          <w:rFonts w:ascii="Arial" w:eastAsia="Arial" w:hAnsi="Arial"/>
          <w:sz w:val="22"/>
          <w:szCs w:val="22"/>
        </w:rPr>
        <w:t>Juristische Schulung, Heft 8, 1999, S. 813 – 814.</w:t>
      </w:r>
    </w:p>
    <w:p w:rsidR="00F659A0" w:rsidRDefault="00F659A0" w:rsidP="00EE1C0F">
      <w:pPr>
        <w:pStyle w:val="Listenabsatz"/>
        <w:ind w:left="0"/>
        <w:rPr>
          <w:rFonts w:ascii="Arial" w:eastAsia="Arial" w:hAnsi="Arial"/>
          <w:sz w:val="22"/>
          <w:szCs w:val="22"/>
        </w:rPr>
      </w:pPr>
    </w:p>
    <w:p w:rsidR="00F659A0" w:rsidRDefault="00F659A0"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Gemeinwohlgefährdung durch parteinahe Stiftung,</w:t>
      </w:r>
      <w:r>
        <w:rPr>
          <w:rFonts w:ascii="Arial" w:eastAsia="Arial" w:hAnsi="Arial"/>
          <w:sz w:val="22"/>
          <w:szCs w:val="22"/>
        </w:rPr>
        <w:br/>
      </w:r>
      <w:r w:rsidRPr="00834B55">
        <w:rPr>
          <w:rFonts w:ascii="Arial" w:eastAsia="Arial" w:hAnsi="Arial"/>
          <w:sz w:val="22"/>
          <w:szCs w:val="22"/>
        </w:rPr>
        <w:t xml:space="preserve">BVerwG, Urteil vom 12.2.1998, 3 C 55/96, BVerwGE 106, 177, </w:t>
      </w:r>
      <w:r>
        <w:rPr>
          <w:rFonts w:ascii="Arial" w:eastAsia="Arial" w:hAnsi="Arial"/>
          <w:sz w:val="22"/>
          <w:szCs w:val="22"/>
        </w:rPr>
        <w:br/>
      </w:r>
      <w:r w:rsidRPr="00834B55">
        <w:rPr>
          <w:rFonts w:ascii="Arial" w:eastAsia="Arial" w:hAnsi="Arial"/>
          <w:sz w:val="22"/>
          <w:szCs w:val="22"/>
        </w:rPr>
        <w:t>Juristische Schulung, Heft 8, 1999, S. 814 – 816.</w:t>
      </w:r>
    </w:p>
    <w:p w:rsidR="00F659A0" w:rsidRDefault="00F659A0" w:rsidP="00EE1C0F">
      <w:pPr>
        <w:pStyle w:val="Listenabsatz"/>
        <w:ind w:left="0"/>
        <w:rPr>
          <w:rFonts w:ascii="Arial" w:eastAsia="Arial" w:hAnsi="Arial"/>
          <w:sz w:val="22"/>
          <w:szCs w:val="22"/>
        </w:rPr>
      </w:pPr>
    </w:p>
    <w:p w:rsidR="00F659A0" w:rsidRDefault="00F659A0"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Nachfolge für ausgeschiedene Abgeordnete,</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BVerfG, Beschluss vom 26.2.1998, 2 BvC 28/96, BVerfGE 97, 317, </w:t>
      </w:r>
      <w:r>
        <w:rPr>
          <w:rFonts w:ascii="Arial" w:eastAsia="Arial" w:hAnsi="Arial"/>
          <w:sz w:val="22"/>
          <w:szCs w:val="22"/>
        </w:rPr>
        <w:br/>
      </w:r>
      <w:r w:rsidRPr="00834B55">
        <w:rPr>
          <w:rFonts w:ascii="Arial" w:eastAsia="Arial" w:hAnsi="Arial"/>
          <w:sz w:val="22"/>
          <w:szCs w:val="22"/>
        </w:rPr>
        <w:t>Juristische Schulung, Heft 8, 1999, S. 816 – 817.</w:t>
      </w:r>
    </w:p>
    <w:p w:rsidR="00FB1936" w:rsidRDefault="00FB1936" w:rsidP="00EE1C0F">
      <w:pPr>
        <w:pStyle w:val="Listenabsatz"/>
        <w:ind w:left="0"/>
        <w:rPr>
          <w:rFonts w:ascii="Arial" w:eastAsia="Arial" w:hAnsi="Arial"/>
          <w:sz w:val="22"/>
          <w:szCs w:val="22"/>
        </w:rPr>
      </w:pPr>
    </w:p>
    <w:p w:rsidR="00FB1936" w:rsidRDefault="00FB193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Verfassungsbeschwerde gegen Gesetz – hier: Allgemeinpolitisches Mandat der Studentenschaft,</w:t>
      </w:r>
      <w:r>
        <w:rPr>
          <w:rFonts w:ascii="Arial" w:eastAsia="Arial" w:hAnsi="Arial"/>
          <w:sz w:val="22"/>
          <w:szCs w:val="22"/>
        </w:rPr>
        <w:br/>
      </w:r>
      <w:r w:rsidRPr="00834B55">
        <w:rPr>
          <w:rFonts w:ascii="Arial" w:eastAsia="Arial" w:hAnsi="Arial"/>
          <w:sz w:val="22"/>
          <w:szCs w:val="22"/>
        </w:rPr>
        <w:t>BVerfG (1. Kammer des Ersten Senats), Beschluss vom 11.8.1998, 1 BvR 1334/98, NVwZ 1998, 1286,</w:t>
      </w:r>
      <w:r>
        <w:rPr>
          <w:rFonts w:ascii="Arial" w:eastAsia="Arial" w:hAnsi="Arial"/>
          <w:sz w:val="22"/>
          <w:szCs w:val="22"/>
        </w:rPr>
        <w:br/>
      </w:r>
      <w:r w:rsidRPr="00834B55">
        <w:rPr>
          <w:rFonts w:ascii="Arial" w:eastAsia="Arial" w:hAnsi="Arial"/>
          <w:sz w:val="22"/>
          <w:szCs w:val="22"/>
        </w:rPr>
        <w:t>Juristische Schulung, Heft 8, 1999, S. 817 – 818.</w:t>
      </w:r>
    </w:p>
    <w:p w:rsidR="00FB1936" w:rsidRDefault="00FB1936" w:rsidP="00EE1C0F">
      <w:pPr>
        <w:pStyle w:val="Listenabsatz"/>
        <w:ind w:left="0"/>
        <w:rPr>
          <w:rFonts w:ascii="Arial" w:eastAsia="Arial" w:hAnsi="Arial"/>
          <w:sz w:val="22"/>
          <w:szCs w:val="22"/>
        </w:rPr>
      </w:pPr>
    </w:p>
    <w:p w:rsidR="00FB1936" w:rsidRDefault="00FB193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Bayerisches Schwangerenhilfeergänzungsgesetz,</w:t>
      </w:r>
      <w:r>
        <w:rPr>
          <w:rFonts w:ascii="Arial" w:eastAsia="Arial" w:hAnsi="Arial"/>
          <w:sz w:val="22"/>
          <w:szCs w:val="22"/>
        </w:rPr>
        <w:br/>
      </w:r>
      <w:r w:rsidRPr="00834B55">
        <w:rPr>
          <w:rFonts w:ascii="Arial" w:eastAsia="Arial" w:hAnsi="Arial"/>
          <w:sz w:val="22"/>
          <w:szCs w:val="22"/>
        </w:rPr>
        <w:t>BVerfG, Urteil vom 27.10.1998, 1 BvR 2306/96, 2314/96, 1108/97, 1109/97 u. 1110/97, BVerfGE 98, 265,</w:t>
      </w:r>
      <w:r>
        <w:rPr>
          <w:rFonts w:ascii="Arial" w:eastAsia="Arial" w:hAnsi="Arial"/>
          <w:sz w:val="22"/>
          <w:szCs w:val="22"/>
        </w:rPr>
        <w:br/>
      </w:r>
      <w:r w:rsidRPr="00834B55">
        <w:rPr>
          <w:rFonts w:ascii="Arial" w:eastAsia="Arial" w:hAnsi="Arial"/>
          <w:sz w:val="22"/>
          <w:szCs w:val="22"/>
        </w:rPr>
        <w:t>Juristische Schulung, Heft 9, 1999, S. 908 – 911.</w:t>
      </w:r>
    </w:p>
    <w:p w:rsidR="00FB1936" w:rsidRDefault="00FB1936" w:rsidP="00EE1C0F">
      <w:pPr>
        <w:pStyle w:val="Listenabsatz"/>
        <w:ind w:left="0"/>
        <w:rPr>
          <w:rFonts w:ascii="Arial" w:eastAsia="Arial" w:hAnsi="Arial"/>
          <w:sz w:val="22"/>
          <w:szCs w:val="22"/>
        </w:rPr>
      </w:pPr>
    </w:p>
    <w:p w:rsidR="00FB1936" w:rsidRDefault="00FB193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Grundrechtsklage zum HessStGH in bundesrechtlich geregelten Verfahren, </w:t>
      </w:r>
      <w:r>
        <w:rPr>
          <w:rFonts w:ascii="Arial" w:eastAsia="Arial" w:hAnsi="Arial"/>
          <w:sz w:val="22"/>
          <w:szCs w:val="22"/>
        </w:rPr>
        <w:br/>
      </w:r>
      <w:r w:rsidRPr="00834B55">
        <w:rPr>
          <w:rFonts w:ascii="Arial" w:eastAsia="Arial" w:hAnsi="Arial"/>
          <w:sz w:val="22"/>
          <w:szCs w:val="22"/>
        </w:rPr>
        <w:t xml:space="preserve">HessStGH, Beschluss vom 9.9.1998, P. St. 1299, NJW 1999, 49, </w:t>
      </w:r>
      <w:r>
        <w:rPr>
          <w:rFonts w:ascii="Arial" w:eastAsia="Arial" w:hAnsi="Arial"/>
          <w:sz w:val="22"/>
          <w:szCs w:val="22"/>
        </w:rPr>
        <w:br/>
      </w:r>
      <w:r w:rsidRPr="00834B55">
        <w:rPr>
          <w:rFonts w:ascii="Arial" w:eastAsia="Arial" w:hAnsi="Arial"/>
          <w:sz w:val="22"/>
          <w:szCs w:val="22"/>
        </w:rPr>
        <w:t>Juristische Schulung, Heft 9, 1999, S. 913.</w:t>
      </w:r>
    </w:p>
    <w:p w:rsidR="00FB1936" w:rsidRDefault="00FB1936" w:rsidP="00EE1C0F">
      <w:pPr>
        <w:pStyle w:val="Listenabsatz"/>
        <w:ind w:left="0"/>
        <w:rPr>
          <w:rFonts w:ascii="Arial" w:eastAsia="Arial" w:hAnsi="Arial"/>
          <w:sz w:val="22"/>
          <w:szCs w:val="22"/>
        </w:rPr>
      </w:pPr>
    </w:p>
    <w:p w:rsidR="00FB1936" w:rsidRDefault="00FB193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Ablehnung eines Bundesverfassungsrichters - Fall Jentsch, </w:t>
      </w:r>
      <w:r>
        <w:rPr>
          <w:rFonts w:ascii="Arial" w:eastAsia="Arial" w:hAnsi="Arial"/>
          <w:sz w:val="22"/>
          <w:szCs w:val="22"/>
        </w:rPr>
        <w:br/>
      </w:r>
      <w:r w:rsidRPr="00834B55">
        <w:rPr>
          <w:rFonts w:ascii="Arial" w:eastAsia="Arial" w:hAnsi="Arial"/>
          <w:sz w:val="22"/>
          <w:szCs w:val="22"/>
        </w:rPr>
        <w:t xml:space="preserve">BVerfG, Beschluss vom 15.9.1998, 2 BvE 2/93 u.a., NJW 1999, 132, </w:t>
      </w:r>
      <w:r>
        <w:rPr>
          <w:rFonts w:ascii="Arial" w:eastAsia="Arial" w:hAnsi="Arial"/>
          <w:sz w:val="22"/>
          <w:szCs w:val="22"/>
        </w:rPr>
        <w:br/>
      </w:r>
      <w:r w:rsidRPr="00834B55">
        <w:rPr>
          <w:rFonts w:ascii="Arial" w:eastAsia="Arial" w:hAnsi="Arial"/>
          <w:sz w:val="22"/>
          <w:szCs w:val="22"/>
        </w:rPr>
        <w:t>Juristische Schulung, Heft 9, 1999, S. 914.</w:t>
      </w:r>
    </w:p>
    <w:p w:rsidR="00FB1936" w:rsidRDefault="00FB1936" w:rsidP="00EE1C0F">
      <w:pPr>
        <w:pStyle w:val="Listenabsatz"/>
        <w:ind w:left="0"/>
        <w:rPr>
          <w:rFonts w:ascii="Arial" w:eastAsia="Arial" w:hAnsi="Arial"/>
          <w:sz w:val="22"/>
          <w:szCs w:val="22"/>
        </w:rPr>
      </w:pPr>
    </w:p>
    <w:p w:rsidR="00FB1936" w:rsidRDefault="00FB193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Überprüfung von Bundesrecht durch BerlVerfGH,</w:t>
      </w:r>
      <w:r>
        <w:rPr>
          <w:rFonts w:ascii="Arial" w:eastAsia="Arial" w:hAnsi="Arial"/>
          <w:sz w:val="22"/>
          <w:szCs w:val="22"/>
        </w:rPr>
        <w:br/>
      </w:r>
      <w:r w:rsidRPr="00834B55">
        <w:rPr>
          <w:rFonts w:ascii="Arial" w:eastAsia="Arial" w:hAnsi="Arial"/>
          <w:sz w:val="22"/>
          <w:szCs w:val="22"/>
        </w:rPr>
        <w:t xml:space="preserve">BerlVerfGH, Beschluss vom 6.10.1998, VerfGH 32/98, NJW 1999, 47, </w:t>
      </w:r>
      <w:r>
        <w:rPr>
          <w:rFonts w:ascii="Arial" w:eastAsia="Arial" w:hAnsi="Arial"/>
          <w:sz w:val="22"/>
          <w:szCs w:val="22"/>
        </w:rPr>
        <w:br/>
      </w:r>
      <w:r w:rsidRPr="00834B55">
        <w:rPr>
          <w:rFonts w:ascii="Arial" w:eastAsia="Arial" w:hAnsi="Arial"/>
          <w:sz w:val="22"/>
          <w:szCs w:val="22"/>
        </w:rPr>
        <w:t>Juristische Schulung, Heft 9, 1999, S. 914 – 915.</w:t>
      </w:r>
    </w:p>
    <w:p w:rsidR="00FB1936" w:rsidRDefault="00FB1936" w:rsidP="00EE1C0F">
      <w:pPr>
        <w:pStyle w:val="Listenabsatz"/>
        <w:ind w:left="0"/>
        <w:rPr>
          <w:rFonts w:ascii="Arial" w:eastAsia="Arial" w:hAnsi="Arial"/>
          <w:sz w:val="22"/>
          <w:szCs w:val="22"/>
        </w:rPr>
      </w:pPr>
    </w:p>
    <w:p w:rsidR="00FB1936" w:rsidRDefault="00FB193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Entscheidungskompetenz des SächsVerfGH,</w:t>
      </w:r>
      <w:r>
        <w:rPr>
          <w:rFonts w:ascii="Arial" w:eastAsia="Arial" w:hAnsi="Arial"/>
          <w:sz w:val="22"/>
          <w:szCs w:val="22"/>
        </w:rPr>
        <w:br/>
      </w:r>
      <w:r w:rsidRPr="00834B55">
        <w:rPr>
          <w:rFonts w:ascii="Arial" w:eastAsia="Arial" w:hAnsi="Arial"/>
          <w:sz w:val="22"/>
          <w:szCs w:val="22"/>
        </w:rPr>
        <w:t xml:space="preserve">SächsVerfGH, Beschluss vom 17.9.1998, Vf. 21 - IV - 98, NJW 1999, 51, </w:t>
      </w:r>
      <w:r>
        <w:rPr>
          <w:rFonts w:ascii="Arial" w:eastAsia="Arial" w:hAnsi="Arial"/>
          <w:sz w:val="22"/>
          <w:szCs w:val="22"/>
        </w:rPr>
        <w:br/>
      </w:r>
      <w:r w:rsidRPr="00834B55">
        <w:rPr>
          <w:rFonts w:ascii="Arial" w:eastAsia="Arial" w:hAnsi="Arial"/>
          <w:sz w:val="22"/>
          <w:szCs w:val="22"/>
        </w:rPr>
        <w:t>Juristische Schulung, Heft 9, 1999, S. 915.</w:t>
      </w:r>
    </w:p>
    <w:p w:rsidR="00FB1936" w:rsidRDefault="00FB1936" w:rsidP="00EE1C0F">
      <w:pPr>
        <w:pStyle w:val="Listenabsatz"/>
        <w:ind w:left="0"/>
        <w:rPr>
          <w:rFonts w:ascii="Arial" w:eastAsia="Arial" w:hAnsi="Arial"/>
          <w:sz w:val="22"/>
          <w:szCs w:val="22"/>
        </w:rPr>
      </w:pPr>
    </w:p>
    <w:p w:rsidR="00FB1936" w:rsidRDefault="00FB193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Sicherungsverwahrung bei Sexualstraftätern,</w:t>
      </w:r>
      <w:r>
        <w:rPr>
          <w:rFonts w:ascii="Arial" w:eastAsia="Arial" w:hAnsi="Arial"/>
          <w:sz w:val="22"/>
          <w:szCs w:val="22"/>
        </w:rPr>
        <w:br/>
      </w:r>
      <w:r w:rsidRPr="00834B55">
        <w:rPr>
          <w:rFonts w:ascii="Arial" w:eastAsia="Arial" w:hAnsi="Arial"/>
          <w:sz w:val="22"/>
          <w:szCs w:val="22"/>
        </w:rPr>
        <w:t>BVerfG (2. Kammer des Zweiten Senats), Beschluss vom 3.12.1998, 2 BvR 2033/98, NJW 1999, 634,</w:t>
      </w:r>
      <w:r>
        <w:rPr>
          <w:rFonts w:ascii="Arial" w:eastAsia="Arial" w:hAnsi="Arial"/>
          <w:sz w:val="22"/>
          <w:szCs w:val="22"/>
        </w:rPr>
        <w:br/>
      </w:r>
      <w:r w:rsidRPr="00834B55">
        <w:rPr>
          <w:rFonts w:ascii="Arial" w:eastAsia="Arial" w:hAnsi="Arial"/>
          <w:sz w:val="22"/>
          <w:szCs w:val="22"/>
        </w:rPr>
        <w:t>Juristische Schulung, Heft 10, 1999, S. 1015.</w:t>
      </w:r>
    </w:p>
    <w:p w:rsidR="00FB1936" w:rsidRDefault="00FB1936" w:rsidP="00EE1C0F">
      <w:pPr>
        <w:pStyle w:val="Listenabsatz"/>
        <w:ind w:left="0"/>
        <w:rPr>
          <w:rFonts w:ascii="Arial" w:eastAsia="Arial" w:hAnsi="Arial"/>
          <w:sz w:val="22"/>
          <w:szCs w:val="22"/>
        </w:rPr>
      </w:pPr>
    </w:p>
    <w:p w:rsidR="00FB1936" w:rsidRPr="00834B55" w:rsidRDefault="00FB193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Anwendbarkeit der DDR-Rechtsanwaltsgebührenordnung,</w:t>
      </w:r>
      <w:r>
        <w:rPr>
          <w:rFonts w:ascii="Arial" w:eastAsia="Arial" w:hAnsi="Arial"/>
          <w:sz w:val="22"/>
          <w:szCs w:val="22"/>
        </w:rPr>
        <w:br/>
      </w:r>
      <w:r w:rsidRPr="00834B55">
        <w:rPr>
          <w:rFonts w:ascii="Arial" w:eastAsia="Arial" w:hAnsi="Arial"/>
          <w:sz w:val="22"/>
          <w:szCs w:val="22"/>
        </w:rPr>
        <w:t>BVerfG (3. Kammer des Zweiten Senats), Beschluss vom 10.8.1998, 2 BvL 11/97, NJW 1999, 485,</w:t>
      </w:r>
      <w:r>
        <w:rPr>
          <w:rFonts w:ascii="Arial" w:eastAsia="Arial" w:hAnsi="Arial"/>
          <w:sz w:val="22"/>
          <w:szCs w:val="22"/>
        </w:rPr>
        <w:br/>
      </w:r>
      <w:r w:rsidRPr="00834B55">
        <w:rPr>
          <w:rFonts w:ascii="Arial" w:eastAsia="Arial" w:hAnsi="Arial"/>
          <w:sz w:val="22"/>
          <w:szCs w:val="22"/>
        </w:rPr>
        <w:t>Juristische Schulung, Heft 10, 1999, S. 1017 – 1018.</w:t>
      </w:r>
    </w:p>
    <w:p w:rsidR="00583474" w:rsidRPr="00834B55" w:rsidRDefault="00583474" w:rsidP="00EE1C0F">
      <w:pPr>
        <w:spacing w:line="239" w:lineRule="auto"/>
        <w:jc w:val="both"/>
        <w:rPr>
          <w:rFonts w:ascii="Arial" w:eastAsia="Times New Roman" w:hAnsi="Arial"/>
          <w:sz w:val="22"/>
          <w:szCs w:val="22"/>
        </w:rPr>
      </w:pPr>
      <w:bookmarkStart w:id="81" w:name="page60"/>
      <w:bookmarkStart w:id="82" w:name="page61"/>
      <w:bookmarkEnd w:id="81"/>
      <w:bookmarkEnd w:id="82"/>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Befreiung der kommunalen Wählervereinigungen von Körperschafts- und Vermögen</w:t>
      </w:r>
      <w:r w:rsidR="00F75E4C">
        <w:rPr>
          <w:rFonts w:ascii="Arial" w:eastAsia="Arial" w:hAnsi="Arial"/>
          <w:sz w:val="22"/>
          <w:szCs w:val="22"/>
        </w:rPr>
        <w:t>-</w:t>
      </w:r>
      <w:r w:rsidRPr="00834B55">
        <w:rPr>
          <w:rFonts w:ascii="Arial" w:eastAsia="Arial" w:hAnsi="Arial"/>
          <w:sz w:val="22"/>
          <w:szCs w:val="22"/>
        </w:rPr>
        <w:t>steuer</w:t>
      </w:r>
      <w:r w:rsidR="00551042">
        <w:rPr>
          <w:rFonts w:ascii="Arial" w:eastAsia="Arial" w:hAnsi="Arial"/>
          <w:sz w:val="22"/>
          <w:szCs w:val="22"/>
        </w:rPr>
        <w:br/>
      </w:r>
      <w:r w:rsidR="00551042" w:rsidRPr="00834B55">
        <w:rPr>
          <w:rFonts w:ascii="Arial" w:eastAsia="Arial" w:hAnsi="Arial"/>
          <w:sz w:val="22"/>
          <w:szCs w:val="22"/>
        </w:rPr>
        <w:t xml:space="preserve">BVerfG, Beschluss vom 29.9.1998, – 2 BvL 64/93 –, NVwZ 1999, 400, </w:t>
      </w:r>
      <w:r w:rsidR="00551042">
        <w:rPr>
          <w:rFonts w:ascii="Arial" w:eastAsia="Arial" w:hAnsi="Arial"/>
          <w:sz w:val="22"/>
          <w:szCs w:val="22"/>
        </w:rPr>
        <w:br/>
      </w:r>
      <w:r w:rsidR="00551042" w:rsidRPr="00834B55">
        <w:rPr>
          <w:rFonts w:ascii="Arial" w:eastAsia="Arial" w:hAnsi="Arial"/>
          <w:sz w:val="22"/>
          <w:szCs w:val="22"/>
        </w:rPr>
        <w:t>Juristische Schulung, Heft 11, 1999, S. 1121 – 1122.</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Zusammenlegung des Justizministeriums mit dem Innenministerium in Nordrhein-Westfalen,</w:t>
      </w:r>
      <w:r w:rsidR="00551042">
        <w:rPr>
          <w:rFonts w:ascii="Arial" w:eastAsia="Arial" w:hAnsi="Arial"/>
          <w:sz w:val="22"/>
          <w:szCs w:val="22"/>
        </w:rPr>
        <w:br/>
      </w:r>
      <w:r w:rsidR="00551042" w:rsidRPr="00834B55">
        <w:rPr>
          <w:rFonts w:ascii="Arial" w:eastAsia="Arial" w:hAnsi="Arial"/>
          <w:sz w:val="22"/>
          <w:szCs w:val="22"/>
        </w:rPr>
        <w:t xml:space="preserve">NWVerfGH, Urteil vom 9.2.1999, VerfGH 11/98, NJW 1999, 1243, </w:t>
      </w:r>
      <w:r w:rsidR="00551042">
        <w:rPr>
          <w:rFonts w:ascii="Arial" w:eastAsia="Arial" w:hAnsi="Arial"/>
          <w:sz w:val="22"/>
          <w:szCs w:val="22"/>
        </w:rPr>
        <w:br/>
      </w:r>
      <w:r w:rsidR="00551042" w:rsidRPr="00834B55">
        <w:rPr>
          <w:rFonts w:ascii="Arial" w:eastAsia="Arial" w:hAnsi="Arial"/>
          <w:sz w:val="22"/>
          <w:szCs w:val="22"/>
        </w:rPr>
        <w:t>Juristische Schulung, Heft 11, 1999, S. 1122 – 1124.</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Benutzung eines Diensttelefons zur Wahlwerbung oder politischen Betätigung durch Beamten,</w:t>
      </w:r>
      <w:r w:rsidR="003422A5">
        <w:rPr>
          <w:rFonts w:ascii="Arial" w:eastAsia="Arial" w:hAnsi="Arial"/>
          <w:sz w:val="22"/>
          <w:szCs w:val="22"/>
        </w:rPr>
        <w:t xml:space="preserve"> </w:t>
      </w:r>
      <w:r w:rsidR="003422A5">
        <w:rPr>
          <w:rFonts w:ascii="Arial" w:eastAsia="Arial" w:hAnsi="Arial"/>
          <w:sz w:val="22"/>
          <w:szCs w:val="22"/>
        </w:rPr>
        <w:br/>
      </w:r>
      <w:r w:rsidR="003422A5" w:rsidRPr="00834B55">
        <w:rPr>
          <w:rFonts w:ascii="Arial" w:eastAsia="Arial" w:hAnsi="Arial"/>
          <w:sz w:val="22"/>
          <w:szCs w:val="22"/>
        </w:rPr>
        <w:t xml:space="preserve">BVerwG, Beschluss vom 9.12.1998, 2 B 85/98, NVwZ 1999, 424, </w:t>
      </w:r>
      <w:r w:rsidR="003422A5">
        <w:rPr>
          <w:rFonts w:ascii="Arial" w:eastAsia="Arial" w:hAnsi="Arial"/>
          <w:sz w:val="22"/>
          <w:szCs w:val="22"/>
        </w:rPr>
        <w:br/>
      </w:r>
      <w:r w:rsidR="003422A5" w:rsidRPr="00834B55">
        <w:rPr>
          <w:rFonts w:ascii="Arial" w:eastAsia="Arial" w:hAnsi="Arial"/>
          <w:sz w:val="22"/>
          <w:szCs w:val="22"/>
        </w:rPr>
        <w:t>Juristische Schulung, Heft 11, 1999, S. 1124 – 1125.</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68" w:lineRule="auto"/>
        <w:ind w:left="684" w:hanging="684"/>
        <w:jc w:val="both"/>
        <w:rPr>
          <w:rFonts w:ascii="Arial" w:eastAsia="Arial" w:hAnsi="Arial"/>
          <w:sz w:val="22"/>
          <w:szCs w:val="22"/>
        </w:rPr>
      </w:pPr>
      <w:r w:rsidRPr="00834B55">
        <w:rPr>
          <w:rFonts w:ascii="Arial" w:eastAsia="Arial" w:hAnsi="Arial"/>
          <w:sz w:val="22"/>
          <w:szCs w:val="22"/>
        </w:rPr>
        <w:t xml:space="preserve">Haushaltsrechtliche Behandlung von Einnahmen aus dem „Liegenschaftsmodell“, </w:t>
      </w:r>
      <w:r w:rsidR="008F71CC">
        <w:rPr>
          <w:rFonts w:ascii="Arial" w:eastAsia="Arial" w:hAnsi="Arial"/>
          <w:sz w:val="22"/>
          <w:szCs w:val="22"/>
        </w:rPr>
        <w:br/>
      </w:r>
      <w:r w:rsidRPr="00834B55">
        <w:rPr>
          <w:rFonts w:ascii="Arial" w:eastAsia="Arial" w:hAnsi="Arial"/>
          <w:sz w:val="22"/>
          <w:szCs w:val="22"/>
        </w:rPr>
        <w:t>BVerfG, Beschluss vom 17.9.1998, 2 BvK 1/98, NVwZ 1999, 173,</w:t>
      </w:r>
      <w:r w:rsidR="008F71CC">
        <w:rPr>
          <w:rFonts w:ascii="Arial" w:eastAsia="Arial" w:hAnsi="Arial"/>
          <w:sz w:val="22"/>
          <w:szCs w:val="22"/>
        </w:rPr>
        <w:br/>
      </w:r>
      <w:r w:rsidR="008F71CC" w:rsidRPr="00834B55">
        <w:rPr>
          <w:rFonts w:ascii="Arial" w:eastAsia="Arial" w:hAnsi="Arial"/>
          <w:sz w:val="22"/>
          <w:szCs w:val="22"/>
        </w:rPr>
        <w:t>Juristische Schulung, Heft 11, 1999, S. 1125 – 1126.</w:t>
      </w: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Verfassungswidrigkeit der Erstattungspflicht des Arbeitgebers von Arbeitslosengeld nach § 148 SGB III,</w:t>
      </w:r>
      <w:r w:rsidR="009B5A26">
        <w:rPr>
          <w:rFonts w:ascii="Arial" w:eastAsia="Arial" w:hAnsi="Arial"/>
          <w:sz w:val="22"/>
          <w:szCs w:val="22"/>
        </w:rPr>
        <w:br/>
      </w:r>
      <w:r w:rsidR="009B5A26" w:rsidRPr="00834B55">
        <w:rPr>
          <w:rFonts w:ascii="Arial" w:eastAsia="Arial" w:hAnsi="Arial"/>
          <w:sz w:val="22"/>
          <w:szCs w:val="22"/>
        </w:rPr>
        <w:t xml:space="preserve">BVerfG, Beschluss vom 10.11.1998, 1 BvR 2296 u. 1 BvR 1081/97, NJW 1999, 935, </w:t>
      </w:r>
      <w:r w:rsidR="009B5A26">
        <w:rPr>
          <w:rFonts w:ascii="Arial" w:eastAsia="Arial" w:hAnsi="Arial"/>
          <w:sz w:val="22"/>
          <w:szCs w:val="22"/>
        </w:rPr>
        <w:br/>
      </w:r>
      <w:r w:rsidR="009B5A26" w:rsidRPr="00834B55">
        <w:rPr>
          <w:rFonts w:ascii="Arial" w:eastAsia="Arial" w:hAnsi="Arial"/>
          <w:sz w:val="22"/>
          <w:szCs w:val="22"/>
        </w:rPr>
        <w:t>Juristische Schulung, Heft 12, 1999, S. 1223 – 1225.</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68" w:lineRule="auto"/>
        <w:ind w:left="684" w:hanging="684"/>
        <w:jc w:val="both"/>
        <w:rPr>
          <w:rFonts w:ascii="Arial" w:eastAsia="Arial" w:hAnsi="Arial"/>
          <w:sz w:val="22"/>
          <w:szCs w:val="22"/>
        </w:rPr>
      </w:pPr>
      <w:r w:rsidRPr="00834B55">
        <w:rPr>
          <w:rFonts w:ascii="Arial" w:eastAsia="Arial" w:hAnsi="Arial"/>
          <w:sz w:val="22"/>
          <w:szCs w:val="22"/>
        </w:rPr>
        <w:t xml:space="preserve">Zulässigkeit der Enteignung im förmlich festgelegten Entwicklungsbereich, </w:t>
      </w:r>
      <w:r w:rsidR="009B5A26">
        <w:rPr>
          <w:rFonts w:ascii="Arial" w:eastAsia="Arial" w:hAnsi="Arial"/>
          <w:sz w:val="22"/>
          <w:szCs w:val="22"/>
        </w:rPr>
        <w:br/>
      </w:r>
      <w:r w:rsidRPr="00834B55">
        <w:rPr>
          <w:rFonts w:ascii="Arial" w:eastAsia="Arial" w:hAnsi="Arial"/>
          <w:sz w:val="22"/>
          <w:szCs w:val="22"/>
        </w:rPr>
        <w:t>BVerwG, Urteil vom 3.7.1998, 4 CN 5/97, NVwZ 1999, 407,</w:t>
      </w:r>
      <w:r w:rsidR="009B5A26">
        <w:rPr>
          <w:rFonts w:ascii="Arial" w:eastAsia="Arial" w:hAnsi="Arial"/>
          <w:sz w:val="22"/>
          <w:szCs w:val="22"/>
        </w:rPr>
        <w:br/>
      </w:r>
      <w:r w:rsidR="009B5A26" w:rsidRPr="00834B55">
        <w:rPr>
          <w:rFonts w:ascii="Arial" w:eastAsia="Arial" w:hAnsi="Arial"/>
          <w:sz w:val="22"/>
          <w:szCs w:val="22"/>
        </w:rPr>
        <w:t>Juristische Schulung, Heft 12, 1999, S. 1225 – 1227.</w:t>
      </w:r>
    </w:p>
    <w:p w:rsidR="00583474" w:rsidRPr="00834B55" w:rsidRDefault="00583474" w:rsidP="00EE1C0F">
      <w:pPr>
        <w:spacing w:line="0" w:lineRule="atLeast"/>
        <w:jc w:val="both"/>
        <w:rPr>
          <w:rFonts w:ascii="Arial" w:eastAsia="Arial" w:hAnsi="Arial"/>
          <w:sz w:val="22"/>
          <w:szCs w:val="22"/>
        </w:rPr>
      </w:pPr>
    </w:p>
    <w:p w:rsidR="00583474"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Ausweisung und Abschiebung eines Asylberechtigten wegen Autobahnblockade, </w:t>
      </w:r>
      <w:r w:rsidR="009B5A26">
        <w:rPr>
          <w:rFonts w:ascii="Arial" w:eastAsia="Arial" w:hAnsi="Arial"/>
          <w:sz w:val="22"/>
          <w:szCs w:val="22"/>
        </w:rPr>
        <w:br/>
      </w:r>
      <w:r w:rsidRPr="00834B55">
        <w:rPr>
          <w:rFonts w:ascii="Arial" w:eastAsia="Arial" w:hAnsi="Arial"/>
          <w:sz w:val="22"/>
          <w:szCs w:val="22"/>
        </w:rPr>
        <w:t>BVerwG, Urteil vom 5.5.1998, 1 C 17/97, NVwZ 1999, 425,</w:t>
      </w:r>
      <w:r w:rsidR="009B5A26">
        <w:rPr>
          <w:rFonts w:ascii="Arial" w:eastAsia="Arial" w:hAnsi="Arial"/>
          <w:sz w:val="22"/>
          <w:szCs w:val="22"/>
        </w:rPr>
        <w:br/>
      </w:r>
      <w:r w:rsidR="009B5A26" w:rsidRPr="00834B55">
        <w:rPr>
          <w:rFonts w:ascii="Arial" w:eastAsia="Arial" w:hAnsi="Arial"/>
          <w:sz w:val="22"/>
          <w:szCs w:val="22"/>
        </w:rPr>
        <w:t>Juristische Schulung, Heft 12, 1999, S. 1227 – 1228.</w:t>
      </w:r>
    </w:p>
    <w:p w:rsidR="009B5A26" w:rsidRDefault="009B5A26" w:rsidP="00EE1C0F">
      <w:pPr>
        <w:tabs>
          <w:tab w:val="left" w:pos="684"/>
        </w:tabs>
        <w:spacing w:line="256" w:lineRule="auto"/>
        <w:jc w:val="both"/>
        <w:rPr>
          <w:rFonts w:ascii="Arial" w:eastAsia="Arial" w:hAnsi="Arial"/>
          <w:sz w:val="22"/>
          <w:szCs w:val="22"/>
        </w:rPr>
      </w:pPr>
    </w:p>
    <w:p w:rsidR="009B5A26" w:rsidRPr="00834B55" w:rsidRDefault="009B5A2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Besorgnis der Befangenheit </w:t>
      </w:r>
      <w:r w:rsidR="00F75E4C" w:rsidRPr="00834B55">
        <w:rPr>
          <w:rFonts w:ascii="Arial" w:eastAsia="Arial" w:hAnsi="Arial"/>
          <w:sz w:val="22"/>
          <w:szCs w:val="22"/>
        </w:rPr>
        <w:t>–</w:t>
      </w:r>
      <w:r w:rsidRPr="00834B55">
        <w:rPr>
          <w:rFonts w:ascii="Arial" w:eastAsia="Arial" w:hAnsi="Arial"/>
          <w:sz w:val="22"/>
          <w:szCs w:val="22"/>
        </w:rPr>
        <w:t xml:space="preserve"> Fall Papier,</w:t>
      </w:r>
      <w:r>
        <w:rPr>
          <w:rFonts w:ascii="Arial" w:eastAsia="Arial" w:hAnsi="Arial"/>
          <w:sz w:val="22"/>
          <w:szCs w:val="22"/>
        </w:rPr>
        <w:br/>
      </w:r>
      <w:r w:rsidRPr="00834B55">
        <w:rPr>
          <w:rFonts w:ascii="Arial" w:eastAsia="Arial" w:hAnsi="Arial"/>
          <w:sz w:val="22"/>
          <w:szCs w:val="22"/>
        </w:rPr>
        <w:t xml:space="preserve">BVerfG, Beschluss vom 26.5.1998, 1 BvL 11/94, NJW 1999, 413, </w:t>
      </w:r>
      <w:r>
        <w:rPr>
          <w:rFonts w:ascii="Arial" w:eastAsia="Arial" w:hAnsi="Arial"/>
          <w:sz w:val="22"/>
          <w:szCs w:val="22"/>
        </w:rPr>
        <w:br/>
      </w:r>
      <w:r w:rsidRPr="00834B55">
        <w:rPr>
          <w:rFonts w:ascii="Arial" w:eastAsia="Arial" w:hAnsi="Arial"/>
          <w:sz w:val="22"/>
          <w:szCs w:val="22"/>
        </w:rPr>
        <w:t>Juristische Schulung, Heft 12, 1999, S. 1229 – 1230.</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Keine Verfassungsbeschwerde zum BVerfG wegen Verletzung der Allgemeinheit und Gleichheit der Wahl in den Ländern,</w:t>
      </w:r>
      <w:r w:rsidR="009B5A26">
        <w:rPr>
          <w:rFonts w:ascii="Arial" w:eastAsia="Arial" w:hAnsi="Arial"/>
          <w:sz w:val="22"/>
          <w:szCs w:val="22"/>
        </w:rPr>
        <w:br/>
      </w:r>
      <w:r w:rsidR="009B5A26" w:rsidRPr="00834B55">
        <w:rPr>
          <w:rFonts w:ascii="Arial" w:eastAsia="Arial" w:hAnsi="Arial"/>
          <w:sz w:val="22"/>
          <w:szCs w:val="22"/>
        </w:rPr>
        <w:t xml:space="preserve">BVerfG, Beschluss vom 16.7.1998, 2 BvR 1953/95, NJW 1999, 43, </w:t>
      </w:r>
      <w:r w:rsidR="009B5A26">
        <w:rPr>
          <w:rFonts w:ascii="Arial" w:eastAsia="Arial" w:hAnsi="Arial"/>
          <w:sz w:val="22"/>
          <w:szCs w:val="22"/>
        </w:rPr>
        <w:br/>
      </w:r>
      <w:r w:rsidR="009B5A26" w:rsidRPr="00834B55">
        <w:rPr>
          <w:rFonts w:ascii="Arial" w:eastAsia="Arial" w:hAnsi="Arial"/>
          <w:sz w:val="22"/>
          <w:szCs w:val="22"/>
        </w:rPr>
        <w:t>Juristische Schulung, Heft 1, 2000, S. 79 – 81.</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Teilweise Verfassungswidrigkeit des Mitbestimmungsergänzungsgesetzes, </w:t>
      </w:r>
      <w:r w:rsidR="009B5A26">
        <w:rPr>
          <w:rFonts w:ascii="Arial" w:eastAsia="Arial" w:hAnsi="Arial"/>
          <w:sz w:val="22"/>
          <w:szCs w:val="22"/>
        </w:rPr>
        <w:br/>
      </w:r>
      <w:r w:rsidRPr="00834B55">
        <w:rPr>
          <w:rFonts w:ascii="Arial" w:eastAsia="Arial" w:hAnsi="Arial"/>
          <w:sz w:val="22"/>
          <w:szCs w:val="22"/>
        </w:rPr>
        <w:t>BVerfG, Urteil vom 2.3.1999, 1 BvL 2/91, NJW 1999, 1535,</w:t>
      </w:r>
      <w:r w:rsidR="009B5A26">
        <w:rPr>
          <w:rFonts w:ascii="Arial" w:eastAsia="Arial" w:hAnsi="Arial"/>
          <w:sz w:val="22"/>
          <w:szCs w:val="22"/>
        </w:rPr>
        <w:br/>
      </w:r>
      <w:r w:rsidR="009B5A26" w:rsidRPr="00834B55">
        <w:rPr>
          <w:rFonts w:ascii="Arial" w:eastAsia="Arial" w:hAnsi="Arial"/>
          <w:sz w:val="22"/>
          <w:szCs w:val="22"/>
        </w:rPr>
        <w:t>Juristische Schulung, Heft 1, 2000, S. 81 – 83.</w:t>
      </w:r>
    </w:p>
    <w:p w:rsidR="00583474" w:rsidRPr="00834B55" w:rsidRDefault="00583474" w:rsidP="00EE1C0F">
      <w:pPr>
        <w:spacing w:line="0" w:lineRule="atLeast"/>
        <w:jc w:val="both"/>
        <w:rPr>
          <w:rFonts w:ascii="Arial" w:eastAsia="Arial" w:hAnsi="Arial"/>
          <w:sz w:val="22"/>
          <w:szCs w:val="22"/>
        </w:rPr>
      </w:pPr>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Unvereinbarkeit von Landtagsmandat und Mitgliedschaft im Vorstand einer vom Land beherrschten AG,</w:t>
      </w:r>
      <w:r w:rsidR="009B5A26">
        <w:rPr>
          <w:rFonts w:ascii="Arial" w:eastAsia="Arial" w:hAnsi="Arial"/>
          <w:sz w:val="22"/>
          <w:szCs w:val="22"/>
        </w:rPr>
        <w:t xml:space="preserve"> </w:t>
      </w:r>
      <w:r w:rsidR="009B5A26">
        <w:rPr>
          <w:rFonts w:ascii="Arial" w:eastAsia="Arial" w:hAnsi="Arial"/>
          <w:sz w:val="22"/>
          <w:szCs w:val="22"/>
        </w:rPr>
        <w:br/>
      </w:r>
      <w:r w:rsidR="009B5A26" w:rsidRPr="00834B55">
        <w:rPr>
          <w:rFonts w:ascii="Arial" w:eastAsia="Arial" w:hAnsi="Arial"/>
          <w:sz w:val="22"/>
          <w:szCs w:val="22"/>
        </w:rPr>
        <w:t xml:space="preserve">BVerfG, Beschluss vom 5.6.1998, 2 BvL 2/97, NJW 1999, 1095, </w:t>
      </w:r>
      <w:r w:rsidR="009B5A26">
        <w:rPr>
          <w:rFonts w:ascii="Arial" w:eastAsia="Arial" w:hAnsi="Arial"/>
          <w:sz w:val="22"/>
          <w:szCs w:val="22"/>
        </w:rPr>
        <w:br/>
      </w:r>
      <w:r w:rsidR="009B5A26" w:rsidRPr="00834B55">
        <w:rPr>
          <w:rFonts w:ascii="Arial" w:eastAsia="Arial" w:hAnsi="Arial"/>
          <w:sz w:val="22"/>
          <w:szCs w:val="22"/>
        </w:rPr>
        <w:t>Juristische Schulung, Heft 1, 2000, S.84 – 86.</w:t>
      </w:r>
    </w:p>
    <w:p w:rsidR="009B5A26" w:rsidRDefault="009B5A26" w:rsidP="00EE1C0F">
      <w:pPr>
        <w:tabs>
          <w:tab w:val="left" w:pos="684"/>
        </w:tabs>
        <w:spacing w:line="258" w:lineRule="auto"/>
        <w:jc w:val="both"/>
        <w:rPr>
          <w:rFonts w:ascii="Arial" w:eastAsia="Arial" w:hAnsi="Arial"/>
          <w:sz w:val="22"/>
          <w:szCs w:val="22"/>
        </w:rPr>
      </w:pPr>
    </w:p>
    <w:p w:rsidR="005265BD" w:rsidRDefault="005265BD" w:rsidP="00EE1C0F">
      <w:pPr>
        <w:tabs>
          <w:tab w:val="left" w:pos="684"/>
        </w:tabs>
        <w:spacing w:line="258" w:lineRule="auto"/>
        <w:jc w:val="both"/>
        <w:rPr>
          <w:rFonts w:ascii="Arial" w:eastAsia="Arial" w:hAnsi="Arial"/>
          <w:sz w:val="22"/>
          <w:szCs w:val="22"/>
        </w:rPr>
      </w:pPr>
    </w:p>
    <w:p w:rsidR="005265BD" w:rsidRDefault="005265BD" w:rsidP="00EE1C0F">
      <w:pPr>
        <w:tabs>
          <w:tab w:val="left" w:pos="684"/>
        </w:tabs>
        <w:spacing w:line="258" w:lineRule="auto"/>
        <w:jc w:val="both"/>
        <w:rPr>
          <w:rFonts w:ascii="Arial" w:eastAsia="Arial" w:hAnsi="Arial"/>
          <w:sz w:val="22"/>
          <w:szCs w:val="22"/>
        </w:rPr>
      </w:pPr>
    </w:p>
    <w:p w:rsidR="005265BD" w:rsidRDefault="005265BD" w:rsidP="00EE1C0F">
      <w:pPr>
        <w:tabs>
          <w:tab w:val="left" w:pos="684"/>
        </w:tabs>
        <w:spacing w:line="258" w:lineRule="auto"/>
        <w:jc w:val="both"/>
        <w:rPr>
          <w:rFonts w:ascii="Arial" w:eastAsia="Arial" w:hAnsi="Arial"/>
          <w:sz w:val="22"/>
          <w:szCs w:val="22"/>
        </w:rPr>
      </w:pPr>
    </w:p>
    <w:p w:rsidR="009B5A26" w:rsidRDefault="009B5A26"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Beteiligung der Bundeswehr an NATO-Operationen,</w:t>
      </w:r>
      <w:r>
        <w:rPr>
          <w:rFonts w:ascii="Arial" w:eastAsia="Arial" w:hAnsi="Arial"/>
          <w:sz w:val="22"/>
          <w:szCs w:val="22"/>
        </w:rPr>
        <w:br/>
      </w:r>
      <w:r w:rsidRPr="00834B55">
        <w:rPr>
          <w:rFonts w:ascii="Arial" w:eastAsia="Arial" w:hAnsi="Arial"/>
          <w:sz w:val="22"/>
          <w:szCs w:val="22"/>
        </w:rPr>
        <w:t xml:space="preserve">BVerfG, Beschluss vom 25.3.1999, 2 BvE 5/99, NJW 1999, 2000, </w:t>
      </w:r>
      <w:r>
        <w:rPr>
          <w:rFonts w:ascii="Arial" w:eastAsia="Arial" w:hAnsi="Arial"/>
          <w:sz w:val="22"/>
          <w:szCs w:val="22"/>
        </w:rPr>
        <w:br/>
      </w:r>
      <w:r w:rsidRPr="00834B55">
        <w:rPr>
          <w:rFonts w:ascii="Arial" w:eastAsia="Arial" w:hAnsi="Arial"/>
          <w:sz w:val="22"/>
          <w:szCs w:val="22"/>
        </w:rPr>
        <w:t>Juristische Schulung, Heft 1, 2000, S. 86 – 87.</w:t>
      </w:r>
    </w:p>
    <w:p w:rsidR="00F75E4C" w:rsidRDefault="00F75E4C" w:rsidP="00EE1C0F">
      <w:pPr>
        <w:pStyle w:val="Listenabsatz"/>
        <w:ind w:left="0"/>
        <w:rPr>
          <w:rFonts w:ascii="Arial" w:eastAsia="Arial" w:hAnsi="Arial"/>
          <w:sz w:val="22"/>
          <w:szCs w:val="22"/>
        </w:rPr>
      </w:pPr>
    </w:p>
    <w:p w:rsidR="009B5A26" w:rsidRPr="00D45B02" w:rsidRDefault="009B5A26"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Vergütung für Berufsbetreuung im Nebenberuf,</w:t>
      </w:r>
      <w:r>
        <w:rPr>
          <w:rFonts w:ascii="Arial" w:eastAsia="Arial" w:hAnsi="Arial"/>
          <w:sz w:val="22"/>
          <w:szCs w:val="22"/>
        </w:rPr>
        <w:br/>
      </w:r>
      <w:r w:rsidRPr="00834B55">
        <w:rPr>
          <w:rFonts w:ascii="Arial" w:eastAsia="Arial" w:hAnsi="Arial"/>
          <w:sz w:val="22"/>
          <w:szCs w:val="22"/>
        </w:rPr>
        <w:t>BVerfG (2. Kammer des Ersten Senats), Beschluss vom 13.1.1999, 1 BvR 1909/95 u.a., NJW 1999, 1621,</w:t>
      </w:r>
      <w:r>
        <w:rPr>
          <w:rFonts w:ascii="Arial" w:eastAsia="Arial" w:hAnsi="Arial"/>
          <w:sz w:val="22"/>
          <w:szCs w:val="22"/>
        </w:rPr>
        <w:br/>
      </w:r>
      <w:r w:rsidRPr="00834B55">
        <w:rPr>
          <w:rFonts w:ascii="Arial" w:eastAsia="Arial" w:hAnsi="Arial"/>
          <w:sz w:val="22"/>
          <w:szCs w:val="22"/>
        </w:rPr>
        <w:t>Juristische Schulung, Heft 2, 2000, S. 181 – 182.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41" w:lineRule="auto"/>
        <w:jc w:val="both"/>
        <w:rPr>
          <w:rFonts w:ascii="Arial" w:eastAsia="Arial" w:hAnsi="Arial"/>
          <w:sz w:val="22"/>
          <w:szCs w:val="22"/>
        </w:rPr>
      </w:pPr>
      <w:bookmarkStart w:id="83" w:name="page62"/>
      <w:bookmarkEnd w:id="83"/>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Testiermöglichkeiten schreib- und sprechunfähiger Personen, </w:t>
      </w:r>
      <w:r w:rsidR="009B5A26">
        <w:rPr>
          <w:rFonts w:ascii="Arial" w:eastAsia="Arial" w:hAnsi="Arial"/>
          <w:sz w:val="22"/>
          <w:szCs w:val="22"/>
        </w:rPr>
        <w:br/>
      </w:r>
      <w:r w:rsidRPr="00834B55">
        <w:rPr>
          <w:rFonts w:ascii="Arial" w:eastAsia="Arial" w:hAnsi="Arial"/>
          <w:sz w:val="22"/>
          <w:szCs w:val="22"/>
        </w:rPr>
        <w:t xml:space="preserve">BVerfG, Beschluss vom 19.1.1999, 1 BvR 2161/94, NJW 1999, 1853, </w:t>
      </w:r>
      <w:r w:rsidR="009B5A26">
        <w:rPr>
          <w:rFonts w:ascii="Arial" w:eastAsia="Arial" w:hAnsi="Arial"/>
          <w:sz w:val="22"/>
          <w:szCs w:val="22"/>
        </w:rPr>
        <w:br/>
      </w:r>
      <w:r w:rsidRPr="00834B55">
        <w:rPr>
          <w:rFonts w:ascii="Arial" w:eastAsia="Arial" w:hAnsi="Arial"/>
          <w:sz w:val="22"/>
          <w:szCs w:val="22"/>
        </w:rPr>
        <w:t>Juristische Schulung, Heft 3, 2000, S. 288 – 290.</w:t>
      </w:r>
    </w:p>
    <w:p w:rsidR="009B5A26" w:rsidRDefault="009B5A26" w:rsidP="00EE1C0F">
      <w:pPr>
        <w:tabs>
          <w:tab w:val="left" w:pos="684"/>
        </w:tabs>
        <w:spacing w:line="257" w:lineRule="auto"/>
        <w:jc w:val="both"/>
        <w:rPr>
          <w:rFonts w:ascii="Arial" w:eastAsia="Arial" w:hAnsi="Arial"/>
          <w:sz w:val="22"/>
          <w:szCs w:val="22"/>
        </w:rPr>
      </w:pPr>
    </w:p>
    <w:p w:rsidR="009B5A26" w:rsidRDefault="009B5A26"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Besetzung des BayVerfGH,</w:t>
      </w:r>
      <w:r>
        <w:rPr>
          <w:rFonts w:ascii="Arial" w:eastAsia="Arial" w:hAnsi="Arial"/>
          <w:sz w:val="22"/>
          <w:szCs w:val="22"/>
        </w:rPr>
        <w:br/>
      </w:r>
      <w:r w:rsidRPr="00834B55">
        <w:rPr>
          <w:rFonts w:ascii="Arial" w:eastAsia="Arial" w:hAnsi="Arial"/>
          <w:sz w:val="22"/>
          <w:szCs w:val="22"/>
        </w:rPr>
        <w:t>BVerfG (1. Kammer des Ersten Senats), Beschluss vom 23.7.1998, 1 BvR 2470/94, NVwZ 1999, 638,</w:t>
      </w:r>
      <w:r>
        <w:rPr>
          <w:rFonts w:ascii="Arial" w:eastAsia="Arial" w:hAnsi="Arial"/>
          <w:sz w:val="22"/>
          <w:szCs w:val="22"/>
        </w:rPr>
        <w:br/>
      </w:r>
      <w:r w:rsidRPr="00834B55">
        <w:rPr>
          <w:rFonts w:ascii="Arial" w:eastAsia="Arial" w:hAnsi="Arial"/>
          <w:sz w:val="22"/>
          <w:szCs w:val="22"/>
        </w:rPr>
        <w:t>Juristische Schulung, Heft 3, 2000, S. 290 – 291.</w:t>
      </w:r>
    </w:p>
    <w:p w:rsidR="009B5A26" w:rsidRDefault="009B5A26" w:rsidP="00EE1C0F">
      <w:pPr>
        <w:pStyle w:val="Listenabsatz"/>
        <w:ind w:left="0"/>
        <w:rPr>
          <w:rFonts w:ascii="Arial" w:eastAsia="Arial" w:hAnsi="Arial"/>
          <w:sz w:val="22"/>
          <w:szCs w:val="22"/>
        </w:rPr>
      </w:pPr>
    </w:p>
    <w:p w:rsidR="009B5A26" w:rsidRDefault="009B5A26"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Eingriff in die Tarifautonomie durch Lohnabstandsklauseln,</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BVerfG, Beschluss vom 27.4.1999, 1 BvR 2203/93 und 1 BvR 897/95, NJW 1999, 3033,</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Juristische Schulung, Heft 3, 2000, S. 291 – 292.</w:t>
      </w:r>
    </w:p>
    <w:p w:rsidR="009B5A26" w:rsidRDefault="009B5A26" w:rsidP="00EE1C0F">
      <w:pPr>
        <w:pStyle w:val="Listenabsatz"/>
        <w:ind w:left="0"/>
        <w:rPr>
          <w:rFonts w:ascii="Arial" w:eastAsia="Arial" w:hAnsi="Arial"/>
          <w:sz w:val="22"/>
          <w:szCs w:val="22"/>
        </w:rPr>
      </w:pPr>
    </w:p>
    <w:p w:rsidR="009B5A26" w:rsidRDefault="009B5A26"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Postmortale Organentnahme,</w:t>
      </w:r>
      <w:r>
        <w:rPr>
          <w:rFonts w:ascii="Arial" w:eastAsia="Arial" w:hAnsi="Arial"/>
          <w:sz w:val="22"/>
          <w:szCs w:val="22"/>
        </w:rPr>
        <w:br/>
      </w:r>
      <w:r w:rsidRPr="00834B55">
        <w:rPr>
          <w:rFonts w:ascii="Arial" w:eastAsia="Arial" w:hAnsi="Arial"/>
          <w:sz w:val="22"/>
          <w:szCs w:val="22"/>
        </w:rPr>
        <w:t>BVerfG (1. Kammer des Ersten Senats), Beschluss vom 18.2.1999, 1 BvR 2156/98, NJW 1999, 3403,</w:t>
      </w:r>
      <w:r>
        <w:rPr>
          <w:rFonts w:ascii="Arial" w:eastAsia="Arial" w:hAnsi="Arial"/>
          <w:sz w:val="22"/>
          <w:szCs w:val="22"/>
        </w:rPr>
        <w:br/>
      </w:r>
      <w:r w:rsidRPr="00834B55">
        <w:rPr>
          <w:rFonts w:ascii="Arial" w:eastAsia="Arial" w:hAnsi="Arial"/>
          <w:sz w:val="22"/>
          <w:szCs w:val="22"/>
        </w:rPr>
        <w:t>Juristische Schulung, Heft 4, 2000, S. 393.</w:t>
      </w:r>
    </w:p>
    <w:p w:rsidR="009B5A26" w:rsidRDefault="009B5A26" w:rsidP="00EE1C0F">
      <w:pPr>
        <w:pStyle w:val="Listenabsatz"/>
        <w:ind w:left="0"/>
        <w:rPr>
          <w:rFonts w:ascii="Arial" w:eastAsia="Arial" w:hAnsi="Arial"/>
          <w:sz w:val="22"/>
          <w:szCs w:val="22"/>
        </w:rPr>
      </w:pPr>
    </w:p>
    <w:p w:rsidR="009B5A26" w:rsidRDefault="009B5A26"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Organentnahme bei lebenden Personen (Transplantationsgesetz),</w:t>
      </w:r>
      <w:r>
        <w:rPr>
          <w:rFonts w:ascii="Arial" w:eastAsia="Arial" w:hAnsi="Arial"/>
          <w:sz w:val="22"/>
          <w:szCs w:val="22"/>
        </w:rPr>
        <w:br/>
      </w:r>
      <w:r w:rsidRPr="00834B55">
        <w:rPr>
          <w:rFonts w:ascii="Arial" w:eastAsia="Arial" w:hAnsi="Arial"/>
          <w:sz w:val="22"/>
          <w:szCs w:val="22"/>
        </w:rPr>
        <w:t>BVerfG (1. Kammer des Ersten Senats), Beschluss vom 11.8.1999, 1 BvR 2181/98 u.a., NJW 1999, 3399,</w:t>
      </w:r>
      <w:r>
        <w:rPr>
          <w:rFonts w:ascii="Arial" w:eastAsia="Arial" w:hAnsi="Arial"/>
          <w:sz w:val="22"/>
          <w:szCs w:val="22"/>
        </w:rPr>
        <w:br/>
      </w:r>
      <w:r w:rsidRPr="00834B55">
        <w:rPr>
          <w:rFonts w:ascii="Arial" w:eastAsia="Arial" w:hAnsi="Arial"/>
          <w:sz w:val="22"/>
          <w:szCs w:val="22"/>
        </w:rPr>
        <w:t>Juristische Schulung, Heft 4, 2000, S. 393 – 395.</w:t>
      </w:r>
    </w:p>
    <w:p w:rsidR="009B5A26" w:rsidRDefault="009B5A26" w:rsidP="00EE1C0F">
      <w:pPr>
        <w:pStyle w:val="Listenabsatz"/>
        <w:ind w:left="0"/>
        <w:rPr>
          <w:rFonts w:ascii="Arial" w:eastAsia="Arial" w:hAnsi="Arial"/>
          <w:sz w:val="22"/>
          <w:szCs w:val="22"/>
        </w:rPr>
      </w:pPr>
    </w:p>
    <w:p w:rsidR="009B5A26" w:rsidRPr="00834B55" w:rsidRDefault="009B5A26"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Käfighaltung von Legehennen,</w:t>
      </w:r>
      <w:r>
        <w:rPr>
          <w:rFonts w:ascii="Arial" w:eastAsia="Arial" w:hAnsi="Arial"/>
          <w:sz w:val="22"/>
          <w:szCs w:val="22"/>
        </w:rPr>
        <w:br/>
      </w:r>
      <w:r w:rsidRPr="00834B55">
        <w:rPr>
          <w:rFonts w:ascii="Arial" w:eastAsia="Arial" w:hAnsi="Arial"/>
          <w:sz w:val="22"/>
          <w:szCs w:val="22"/>
        </w:rPr>
        <w:t xml:space="preserve">BVerfG, Urteil vom 6.7.1999, 2 BvF 3/90, NJW 1999, 3253, </w:t>
      </w:r>
      <w:r>
        <w:rPr>
          <w:rFonts w:ascii="Arial" w:eastAsia="Arial" w:hAnsi="Arial"/>
          <w:sz w:val="22"/>
          <w:szCs w:val="22"/>
        </w:rPr>
        <w:br/>
      </w:r>
      <w:r w:rsidRPr="00834B55">
        <w:rPr>
          <w:rFonts w:ascii="Arial" w:eastAsia="Arial" w:hAnsi="Arial"/>
          <w:sz w:val="22"/>
          <w:szCs w:val="22"/>
        </w:rPr>
        <w:t>Juristische Schulung, Heft 4, 2000, S. 398 – 399.</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Vereinbarkeit denkmalschutzrechtlicher Regelungen mit der Eigentumsgarantie, </w:t>
      </w:r>
      <w:r w:rsidR="009B5A26">
        <w:rPr>
          <w:rFonts w:ascii="Arial" w:eastAsia="Arial" w:hAnsi="Arial"/>
          <w:sz w:val="22"/>
          <w:szCs w:val="22"/>
        </w:rPr>
        <w:br/>
      </w:r>
      <w:r w:rsidRPr="00834B55">
        <w:rPr>
          <w:rFonts w:ascii="Arial" w:eastAsia="Arial" w:hAnsi="Arial"/>
          <w:sz w:val="22"/>
          <w:szCs w:val="22"/>
        </w:rPr>
        <w:t>BVerfG, Beschluss vom 2.3.1999, 1 BvL 7/91, NJW 1999, 2877,</w:t>
      </w:r>
      <w:r w:rsidR="009B5A26">
        <w:rPr>
          <w:rFonts w:ascii="Arial" w:eastAsia="Arial" w:hAnsi="Arial"/>
          <w:sz w:val="22"/>
          <w:szCs w:val="22"/>
        </w:rPr>
        <w:br/>
      </w:r>
      <w:r w:rsidR="009B5A26" w:rsidRPr="00834B55">
        <w:rPr>
          <w:rFonts w:ascii="Arial" w:eastAsia="Arial" w:hAnsi="Arial"/>
          <w:sz w:val="22"/>
          <w:szCs w:val="22"/>
        </w:rPr>
        <w:t>Juristische Schulung, Heft 4, 2000, S. 399 – 401.</w:t>
      </w:r>
    </w:p>
    <w:p w:rsidR="009B5A26" w:rsidRDefault="009B5A26" w:rsidP="00EE1C0F">
      <w:pPr>
        <w:tabs>
          <w:tab w:val="left" w:pos="684"/>
        </w:tabs>
        <w:spacing w:line="256" w:lineRule="auto"/>
        <w:jc w:val="both"/>
        <w:rPr>
          <w:rFonts w:ascii="Arial" w:eastAsia="Arial" w:hAnsi="Arial"/>
          <w:sz w:val="22"/>
          <w:szCs w:val="22"/>
        </w:rPr>
      </w:pPr>
    </w:p>
    <w:p w:rsidR="009B5A26" w:rsidRDefault="009B5A2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Verfälschung von Entschließungsanträgen,</w:t>
      </w:r>
      <w:r>
        <w:rPr>
          <w:rFonts w:ascii="Arial" w:eastAsia="Arial" w:hAnsi="Arial"/>
          <w:sz w:val="22"/>
          <w:szCs w:val="22"/>
        </w:rPr>
        <w:br/>
      </w:r>
      <w:r w:rsidRPr="00834B55">
        <w:rPr>
          <w:rFonts w:ascii="Arial" w:eastAsia="Arial" w:hAnsi="Arial"/>
          <w:sz w:val="22"/>
          <w:szCs w:val="22"/>
        </w:rPr>
        <w:t xml:space="preserve">NWVerfGH, Urteil vom 15.6.1999, VerfGH 6/97, NVwZ-RR 2000, 265, </w:t>
      </w:r>
      <w:r>
        <w:rPr>
          <w:rFonts w:ascii="Arial" w:eastAsia="Arial" w:hAnsi="Arial"/>
          <w:sz w:val="22"/>
          <w:szCs w:val="22"/>
        </w:rPr>
        <w:br/>
      </w:r>
      <w:r w:rsidRPr="00834B55">
        <w:rPr>
          <w:rFonts w:ascii="Arial" w:eastAsia="Arial" w:hAnsi="Arial"/>
          <w:sz w:val="22"/>
          <w:szCs w:val="22"/>
        </w:rPr>
        <w:t>Juristische Schulung, Heft 5, 2000, S. 493 – 494.</w:t>
      </w:r>
    </w:p>
    <w:p w:rsidR="009B5A26" w:rsidRDefault="009B5A26" w:rsidP="00EE1C0F">
      <w:pPr>
        <w:pStyle w:val="Listenabsatz"/>
        <w:ind w:left="0"/>
        <w:rPr>
          <w:rFonts w:ascii="Arial" w:eastAsia="Arial" w:hAnsi="Arial"/>
          <w:sz w:val="22"/>
          <w:szCs w:val="22"/>
        </w:rPr>
      </w:pPr>
    </w:p>
    <w:p w:rsidR="009B5A26" w:rsidRDefault="009B5A2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Strafrechtliche Rehabilitierung wegen Fahnenflucht,</w:t>
      </w:r>
      <w:r>
        <w:rPr>
          <w:rFonts w:ascii="Arial" w:eastAsia="Arial" w:hAnsi="Arial"/>
          <w:sz w:val="22"/>
          <w:szCs w:val="22"/>
        </w:rPr>
        <w:br/>
      </w:r>
      <w:r w:rsidRPr="00834B55">
        <w:rPr>
          <w:rFonts w:ascii="Arial" w:eastAsia="Arial" w:hAnsi="Arial"/>
          <w:sz w:val="22"/>
          <w:szCs w:val="22"/>
        </w:rPr>
        <w:t xml:space="preserve">BVerfG, Urteil vom 7.12.1999, 2 BvR 1533/94, NJW 2000, 418, </w:t>
      </w:r>
      <w:r>
        <w:rPr>
          <w:rFonts w:ascii="Arial" w:eastAsia="Arial" w:hAnsi="Arial"/>
          <w:sz w:val="22"/>
          <w:szCs w:val="22"/>
        </w:rPr>
        <w:br/>
      </w:r>
      <w:r w:rsidRPr="00834B55">
        <w:rPr>
          <w:rFonts w:ascii="Arial" w:eastAsia="Arial" w:hAnsi="Arial"/>
          <w:sz w:val="22"/>
          <w:szCs w:val="22"/>
        </w:rPr>
        <w:t>Juristische Schulung, Heft 5, 2000, S. 502 – 503.</w:t>
      </w:r>
    </w:p>
    <w:p w:rsidR="009B5A26" w:rsidRDefault="009B5A26" w:rsidP="00EE1C0F">
      <w:pPr>
        <w:pStyle w:val="Listenabsatz"/>
        <w:ind w:left="0"/>
        <w:rPr>
          <w:rFonts w:ascii="Arial" w:eastAsia="Arial" w:hAnsi="Arial"/>
          <w:sz w:val="22"/>
          <w:szCs w:val="22"/>
        </w:rPr>
      </w:pPr>
    </w:p>
    <w:p w:rsidR="009B5A26" w:rsidRPr="00834B55" w:rsidRDefault="009B5A2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Fernmeldeüberwachung durch den Bundesnachrichtendienst,</w:t>
      </w:r>
      <w:r>
        <w:rPr>
          <w:rFonts w:ascii="Arial" w:eastAsia="Arial" w:hAnsi="Arial"/>
          <w:sz w:val="22"/>
          <w:szCs w:val="22"/>
        </w:rPr>
        <w:br/>
      </w:r>
      <w:r w:rsidRPr="00834B55">
        <w:rPr>
          <w:rFonts w:ascii="Arial" w:eastAsia="Arial" w:hAnsi="Arial"/>
          <w:sz w:val="22"/>
          <w:szCs w:val="22"/>
        </w:rPr>
        <w:t xml:space="preserve">BVerfG, Urteil vom 14.7.1999, 1 BvR 2226/94, 2420/95 u. 2437/95, NJW 2000, 55, </w:t>
      </w:r>
      <w:r>
        <w:rPr>
          <w:rFonts w:ascii="Arial" w:eastAsia="Arial" w:hAnsi="Arial"/>
          <w:sz w:val="22"/>
          <w:szCs w:val="22"/>
        </w:rPr>
        <w:br/>
      </w:r>
      <w:r w:rsidRPr="00834B55">
        <w:rPr>
          <w:rFonts w:ascii="Arial" w:eastAsia="Arial" w:hAnsi="Arial"/>
          <w:sz w:val="22"/>
          <w:szCs w:val="22"/>
        </w:rPr>
        <w:t>Juristische Schulung, Heft 6, 2000, S. 597 – 599.</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Unvereinbarkeit des § 13 BORA mit Grundrecht der Berufsfreiheit, </w:t>
      </w:r>
      <w:r w:rsidR="009B5A26">
        <w:rPr>
          <w:rFonts w:ascii="Arial" w:eastAsia="Arial" w:hAnsi="Arial"/>
          <w:sz w:val="22"/>
          <w:szCs w:val="22"/>
        </w:rPr>
        <w:br/>
      </w:r>
      <w:r w:rsidRPr="00834B55">
        <w:rPr>
          <w:rFonts w:ascii="Arial" w:eastAsia="Arial" w:hAnsi="Arial"/>
          <w:sz w:val="22"/>
          <w:szCs w:val="22"/>
        </w:rPr>
        <w:t xml:space="preserve">BVerfG, Urteil vom 14.12.1999, 1 BvR 1327/98, NJW 2000, 347, </w:t>
      </w:r>
      <w:r w:rsidR="009B5A26">
        <w:rPr>
          <w:rFonts w:ascii="Arial" w:eastAsia="Arial" w:hAnsi="Arial"/>
          <w:sz w:val="22"/>
          <w:szCs w:val="22"/>
        </w:rPr>
        <w:br/>
      </w:r>
      <w:r w:rsidRPr="00834B55">
        <w:rPr>
          <w:rFonts w:ascii="Arial" w:eastAsia="Arial" w:hAnsi="Arial"/>
          <w:sz w:val="22"/>
          <w:szCs w:val="22"/>
        </w:rPr>
        <w:t>Juristische Schulung, Heft 6, 2000, S. 599 – 600.</w:t>
      </w:r>
    </w:p>
    <w:p w:rsidR="009B5A26" w:rsidRDefault="009B5A26" w:rsidP="00EE1C0F">
      <w:pPr>
        <w:tabs>
          <w:tab w:val="left" w:pos="684"/>
        </w:tabs>
        <w:spacing w:line="257" w:lineRule="auto"/>
        <w:jc w:val="both"/>
        <w:rPr>
          <w:rFonts w:ascii="Arial" w:eastAsia="Arial" w:hAnsi="Arial"/>
          <w:sz w:val="22"/>
          <w:szCs w:val="22"/>
        </w:rPr>
      </w:pPr>
    </w:p>
    <w:p w:rsidR="009B5A26" w:rsidRPr="00834B55" w:rsidRDefault="009B5A26"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Erlass von allgemeinen Verwaltungsvorschriften,</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BVerfG, Beschluss vom 2.3.1999, 2 BvF 1/94, NVwZ 1999, 977, </w:t>
      </w:r>
      <w:r>
        <w:rPr>
          <w:rFonts w:ascii="Arial" w:eastAsia="Arial" w:hAnsi="Arial"/>
          <w:sz w:val="22"/>
          <w:szCs w:val="22"/>
        </w:rPr>
        <w:br/>
      </w:r>
      <w:r w:rsidRPr="00834B55">
        <w:rPr>
          <w:rFonts w:ascii="Arial" w:eastAsia="Arial" w:hAnsi="Arial"/>
          <w:sz w:val="22"/>
          <w:szCs w:val="22"/>
        </w:rPr>
        <w:t>Juristische Schulung, Heft 6, 2000, S. 601 – 602.</w:t>
      </w:r>
    </w:p>
    <w:p w:rsidR="00583474" w:rsidRPr="00834B55" w:rsidRDefault="00583474" w:rsidP="00EE1C0F">
      <w:pPr>
        <w:spacing w:line="239" w:lineRule="auto"/>
        <w:jc w:val="both"/>
        <w:rPr>
          <w:rFonts w:ascii="Arial" w:eastAsia="Times New Roman" w:hAnsi="Arial"/>
          <w:sz w:val="22"/>
          <w:szCs w:val="22"/>
        </w:rPr>
      </w:pPr>
      <w:bookmarkStart w:id="84" w:name="page63"/>
      <w:bookmarkEnd w:id="84"/>
    </w:p>
    <w:p w:rsidR="00583474"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Akteneinsicht im Verwaltungsprozess,</w:t>
      </w:r>
      <w:r w:rsidR="001A100E">
        <w:rPr>
          <w:rFonts w:ascii="Arial" w:eastAsia="Arial" w:hAnsi="Arial"/>
          <w:sz w:val="22"/>
          <w:szCs w:val="22"/>
        </w:rPr>
        <w:t xml:space="preserve"> </w:t>
      </w:r>
      <w:r w:rsidR="00FD1C88">
        <w:rPr>
          <w:rFonts w:ascii="Arial" w:eastAsia="Arial" w:hAnsi="Arial"/>
          <w:sz w:val="22"/>
          <w:szCs w:val="22"/>
        </w:rPr>
        <w:br/>
      </w:r>
      <w:r w:rsidRPr="001A100E">
        <w:rPr>
          <w:rFonts w:ascii="Arial" w:eastAsia="Arial" w:hAnsi="Arial"/>
          <w:sz w:val="22"/>
          <w:szCs w:val="22"/>
        </w:rPr>
        <w:t xml:space="preserve">BVerfG, Beschluss vom 27.10.1999, 1 BvR 385/90, NJW 2000, 1175, </w:t>
      </w:r>
      <w:r w:rsidR="00FD1C88">
        <w:rPr>
          <w:rFonts w:ascii="Arial" w:eastAsia="Arial" w:hAnsi="Arial"/>
          <w:sz w:val="22"/>
          <w:szCs w:val="22"/>
        </w:rPr>
        <w:br/>
      </w:r>
      <w:r w:rsidRPr="001A100E">
        <w:rPr>
          <w:rFonts w:ascii="Arial" w:eastAsia="Arial" w:hAnsi="Arial"/>
          <w:sz w:val="22"/>
          <w:szCs w:val="22"/>
        </w:rPr>
        <w:t>Juristische Schulung, Heft 7, 2000, S. 702 – 704.</w:t>
      </w:r>
    </w:p>
    <w:p w:rsidR="003F03B3" w:rsidRDefault="003F03B3" w:rsidP="00EE1C0F">
      <w:pPr>
        <w:tabs>
          <w:tab w:val="left" w:pos="684"/>
        </w:tabs>
        <w:spacing w:line="0" w:lineRule="atLeast"/>
        <w:jc w:val="both"/>
        <w:rPr>
          <w:rFonts w:ascii="Arial" w:eastAsia="Arial" w:hAnsi="Arial"/>
          <w:sz w:val="22"/>
          <w:szCs w:val="22"/>
        </w:rPr>
      </w:pPr>
    </w:p>
    <w:p w:rsidR="003F03B3" w:rsidRDefault="003F03B3"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Bestimmtheitsanforderungen an richterliche Durchsuchungsanordnung,</w:t>
      </w:r>
      <w:r>
        <w:rPr>
          <w:rFonts w:ascii="Arial" w:eastAsia="Arial" w:hAnsi="Arial"/>
          <w:sz w:val="22"/>
          <w:szCs w:val="22"/>
        </w:rPr>
        <w:br/>
      </w:r>
      <w:r w:rsidRPr="00834B55">
        <w:rPr>
          <w:rFonts w:ascii="Arial" w:eastAsia="Arial" w:hAnsi="Arial"/>
          <w:sz w:val="22"/>
          <w:szCs w:val="22"/>
        </w:rPr>
        <w:t>BVerfG (2. Kammer des Ersten Senats), Beschluss vom 19.11.1999, 1 BvR 2017/97, NJW 2000, 943,</w:t>
      </w:r>
      <w:r>
        <w:rPr>
          <w:rFonts w:ascii="Arial" w:eastAsia="Arial" w:hAnsi="Arial"/>
          <w:sz w:val="22"/>
          <w:szCs w:val="22"/>
        </w:rPr>
        <w:br/>
      </w:r>
      <w:r w:rsidRPr="00834B55">
        <w:rPr>
          <w:rFonts w:ascii="Arial" w:eastAsia="Arial" w:hAnsi="Arial"/>
          <w:sz w:val="22"/>
          <w:szCs w:val="22"/>
        </w:rPr>
        <w:t>Juristische Schulung, Heft 7, 2000, S. 704.</w:t>
      </w:r>
    </w:p>
    <w:p w:rsidR="003F03B3" w:rsidRDefault="003F03B3" w:rsidP="00EE1C0F">
      <w:pPr>
        <w:pStyle w:val="Listenabsatz"/>
        <w:ind w:left="0"/>
        <w:rPr>
          <w:rFonts w:ascii="Arial" w:eastAsia="Arial" w:hAnsi="Arial"/>
          <w:sz w:val="22"/>
          <w:szCs w:val="22"/>
        </w:rPr>
      </w:pPr>
    </w:p>
    <w:p w:rsidR="003F03B3" w:rsidRDefault="003F03B3"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Abschaffung des Bayerischen Senats,</w:t>
      </w:r>
      <w:r>
        <w:rPr>
          <w:rFonts w:ascii="Arial" w:eastAsia="Arial" w:hAnsi="Arial"/>
          <w:sz w:val="22"/>
          <w:szCs w:val="22"/>
        </w:rPr>
        <w:br/>
      </w:r>
      <w:r w:rsidRPr="00834B55">
        <w:rPr>
          <w:rFonts w:ascii="Arial" w:eastAsia="Arial" w:hAnsi="Arial"/>
          <w:sz w:val="22"/>
          <w:szCs w:val="22"/>
        </w:rPr>
        <w:t xml:space="preserve">BayVerfGH, Entscheidung vom 17.9.1999, Vf. 12-VIII-98 u.a., NVwZ-RR 2000, 65, </w:t>
      </w:r>
      <w:r>
        <w:rPr>
          <w:rFonts w:ascii="Arial" w:eastAsia="Arial" w:hAnsi="Arial"/>
          <w:sz w:val="22"/>
          <w:szCs w:val="22"/>
        </w:rPr>
        <w:br/>
      </w:r>
      <w:r w:rsidRPr="00834B55">
        <w:rPr>
          <w:rFonts w:ascii="Arial" w:eastAsia="Arial" w:hAnsi="Arial"/>
          <w:sz w:val="22"/>
          <w:szCs w:val="22"/>
        </w:rPr>
        <w:t>Juristische Schulung, Heft 7, 2000, S. 705 – 707.</w:t>
      </w:r>
    </w:p>
    <w:p w:rsidR="003F03B3" w:rsidRDefault="003F03B3" w:rsidP="00EE1C0F">
      <w:pPr>
        <w:pStyle w:val="Listenabsatz"/>
        <w:ind w:left="0"/>
        <w:rPr>
          <w:rFonts w:ascii="Arial" w:eastAsia="Arial" w:hAnsi="Arial"/>
          <w:sz w:val="22"/>
          <w:szCs w:val="22"/>
        </w:rPr>
      </w:pPr>
    </w:p>
    <w:p w:rsidR="003F03B3" w:rsidRPr="001A100E" w:rsidRDefault="003F03B3"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Nichtigkeit des Verbots der Frischzellenherstellung,</w:t>
      </w:r>
      <w:r>
        <w:rPr>
          <w:rFonts w:ascii="Arial" w:eastAsia="Arial" w:hAnsi="Arial"/>
          <w:sz w:val="22"/>
          <w:szCs w:val="22"/>
        </w:rPr>
        <w:br/>
      </w:r>
      <w:r w:rsidRPr="00834B55">
        <w:rPr>
          <w:rFonts w:ascii="Arial" w:eastAsia="Arial" w:hAnsi="Arial"/>
          <w:sz w:val="22"/>
          <w:szCs w:val="22"/>
        </w:rPr>
        <w:t xml:space="preserve">BVerfG, Urteil vom 16.2.2000, 1 BvR 420/97, NJW 2000, 857, </w:t>
      </w:r>
      <w:r>
        <w:rPr>
          <w:rFonts w:ascii="Arial" w:eastAsia="Arial" w:hAnsi="Arial"/>
          <w:sz w:val="22"/>
          <w:szCs w:val="22"/>
        </w:rPr>
        <w:br/>
      </w:r>
      <w:r w:rsidRPr="00834B55">
        <w:rPr>
          <w:rFonts w:ascii="Arial" w:eastAsia="Arial" w:hAnsi="Arial"/>
          <w:sz w:val="22"/>
          <w:szCs w:val="22"/>
        </w:rPr>
        <w:t>Juristische Schulung, Heft 7, 2000, S. 707 – 709.</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Hessisches Gleichberechtigungsgesetz europarechtskonform, </w:t>
      </w:r>
      <w:r w:rsidR="003F03B3">
        <w:rPr>
          <w:rFonts w:ascii="Arial" w:eastAsia="Arial" w:hAnsi="Arial"/>
          <w:sz w:val="22"/>
          <w:szCs w:val="22"/>
        </w:rPr>
        <w:br/>
      </w:r>
      <w:r w:rsidRPr="00834B55">
        <w:rPr>
          <w:rFonts w:ascii="Arial" w:eastAsia="Arial" w:hAnsi="Arial"/>
          <w:sz w:val="22"/>
          <w:szCs w:val="22"/>
        </w:rPr>
        <w:t xml:space="preserve">EuGH, Urteil vom 28.3.2000, Rs. C-158/97, NJW 2000, 1549, </w:t>
      </w:r>
      <w:r w:rsidR="003F03B3">
        <w:rPr>
          <w:rFonts w:ascii="Arial" w:eastAsia="Arial" w:hAnsi="Arial"/>
          <w:sz w:val="22"/>
          <w:szCs w:val="22"/>
        </w:rPr>
        <w:br/>
      </w:r>
      <w:r w:rsidRPr="00834B55">
        <w:rPr>
          <w:rFonts w:ascii="Arial" w:eastAsia="Arial" w:hAnsi="Arial"/>
          <w:sz w:val="22"/>
          <w:szCs w:val="22"/>
        </w:rPr>
        <w:t>Juristische Schulung, Heft 8, 2000, S. 812 – 813.</w:t>
      </w:r>
    </w:p>
    <w:p w:rsidR="00583474" w:rsidRPr="00834B55" w:rsidRDefault="00583474" w:rsidP="00D45B02">
      <w:pPr>
        <w:spacing w:line="162" w:lineRule="exact"/>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Verfassungsbeschwerde in derselben Sache zum BerlVerfGH und zum BVerfG, </w:t>
      </w:r>
      <w:r w:rsidR="003F03B3">
        <w:rPr>
          <w:rFonts w:ascii="Arial" w:eastAsia="Arial" w:hAnsi="Arial"/>
          <w:sz w:val="22"/>
          <w:szCs w:val="22"/>
        </w:rPr>
        <w:br/>
      </w:r>
      <w:r w:rsidRPr="00834B55">
        <w:rPr>
          <w:rFonts w:ascii="Arial" w:eastAsia="Arial" w:hAnsi="Arial"/>
          <w:sz w:val="22"/>
          <w:szCs w:val="22"/>
        </w:rPr>
        <w:t xml:space="preserve">BerlVerfGH, Beschluss vom 14.10.1999, VerfGH 43/99, LKV 2000, 159, </w:t>
      </w:r>
      <w:r w:rsidR="003F03B3">
        <w:rPr>
          <w:rFonts w:ascii="Arial" w:eastAsia="Arial" w:hAnsi="Arial"/>
          <w:sz w:val="22"/>
          <w:szCs w:val="22"/>
        </w:rPr>
        <w:br/>
      </w:r>
      <w:r w:rsidRPr="00834B55">
        <w:rPr>
          <w:rFonts w:ascii="Arial" w:eastAsia="Arial" w:hAnsi="Arial"/>
          <w:sz w:val="22"/>
          <w:szCs w:val="22"/>
        </w:rPr>
        <w:t>Juristische Schulung, Heft 9, 2000, S. 917 – 918.</w:t>
      </w:r>
    </w:p>
    <w:p w:rsidR="003F03B3" w:rsidRDefault="003F03B3" w:rsidP="00EE1C0F">
      <w:pPr>
        <w:pStyle w:val="Listenabsatz"/>
        <w:ind w:left="0"/>
        <w:rPr>
          <w:rFonts w:ascii="Arial" w:eastAsia="Arial" w:hAnsi="Arial"/>
          <w:sz w:val="22"/>
          <w:szCs w:val="22"/>
        </w:rPr>
      </w:pPr>
    </w:p>
    <w:p w:rsidR="003F03B3" w:rsidRPr="00834B55" w:rsidRDefault="003F03B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Rechtsschutz gegen Entscheidungen des Rechtspflegers,</w:t>
      </w:r>
      <w:r>
        <w:rPr>
          <w:rFonts w:ascii="Arial" w:eastAsia="Arial" w:hAnsi="Arial"/>
          <w:sz w:val="22"/>
          <w:szCs w:val="22"/>
        </w:rPr>
        <w:br/>
      </w:r>
      <w:r w:rsidRPr="00834B55">
        <w:rPr>
          <w:rFonts w:ascii="Arial" w:eastAsia="Arial" w:hAnsi="Arial"/>
          <w:sz w:val="22"/>
          <w:szCs w:val="22"/>
        </w:rPr>
        <w:t xml:space="preserve">BVerfG, Beschluss vom 18.1.2000, 1 BvR 321/96, NJW 2000, 1709, </w:t>
      </w:r>
      <w:r>
        <w:rPr>
          <w:rFonts w:ascii="Arial" w:eastAsia="Arial" w:hAnsi="Arial"/>
          <w:sz w:val="22"/>
          <w:szCs w:val="22"/>
        </w:rPr>
        <w:br/>
      </w:r>
      <w:r w:rsidRPr="00834B55">
        <w:rPr>
          <w:rFonts w:ascii="Arial" w:eastAsia="Arial" w:hAnsi="Arial"/>
          <w:sz w:val="22"/>
          <w:szCs w:val="22"/>
        </w:rPr>
        <w:t>Juristische Schulung, Heft 10, 2000, S. 1018 – 1019.</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Verfassungsgerichtliche Überprüfung des sog. „großen Lauschangriffs“, </w:t>
      </w:r>
      <w:r w:rsidR="003E6A2E">
        <w:rPr>
          <w:rFonts w:ascii="Arial" w:eastAsia="Arial" w:hAnsi="Arial"/>
          <w:sz w:val="22"/>
          <w:szCs w:val="22"/>
        </w:rPr>
        <w:br/>
      </w:r>
      <w:r w:rsidRPr="00834B55">
        <w:rPr>
          <w:rFonts w:ascii="Arial" w:eastAsia="Arial" w:hAnsi="Arial"/>
          <w:sz w:val="22"/>
          <w:szCs w:val="22"/>
        </w:rPr>
        <w:t xml:space="preserve">MVVerfG, Urteil vom 18.5.2000, LVerfG 5/98, LKV 2000, 345, </w:t>
      </w:r>
      <w:r w:rsidR="003E6A2E">
        <w:rPr>
          <w:rFonts w:ascii="Arial" w:eastAsia="Arial" w:hAnsi="Arial"/>
          <w:sz w:val="22"/>
          <w:szCs w:val="22"/>
        </w:rPr>
        <w:br/>
      </w:r>
      <w:r w:rsidRPr="00834B55">
        <w:rPr>
          <w:rFonts w:ascii="Arial" w:eastAsia="Arial" w:hAnsi="Arial"/>
          <w:sz w:val="22"/>
          <w:szCs w:val="22"/>
        </w:rPr>
        <w:t>Juristische Schulung, Heft 11, 2000, S. 1113 – 1116.</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Voraussetzungen für Zulassung eines verfassungsändernden Volksbegehrens, </w:t>
      </w:r>
      <w:r w:rsidR="003E6A2E">
        <w:rPr>
          <w:rFonts w:ascii="Arial" w:eastAsia="Arial" w:hAnsi="Arial"/>
          <w:sz w:val="22"/>
          <w:szCs w:val="22"/>
        </w:rPr>
        <w:br/>
      </w:r>
      <w:r w:rsidRPr="00834B55">
        <w:rPr>
          <w:rFonts w:ascii="Arial" w:eastAsia="Arial" w:hAnsi="Arial"/>
          <w:sz w:val="22"/>
          <w:szCs w:val="22"/>
        </w:rPr>
        <w:t xml:space="preserve">BayVerfGH, Entscheidung vom 31.3.2000, Vf. 2-IX-00, NVwZ-RR 2000, 401, </w:t>
      </w:r>
      <w:r w:rsidR="003E6A2E">
        <w:rPr>
          <w:rFonts w:ascii="Arial" w:eastAsia="Arial" w:hAnsi="Arial"/>
          <w:sz w:val="22"/>
          <w:szCs w:val="22"/>
        </w:rPr>
        <w:br/>
      </w:r>
      <w:r w:rsidRPr="00834B55">
        <w:rPr>
          <w:rFonts w:ascii="Arial" w:eastAsia="Arial" w:hAnsi="Arial"/>
          <w:sz w:val="22"/>
          <w:szCs w:val="22"/>
        </w:rPr>
        <w:t>Juristische Schulung, Heft 11, 2000, S. 1116 – 1117.</w:t>
      </w:r>
    </w:p>
    <w:p w:rsidR="00583474" w:rsidRPr="00834B55" w:rsidRDefault="00583474" w:rsidP="00D45B02">
      <w:pPr>
        <w:spacing w:line="185" w:lineRule="exact"/>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Haftung des Grundstückeigentümers für Sanierung von Altlasten, </w:t>
      </w:r>
      <w:r w:rsidR="00BE3560">
        <w:rPr>
          <w:rFonts w:ascii="Arial" w:eastAsia="Arial" w:hAnsi="Arial"/>
          <w:sz w:val="22"/>
          <w:szCs w:val="22"/>
        </w:rPr>
        <w:br/>
      </w:r>
      <w:r w:rsidRPr="00834B55">
        <w:rPr>
          <w:rFonts w:ascii="Arial" w:eastAsia="Arial" w:hAnsi="Arial"/>
          <w:sz w:val="22"/>
          <w:szCs w:val="22"/>
        </w:rPr>
        <w:t xml:space="preserve">BVerfG, Beschluss vom 16.2.2000, 1 BvR 242/91 u.a., NJW 2000, 2573, </w:t>
      </w:r>
      <w:r w:rsidR="00BE3560">
        <w:rPr>
          <w:rFonts w:ascii="Arial" w:eastAsia="Arial" w:hAnsi="Arial"/>
          <w:sz w:val="22"/>
          <w:szCs w:val="22"/>
        </w:rPr>
        <w:br/>
      </w:r>
      <w:r w:rsidRPr="00834B55">
        <w:rPr>
          <w:rFonts w:ascii="Arial" w:eastAsia="Arial" w:hAnsi="Arial"/>
          <w:sz w:val="22"/>
          <w:szCs w:val="22"/>
        </w:rPr>
        <w:t>Juristische Schulung, Heft 12, 2000, S. 1219 – 1220.</w:t>
      </w:r>
    </w:p>
    <w:p w:rsidR="00BE3560" w:rsidRDefault="00BE3560" w:rsidP="00EE1C0F">
      <w:pPr>
        <w:pStyle w:val="Listenabsatz"/>
        <w:ind w:left="0"/>
        <w:rPr>
          <w:rFonts w:ascii="Arial" w:eastAsia="Arial" w:hAnsi="Arial"/>
          <w:sz w:val="22"/>
          <w:szCs w:val="22"/>
        </w:rPr>
      </w:pPr>
    </w:p>
    <w:p w:rsidR="00BE3560" w:rsidRPr="00834B55" w:rsidRDefault="00BE3560"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Duldungspflicht mieterseitigen Treppenhauslifteinbaus zu Gunsten behinderten Lebensgefährten</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BVerfG (1. Kammer des 1. Senats), Beschluss vom 28.3.2000, 1 BvR 1460/99, NJW 2000, 2658,</w:t>
      </w:r>
      <w:r>
        <w:rPr>
          <w:rFonts w:ascii="Arial" w:eastAsia="Arial" w:hAnsi="Arial"/>
          <w:sz w:val="22"/>
          <w:szCs w:val="22"/>
        </w:rPr>
        <w:t xml:space="preserve"> </w:t>
      </w:r>
      <w:r>
        <w:rPr>
          <w:rFonts w:ascii="Arial" w:eastAsia="Arial" w:hAnsi="Arial"/>
          <w:sz w:val="22"/>
          <w:szCs w:val="22"/>
        </w:rPr>
        <w:br/>
      </w:r>
      <w:r w:rsidRPr="00F965DC">
        <w:rPr>
          <w:rFonts w:ascii="Arial" w:eastAsia="Arial" w:hAnsi="Arial"/>
          <w:sz w:val="22"/>
          <w:szCs w:val="22"/>
        </w:rPr>
        <w:t>Juristische Schulung, Heft 12, 2000, S. 1220 – 1221.</w:t>
      </w:r>
    </w:p>
    <w:p w:rsidR="00BE3560" w:rsidRPr="00834B55" w:rsidRDefault="00BE3560" w:rsidP="00D45B02">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Umfang der Rechts- und Gesetzeskraft von Normenkontrollurteilen, </w:t>
      </w:r>
      <w:r w:rsidR="00BE3560">
        <w:rPr>
          <w:rFonts w:ascii="Arial" w:eastAsia="Arial" w:hAnsi="Arial"/>
          <w:sz w:val="22"/>
          <w:szCs w:val="22"/>
        </w:rPr>
        <w:br/>
      </w:r>
      <w:r w:rsidRPr="00834B55">
        <w:rPr>
          <w:rFonts w:ascii="Arial" w:eastAsia="Arial" w:hAnsi="Arial"/>
          <w:sz w:val="22"/>
          <w:szCs w:val="22"/>
        </w:rPr>
        <w:t xml:space="preserve">Bad WürttStGH, Urteil vom 8.2.2000, GR 1/98, NVwZ-RR 2000, 337, </w:t>
      </w:r>
      <w:r w:rsidR="00BE3560">
        <w:rPr>
          <w:rFonts w:ascii="Arial" w:eastAsia="Arial" w:hAnsi="Arial"/>
          <w:sz w:val="22"/>
          <w:szCs w:val="22"/>
        </w:rPr>
        <w:br/>
      </w:r>
      <w:r w:rsidRPr="00834B55">
        <w:rPr>
          <w:rFonts w:ascii="Arial" w:eastAsia="Arial" w:hAnsi="Arial"/>
          <w:sz w:val="22"/>
          <w:szCs w:val="22"/>
        </w:rPr>
        <w:t>Juristische Schulung, Heft 9, 2000, S. 916 – 917.</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Vorläufiger verfassungsrechtlicher Rechtsschutz bei Versammlungsverbot, </w:t>
      </w:r>
      <w:r w:rsidR="00BE3560">
        <w:rPr>
          <w:rFonts w:ascii="Arial" w:eastAsia="Arial" w:hAnsi="Arial"/>
          <w:sz w:val="22"/>
          <w:szCs w:val="22"/>
        </w:rPr>
        <w:br/>
      </w:r>
      <w:r w:rsidRPr="00834B55">
        <w:rPr>
          <w:rFonts w:ascii="Arial" w:eastAsia="Arial" w:hAnsi="Arial"/>
          <w:sz w:val="22"/>
          <w:szCs w:val="22"/>
        </w:rPr>
        <w:t>BVerfG (1. Kammer des Ersten Senats), Beschluss vom 14.7.2000, BvR 1245/00, NJW 2000, 3051,</w:t>
      </w:r>
      <w:r w:rsidR="00BE3560">
        <w:rPr>
          <w:rFonts w:ascii="Arial" w:eastAsia="Arial" w:hAnsi="Arial"/>
          <w:sz w:val="22"/>
          <w:szCs w:val="22"/>
        </w:rPr>
        <w:br/>
      </w:r>
      <w:r w:rsidR="00BE3560" w:rsidRPr="00834B55">
        <w:rPr>
          <w:rFonts w:ascii="Arial" w:eastAsia="Arial" w:hAnsi="Arial"/>
          <w:sz w:val="22"/>
          <w:szCs w:val="22"/>
        </w:rPr>
        <w:t>Juristische Schulung, Heft 1, 2001, S. 75 – 76.</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Times New Roman" w:hAnsi="Arial"/>
          <w:sz w:val="22"/>
          <w:szCs w:val="22"/>
        </w:rPr>
      </w:pPr>
      <w:bookmarkStart w:id="85" w:name="page64"/>
      <w:bookmarkEnd w:id="85"/>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Gerichtsqualität des hessischen Wahlprüfungsgerichts, </w:t>
      </w:r>
      <w:r w:rsidR="00BE3560">
        <w:rPr>
          <w:rFonts w:ascii="Arial" w:eastAsia="Arial" w:hAnsi="Arial"/>
          <w:sz w:val="22"/>
          <w:szCs w:val="22"/>
        </w:rPr>
        <w:br/>
      </w:r>
      <w:r w:rsidRPr="00834B55">
        <w:rPr>
          <w:rFonts w:ascii="Arial" w:eastAsia="Arial" w:hAnsi="Arial"/>
          <w:sz w:val="22"/>
          <w:szCs w:val="22"/>
        </w:rPr>
        <w:t xml:space="preserve">HessStGH, Beschluss vom 9.8.2000, P.St. 1547, NJW 2000, 2891, </w:t>
      </w:r>
      <w:r w:rsidR="00BE3560">
        <w:rPr>
          <w:rFonts w:ascii="Arial" w:eastAsia="Arial" w:hAnsi="Arial"/>
          <w:sz w:val="22"/>
          <w:szCs w:val="22"/>
        </w:rPr>
        <w:br/>
      </w:r>
      <w:r w:rsidRPr="00834B55">
        <w:rPr>
          <w:rFonts w:ascii="Arial" w:eastAsia="Arial" w:hAnsi="Arial"/>
          <w:sz w:val="22"/>
          <w:szCs w:val="22"/>
        </w:rPr>
        <w:t>Juristische Schulung, Heft 1, 2001, S. 76 – 77.</w:t>
      </w:r>
    </w:p>
    <w:p w:rsidR="00583474" w:rsidRPr="00834B55" w:rsidRDefault="00583474" w:rsidP="00D45B02">
      <w:pPr>
        <w:spacing w:line="179" w:lineRule="exact"/>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Verlust des Landtagsmandat</w:t>
      </w:r>
      <w:r w:rsidR="00F75E4C">
        <w:rPr>
          <w:rFonts w:ascii="Arial" w:eastAsia="Arial" w:hAnsi="Arial"/>
          <w:sz w:val="22"/>
          <w:szCs w:val="22"/>
        </w:rPr>
        <w:t>s</w:t>
      </w:r>
      <w:r w:rsidRPr="00834B55">
        <w:rPr>
          <w:rFonts w:ascii="Arial" w:eastAsia="Arial" w:hAnsi="Arial"/>
          <w:sz w:val="22"/>
          <w:szCs w:val="22"/>
        </w:rPr>
        <w:t xml:space="preserve"> wegen Zusammenarbeit mit dem MfS, </w:t>
      </w:r>
      <w:r w:rsidR="00F777F3">
        <w:rPr>
          <w:rFonts w:ascii="Arial" w:eastAsia="Arial" w:hAnsi="Arial"/>
          <w:sz w:val="22"/>
          <w:szCs w:val="22"/>
        </w:rPr>
        <w:br/>
      </w:r>
      <w:r w:rsidRPr="00834B55">
        <w:rPr>
          <w:rFonts w:ascii="Arial" w:eastAsia="Arial" w:hAnsi="Arial"/>
          <w:sz w:val="22"/>
          <w:szCs w:val="22"/>
        </w:rPr>
        <w:t xml:space="preserve">ThürVerfGH, Urteil vom 25.5.2000, VerfGH 2/99, LKV 2000, 435, </w:t>
      </w:r>
      <w:r w:rsidR="00F777F3">
        <w:rPr>
          <w:rFonts w:ascii="Arial" w:eastAsia="Arial" w:hAnsi="Arial"/>
          <w:sz w:val="22"/>
          <w:szCs w:val="22"/>
        </w:rPr>
        <w:br/>
      </w:r>
      <w:r w:rsidRPr="00834B55">
        <w:rPr>
          <w:rFonts w:ascii="Arial" w:eastAsia="Arial" w:hAnsi="Arial"/>
          <w:sz w:val="22"/>
          <w:szCs w:val="22"/>
        </w:rPr>
        <w:t>Juristische Schulung, Heft 1, 2001, S. 77 – 79.</w:t>
      </w:r>
    </w:p>
    <w:p w:rsidR="00F777F3" w:rsidRDefault="00F777F3" w:rsidP="00EE1C0F">
      <w:pPr>
        <w:pStyle w:val="Listenabsatz"/>
        <w:ind w:left="0"/>
        <w:rPr>
          <w:rFonts w:ascii="Arial" w:eastAsia="Arial" w:hAnsi="Arial"/>
          <w:sz w:val="22"/>
          <w:szCs w:val="22"/>
        </w:rPr>
      </w:pPr>
    </w:p>
    <w:p w:rsidR="00F777F3" w:rsidRDefault="00F777F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Grundrechtsschutz für Ausländervereine (hier: Kurdistan-Komitee e.V.),</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BVerfG (2. Kammer des Ersten Senats), Beschluss vom 16.6.2000, 1 BvR 1539/94 u.a., NJW 2000, 1281,</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Juristische Schulung, Heft 2, 2001, S. 179.</w:t>
      </w:r>
    </w:p>
    <w:p w:rsidR="00F777F3" w:rsidRDefault="00F777F3" w:rsidP="00EE1C0F">
      <w:pPr>
        <w:pStyle w:val="Listenabsatz"/>
        <w:ind w:left="0"/>
        <w:rPr>
          <w:rFonts w:ascii="Arial" w:eastAsia="Arial" w:hAnsi="Arial"/>
          <w:sz w:val="22"/>
          <w:szCs w:val="22"/>
        </w:rPr>
      </w:pPr>
    </w:p>
    <w:p w:rsidR="00F777F3" w:rsidRDefault="00F777F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Politische Verfolgung durch Bürgerkriegspartei – hier: Afghanistan,</w:t>
      </w:r>
      <w:r>
        <w:rPr>
          <w:rFonts w:ascii="Arial" w:eastAsia="Arial" w:hAnsi="Arial"/>
          <w:sz w:val="22"/>
          <w:szCs w:val="22"/>
        </w:rPr>
        <w:br/>
      </w:r>
      <w:r w:rsidRPr="00834B55">
        <w:rPr>
          <w:rFonts w:ascii="Arial" w:eastAsia="Arial" w:hAnsi="Arial"/>
          <w:sz w:val="22"/>
          <w:szCs w:val="22"/>
        </w:rPr>
        <w:t>BVerfG (1. Kammer des Zweiten Senats), Beschluss vom 10.8.2000, 2 BvR 260 und 1593/98, NVwZ 2000, 1165,</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Juristische Schulung, Heft 2, 2001, S. 181 – 182.</w:t>
      </w:r>
    </w:p>
    <w:p w:rsidR="00F777F3" w:rsidRDefault="00F777F3" w:rsidP="00EE1C0F">
      <w:pPr>
        <w:pStyle w:val="Listenabsatz"/>
        <w:ind w:left="0"/>
        <w:rPr>
          <w:rFonts w:ascii="Arial" w:eastAsia="Arial" w:hAnsi="Arial"/>
          <w:sz w:val="22"/>
          <w:szCs w:val="22"/>
        </w:rPr>
      </w:pPr>
    </w:p>
    <w:p w:rsidR="00F777F3" w:rsidRDefault="00F777F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Ehegattentestament und Pflichtteilsrecht,</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BVerfG (1. Kammer des ersten Senats), Beschluss vom 30.8.2000, 1 BvR 2464/97, NJW 2001, 141,</w:t>
      </w:r>
      <w:r>
        <w:rPr>
          <w:rFonts w:ascii="Arial" w:eastAsia="Arial" w:hAnsi="Arial"/>
          <w:sz w:val="22"/>
          <w:szCs w:val="22"/>
        </w:rPr>
        <w:br/>
      </w:r>
      <w:r w:rsidRPr="00834B55">
        <w:rPr>
          <w:rFonts w:ascii="Arial" w:eastAsia="Arial" w:hAnsi="Arial"/>
          <w:sz w:val="22"/>
          <w:szCs w:val="22"/>
        </w:rPr>
        <w:t>Juristische Schulung, Heft 3, 2001, S. 292 – 293.</w:t>
      </w:r>
    </w:p>
    <w:p w:rsidR="00F777F3" w:rsidRDefault="00F777F3" w:rsidP="00EE1C0F">
      <w:pPr>
        <w:pStyle w:val="Listenabsatz"/>
        <w:ind w:left="0"/>
        <w:rPr>
          <w:rFonts w:ascii="Arial" w:eastAsia="Arial" w:hAnsi="Arial"/>
          <w:sz w:val="22"/>
          <w:szCs w:val="22"/>
        </w:rPr>
      </w:pPr>
    </w:p>
    <w:p w:rsidR="00F777F3" w:rsidRDefault="00F777F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Verfassungsrechtliche Grenzen für die Volksgesetzgebung,</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BayVerfGH, Entscheidung vom 13.4.2000, Vf. 4-IX-00, NVwZ-RR 2000, 737, </w:t>
      </w:r>
      <w:r>
        <w:rPr>
          <w:rFonts w:ascii="Arial" w:eastAsia="Arial" w:hAnsi="Arial"/>
          <w:sz w:val="22"/>
          <w:szCs w:val="22"/>
        </w:rPr>
        <w:br/>
      </w:r>
      <w:r w:rsidRPr="00834B55">
        <w:rPr>
          <w:rFonts w:ascii="Arial" w:eastAsia="Arial" w:hAnsi="Arial"/>
          <w:sz w:val="22"/>
          <w:szCs w:val="22"/>
        </w:rPr>
        <w:t>Juristische Schulung, Heft 3, 2001, S. 293 – 294.</w:t>
      </w:r>
    </w:p>
    <w:p w:rsidR="00F777F3" w:rsidRDefault="00F777F3" w:rsidP="00EE1C0F">
      <w:pPr>
        <w:pStyle w:val="Listenabsatz"/>
        <w:ind w:left="0"/>
        <w:rPr>
          <w:rFonts w:ascii="Arial" w:eastAsia="Arial" w:hAnsi="Arial"/>
          <w:sz w:val="22"/>
          <w:szCs w:val="22"/>
        </w:rPr>
      </w:pPr>
    </w:p>
    <w:p w:rsidR="00F777F3" w:rsidRPr="00834B55" w:rsidRDefault="00F777F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Zulagen für parlamentarische Funktionsträger,</w:t>
      </w:r>
      <w:r>
        <w:rPr>
          <w:rFonts w:ascii="Arial" w:eastAsia="Arial" w:hAnsi="Arial"/>
          <w:sz w:val="22"/>
          <w:szCs w:val="22"/>
        </w:rPr>
        <w:br/>
      </w:r>
      <w:r w:rsidRPr="00834B55">
        <w:rPr>
          <w:rFonts w:ascii="Arial" w:eastAsia="Arial" w:hAnsi="Arial"/>
          <w:sz w:val="22"/>
          <w:szCs w:val="22"/>
        </w:rPr>
        <w:t xml:space="preserve">BVerfG, Urteil vom 21.7.2000, 2 BvH 3/91, NJW 2000, 3771, </w:t>
      </w:r>
      <w:r>
        <w:rPr>
          <w:rFonts w:ascii="Arial" w:eastAsia="Arial" w:hAnsi="Arial"/>
          <w:sz w:val="22"/>
          <w:szCs w:val="22"/>
        </w:rPr>
        <w:br/>
      </w:r>
      <w:r w:rsidRPr="00834B55">
        <w:rPr>
          <w:rFonts w:ascii="Arial" w:eastAsia="Arial" w:hAnsi="Arial"/>
          <w:sz w:val="22"/>
          <w:szCs w:val="22"/>
        </w:rPr>
        <w:t>Juristische Schulung, Heft 4, 2001, S. 392 – 394.</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Körperschaftsstatus von Religionsgemeinschaften – „Zeugen Jehovas“, </w:t>
      </w:r>
      <w:r w:rsidR="00F777F3">
        <w:rPr>
          <w:rFonts w:ascii="Arial" w:eastAsia="Arial" w:hAnsi="Arial"/>
          <w:sz w:val="22"/>
          <w:szCs w:val="22"/>
        </w:rPr>
        <w:br/>
      </w:r>
      <w:r w:rsidRPr="00834B55">
        <w:rPr>
          <w:rFonts w:ascii="Arial" w:eastAsia="Arial" w:hAnsi="Arial"/>
          <w:sz w:val="22"/>
          <w:szCs w:val="22"/>
        </w:rPr>
        <w:t>BVerfG, Urteil vom 19.12.2000, 2 BvR 1500/97,</w:t>
      </w:r>
    </w:p>
    <w:p w:rsidR="00583474" w:rsidRPr="00834B55" w:rsidRDefault="00583474" w:rsidP="00D45B02">
      <w:pPr>
        <w:spacing w:line="1" w:lineRule="exact"/>
        <w:jc w:val="both"/>
        <w:rPr>
          <w:rFonts w:ascii="Arial" w:eastAsia="Arial" w:hAnsi="Arial"/>
          <w:sz w:val="22"/>
          <w:szCs w:val="22"/>
        </w:rPr>
      </w:pPr>
    </w:p>
    <w:p w:rsidR="00A05B3E" w:rsidRDefault="00583474" w:rsidP="00EE1C0F">
      <w:pPr>
        <w:spacing w:line="0" w:lineRule="atLeast"/>
        <w:ind w:left="684"/>
        <w:jc w:val="both"/>
        <w:rPr>
          <w:rFonts w:ascii="Arial" w:eastAsia="Arial" w:hAnsi="Arial"/>
          <w:sz w:val="22"/>
          <w:szCs w:val="22"/>
        </w:rPr>
      </w:pPr>
      <w:r w:rsidRPr="00834B55">
        <w:rPr>
          <w:rFonts w:ascii="Arial" w:eastAsia="Arial" w:hAnsi="Arial"/>
          <w:sz w:val="22"/>
          <w:szCs w:val="22"/>
        </w:rPr>
        <w:t>NJW 2001, 429,</w:t>
      </w:r>
      <w:r w:rsidR="00F777F3">
        <w:rPr>
          <w:rFonts w:ascii="Arial" w:eastAsia="Arial" w:hAnsi="Arial"/>
          <w:sz w:val="22"/>
          <w:szCs w:val="22"/>
        </w:rPr>
        <w:br/>
      </w:r>
      <w:r w:rsidR="00F777F3" w:rsidRPr="00834B55">
        <w:rPr>
          <w:rFonts w:ascii="Arial" w:eastAsia="Arial" w:hAnsi="Arial"/>
          <w:sz w:val="22"/>
          <w:szCs w:val="22"/>
        </w:rPr>
        <w:t>Juristische Schulung, Heft 5, 2001, S. 496 – 498.</w:t>
      </w:r>
    </w:p>
    <w:p w:rsidR="00583474" w:rsidRPr="00834B55" w:rsidRDefault="00583474" w:rsidP="00EE1C0F">
      <w:pPr>
        <w:spacing w:line="236" w:lineRule="auto"/>
        <w:jc w:val="both"/>
        <w:rPr>
          <w:rFonts w:ascii="Arial" w:eastAsia="Arial" w:hAnsi="Arial"/>
          <w:sz w:val="22"/>
          <w:szCs w:val="22"/>
        </w:rPr>
      </w:pPr>
    </w:p>
    <w:p w:rsidR="00A05B3E" w:rsidRDefault="00A05B3E"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Singularzulassung von Rechtsanwälten,</w:t>
      </w:r>
      <w:r>
        <w:rPr>
          <w:rFonts w:ascii="Arial" w:eastAsia="Arial" w:hAnsi="Arial"/>
          <w:sz w:val="22"/>
          <w:szCs w:val="22"/>
        </w:rPr>
        <w:br/>
      </w:r>
      <w:r w:rsidRPr="00834B55">
        <w:rPr>
          <w:rFonts w:ascii="Arial" w:eastAsia="Arial" w:hAnsi="Arial"/>
          <w:sz w:val="22"/>
          <w:szCs w:val="22"/>
        </w:rPr>
        <w:t xml:space="preserve">BVerfG, Urteil vom 13.12.2000, 1 BvR 335/97, NJW 2001, 353, </w:t>
      </w:r>
      <w:r>
        <w:rPr>
          <w:rFonts w:ascii="Arial" w:eastAsia="Arial" w:hAnsi="Arial"/>
          <w:sz w:val="22"/>
          <w:szCs w:val="22"/>
        </w:rPr>
        <w:br/>
      </w:r>
      <w:r w:rsidRPr="00834B55">
        <w:rPr>
          <w:rFonts w:ascii="Arial" w:eastAsia="Arial" w:hAnsi="Arial"/>
          <w:sz w:val="22"/>
          <w:szCs w:val="22"/>
        </w:rPr>
        <w:t>Juristische Schulung, Heft 5, 2001, S. 504 – 506</w:t>
      </w:r>
    </w:p>
    <w:p w:rsidR="00A05B3E" w:rsidRDefault="00A05B3E" w:rsidP="00EE1C0F">
      <w:pPr>
        <w:tabs>
          <w:tab w:val="left" w:pos="684"/>
        </w:tabs>
        <w:spacing w:line="0" w:lineRule="atLeast"/>
        <w:jc w:val="both"/>
        <w:rPr>
          <w:rFonts w:ascii="Arial" w:eastAsia="Arial" w:hAnsi="Arial"/>
          <w:sz w:val="22"/>
          <w:szCs w:val="22"/>
        </w:rPr>
      </w:pPr>
    </w:p>
    <w:p w:rsidR="00A05B3E" w:rsidRDefault="00A05B3E"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Verschlüsselungspflicht bei Krankheitsdiagnosen,</w:t>
      </w:r>
      <w:r>
        <w:rPr>
          <w:rFonts w:ascii="Arial" w:eastAsia="Arial" w:hAnsi="Arial"/>
          <w:sz w:val="22"/>
          <w:szCs w:val="22"/>
        </w:rPr>
        <w:br/>
      </w:r>
      <w:r w:rsidRPr="00834B55">
        <w:rPr>
          <w:rFonts w:ascii="Arial" w:eastAsia="Arial" w:hAnsi="Arial"/>
          <w:sz w:val="22"/>
          <w:szCs w:val="22"/>
        </w:rPr>
        <w:t>BVerfG (2. Kammer des 1. Senats), Beschluss vom 10.4.2000, 1 BvR 422/00, NJW 2001, 883,</w:t>
      </w:r>
      <w:r>
        <w:rPr>
          <w:rFonts w:ascii="Arial" w:eastAsia="Arial" w:hAnsi="Arial"/>
          <w:sz w:val="22"/>
          <w:szCs w:val="22"/>
        </w:rPr>
        <w:br/>
      </w:r>
      <w:r w:rsidRPr="00834B55">
        <w:rPr>
          <w:rFonts w:ascii="Arial" w:eastAsia="Arial" w:hAnsi="Arial"/>
          <w:sz w:val="22"/>
          <w:szCs w:val="22"/>
        </w:rPr>
        <w:t>Juristische Schulung, Heft 6, 2001, S. 600 – 601.</w:t>
      </w:r>
    </w:p>
    <w:p w:rsidR="00583474" w:rsidRDefault="00583474" w:rsidP="00EE1C0F">
      <w:pPr>
        <w:spacing w:line="239" w:lineRule="auto"/>
        <w:jc w:val="both"/>
        <w:rPr>
          <w:rFonts w:ascii="Arial" w:eastAsia="Arial" w:hAnsi="Arial"/>
          <w:sz w:val="22"/>
          <w:szCs w:val="22"/>
        </w:rPr>
      </w:pPr>
    </w:p>
    <w:p w:rsidR="005265BD" w:rsidRPr="00834B55" w:rsidRDefault="005265BD"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Verfassungsgerichtliche Überprüfung von Diäten-Regelungen, </w:t>
      </w:r>
      <w:r w:rsidR="00A05B3E">
        <w:rPr>
          <w:rFonts w:ascii="Arial" w:eastAsia="Arial" w:hAnsi="Arial"/>
          <w:sz w:val="22"/>
          <w:szCs w:val="22"/>
        </w:rPr>
        <w:br/>
      </w:r>
      <w:r w:rsidRPr="00834B55">
        <w:rPr>
          <w:rFonts w:ascii="Arial" w:eastAsia="Arial" w:hAnsi="Arial"/>
          <w:sz w:val="22"/>
          <w:szCs w:val="22"/>
        </w:rPr>
        <w:t xml:space="preserve">BVerfG, Urteil vom 21.7.2000, 2 BvH 4/91, NVwZ 2001, 316, </w:t>
      </w:r>
      <w:r w:rsidR="00A05B3E">
        <w:rPr>
          <w:rFonts w:ascii="Arial" w:eastAsia="Arial" w:hAnsi="Arial"/>
          <w:sz w:val="22"/>
          <w:szCs w:val="22"/>
        </w:rPr>
        <w:br/>
      </w:r>
      <w:r w:rsidRPr="00834B55">
        <w:rPr>
          <w:rFonts w:ascii="Arial" w:eastAsia="Arial" w:hAnsi="Arial"/>
          <w:sz w:val="22"/>
          <w:szCs w:val="22"/>
        </w:rPr>
        <w:t>Juristische Schulung, Heft 6, 2001, S. 604 – 605.</w:t>
      </w:r>
    </w:p>
    <w:p w:rsidR="00F75E4C" w:rsidRDefault="00F75E4C" w:rsidP="00EE1C0F">
      <w:pPr>
        <w:tabs>
          <w:tab w:val="left" w:pos="684"/>
        </w:tabs>
        <w:spacing w:line="257" w:lineRule="auto"/>
        <w:jc w:val="both"/>
        <w:rPr>
          <w:rFonts w:ascii="Arial" w:eastAsia="Arial" w:hAnsi="Arial"/>
          <w:sz w:val="22"/>
          <w:szCs w:val="22"/>
        </w:rPr>
      </w:pPr>
    </w:p>
    <w:p w:rsidR="005D662A" w:rsidRPr="00834B55" w:rsidRDefault="005D662A"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Beantwortung parlamentarischer Anfragen,</w:t>
      </w:r>
      <w:r>
        <w:rPr>
          <w:rFonts w:ascii="Arial" w:eastAsia="Arial" w:hAnsi="Arial"/>
          <w:sz w:val="22"/>
          <w:szCs w:val="22"/>
        </w:rPr>
        <w:br/>
      </w:r>
      <w:r w:rsidRPr="00834B55">
        <w:rPr>
          <w:rFonts w:ascii="Arial" w:eastAsia="Arial" w:hAnsi="Arial"/>
          <w:sz w:val="22"/>
          <w:szCs w:val="22"/>
        </w:rPr>
        <w:t xml:space="preserve">BbgVerfG, Beschluss vom 16.11.2000, VfGBbg 31/00, LKV 2001, 167, </w:t>
      </w:r>
      <w:r>
        <w:rPr>
          <w:rFonts w:ascii="Arial" w:eastAsia="Arial" w:hAnsi="Arial"/>
          <w:sz w:val="22"/>
          <w:szCs w:val="22"/>
        </w:rPr>
        <w:br/>
      </w:r>
      <w:r w:rsidRPr="00834B55">
        <w:rPr>
          <w:rFonts w:ascii="Arial" w:eastAsia="Arial" w:hAnsi="Arial"/>
          <w:sz w:val="22"/>
          <w:szCs w:val="22"/>
        </w:rPr>
        <w:t>Juristische Schulung, Heft 6, 2001, S. 605 – 606.</w:t>
      </w:r>
    </w:p>
    <w:p w:rsidR="00583474" w:rsidRPr="00834B55" w:rsidRDefault="00583474" w:rsidP="00EE1C0F">
      <w:pPr>
        <w:spacing w:line="239" w:lineRule="auto"/>
        <w:jc w:val="both"/>
        <w:rPr>
          <w:rFonts w:ascii="Arial" w:eastAsia="Arial" w:hAnsi="Arial"/>
          <w:sz w:val="22"/>
          <w:szCs w:val="22"/>
        </w:rPr>
      </w:pPr>
    </w:p>
    <w:p w:rsidR="00583474" w:rsidRPr="00EE1C0F" w:rsidRDefault="00583474" w:rsidP="00EE1C0F">
      <w:pPr>
        <w:numPr>
          <w:ilvl w:val="0"/>
          <w:numId w:val="48"/>
        </w:numPr>
        <w:tabs>
          <w:tab w:val="left" w:pos="684"/>
        </w:tabs>
        <w:spacing w:line="282" w:lineRule="exact"/>
        <w:ind w:left="684" w:hanging="684"/>
        <w:jc w:val="both"/>
        <w:rPr>
          <w:rFonts w:ascii="Arial" w:eastAsia="Times New Roman" w:hAnsi="Arial"/>
          <w:sz w:val="22"/>
          <w:szCs w:val="22"/>
        </w:rPr>
      </w:pPr>
      <w:r w:rsidRPr="001C110B">
        <w:rPr>
          <w:rFonts w:ascii="Arial" w:eastAsia="Arial" w:hAnsi="Arial"/>
          <w:sz w:val="22"/>
          <w:szCs w:val="22"/>
        </w:rPr>
        <w:t xml:space="preserve">Durchsuchung einer Wohnung wegen Gefahr im Verzug, </w:t>
      </w:r>
      <w:r w:rsidR="005D662A">
        <w:rPr>
          <w:rFonts w:ascii="Arial" w:eastAsia="Arial" w:hAnsi="Arial"/>
          <w:sz w:val="22"/>
          <w:szCs w:val="22"/>
        </w:rPr>
        <w:br/>
      </w:r>
      <w:r w:rsidRPr="001C110B">
        <w:rPr>
          <w:rFonts w:ascii="Arial" w:eastAsia="Arial" w:hAnsi="Arial"/>
          <w:sz w:val="22"/>
          <w:szCs w:val="22"/>
        </w:rPr>
        <w:t xml:space="preserve">BVerfG, Urteil vom 20.2.2001, 2 BvR 1444/00, NJW 2001, 1121, </w:t>
      </w:r>
      <w:r w:rsidR="005D662A">
        <w:rPr>
          <w:rFonts w:ascii="Arial" w:eastAsia="Arial" w:hAnsi="Arial"/>
          <w:sz w:val="22"/>
          <w:szCs w:val="22"/>
        </w:rPr>
        <w:br/>
      </w:r>
      <w:r w:rsidRPr="001C110B">
        <w:rPr>
          <w:rFonts w:ascii="Arial" w:eastAsia="Arial" w:hAnsi="Arial"/>
          <w:sz w:val="22"/>
          <w:szCs w:val="22"/>
        </w:rPr>
        <w:t>Juristische Schul</w:t>
      </w:r>
      <w:r w:rsidR="001C110B" w:rsidRPr="001C110B">
        <w:rPr>
          <w:rFonts w:ascii="Arial" w:eastAsia="Arial" w:hAnsi="Arial"/>
          <w:sz w:val="22"/>
          <w:szCs w:val="22"/>
        </w:rPr>
        <w:t>ung, Heft 7, 2001, S. 701 – 704</w:t>
      </w:r>
      <w:bookmarkStart w:id="86" w:name="page65"/>
      <w:bookmarkEnd w:id="86"/>
      <w:r w:rsidR="001C110B">
        <w:rPr>
          <w:rFonts w:ascii="Arial" w:eastAsia="Arial" w:hAnsi="Arial"/>
          <w:sz w:val="22"/>
          <w:szCs w:val="22"/>
        </w:rPr>
        <w:t>.</w:t>
      </w:r>
    </w:p>
    <w:p w:rsidR="005D662A" w:rsidRPr="00EE1C0F" w:rsidRDefault="005D662A" w:rsidP="00EE1C0F">
      <w:pPr>
        <w:tabs>
          <w:tab w:val="left" w:pos="684"/>
        </w:tabs>
        <w:spacing w:line="282" w:lineRule="exact"/>
        <w:jc w:val="both"/>
        <w:rPr>
          <w:rFonts w:ascii="Arial" w:eastAsia="Times New Roman" w:hAnsi="Arial"/>
          <w:sz w:val="22"/>
          <w:szCs w:val="22"/>
        </w:rPr>
      </w:pPr>
    </w:p>
    <w:p w:rsidR="005D662A" w:rsidRPr="001C110B" w:rsidRDefault="005D662A" w:rsidP="00EE1C0F">
      <w:pPr>
        <w:numPr>
          <w:ilvl w:val="0"/>
          <w:numId w:val="48"/>
        </w:numPr>
        <w:tabs>
          <w:tab w:val="left" w:pos="684"/>
        </w:tabs>
        <w:spacing w:line="282" w:lineRule="exact"/>
        <w:ind w:left="684" w:hanging="684"/>
        <w:jc w:val="both"/>
        <w:rPr>
          <w:rFonts w:ascii="Arial" w:eastAsia="Times New Roman" w:hAnsi="Arial"/>
          <w:sz w:val="22"/>
          <w:szCs w:val="22"/>
        </w:rPr>
      </w:pPr>
      <w:r w:rsidRPr="00834B55">
        <w:rPr>
          <w:rFonts w:ascii="Arial" w:eastAsia="Arial" w:hAnsi="Arial"/>
          <w:sz w:val="22"/>
          <w:szCs w:val="22"/>
        </w:rPr>
        <w:t>Prüfung der hessischen Landtagswahlen,</w:t>
      </w:r>
      <w:r>
        <w:rPr>
          <w:rFonts w:ascii="Arial" w:eastAsia="Arial" w:hAnsi="Arial"/>
          <w:sz w:val="22"/>
          <w:szCs w:val="22"/>
        </w:rPr>
        <w:br/>
      </w:r>
      <w:r w:rsidRPr="00834B55">
        <w:rPr>
          <w:rFonts w:ascii="Arial" w:eastAsia="Arial" w:hAnsi="Arial"/>
          <w:sz w:val="22"/>
          <w:szCs w:val="22"/>
        </w:rPr>
        <w:t xml:space="preserve">BVerfG, Urteil vom 8.2.2001, 2 BvF 1/00, NJW 2001, 1048, </w:t>
      </w:r>
      <w:r>
        <w:rPr>
          <w:rFonts w:ascii="Arial" w:eastAsia="Arial" w:hAnsi="Arial"/>
          <w:sz w:val="22"/>
          <w:szCs w:val="22"/>
        </w:rPr>
        <w:br/>
      </w:r>
      <w:r w:rsidRPr="00834B55">
        <w:rPr>
          <w:rFonts w:ascii="Arial" w:eastAsia="Arial" w:hAnsi="Arial"/>
          <w:sz w:val="22"/>
          <w:szCs w:val="22"/>
        </w:rPr>
        <w:t>Juristische Schulung, Heft 7, 2001, S. 704 – 706.</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Gesetzliche Ermächtigung für Regelungen zu Schwerpunktangaben, </w:t>
      </w:r>
      <w:r w:rsidR="005D662A">
        <w:rPr>
          <w:rFonts w:ascii="Arial" w:eastAsia="Arial" w:hAnsi="Arial"/>
          <w:sz w:val="22"/>
          <w:szCs w:val="22"/>
        </w:rPr>
        <w:br/>
      </w:r>
      <w:r w:rsidRPr="00834B55">
        <w:rPr>
          <w:rFonts w:ascii="Arial" w:eastAsia="Arial" w:hAnsi="Arial"/>
          <w:sz w:val="22"/>
          <w:szCs w:val="22"/>
        </w:rPr>
        <w:t xml:space="preserve">BGH, Beschluss vom 16.10.2000, AnwZ (B) 65/99, NJW 2001, 1138, </w:t>
      </w:r>
      <w:r w:rsidR="005D662A">
        <w:rPr>
          <w:rFonts w:ascii="Arial" w:eastAsia="Arial" w:hAnsi="Arial"/>
          <w:sz w:val="22"/>
          <w:szCs w:val="22"/>
        </w:rPr>
        <w:br/>
      </w:r>
      <w:r w:rsidRPr="00834B55">
        <w:rPr>
          <w:rFonts w:ascii="Arial" w:eastAsia="Arial" w:hAnsi="Arial"/>
          <w:sz w:val="22"/>
          <w:szCs w:val="22"/>
        </w:rPr>
        <w:t>Juristische Schulung, Heft 7, 2001, S. 716 – 717.</w:t>
      </w:r>
    </w:p>
    <w:p w:rsidR="00233ABF" w:rsidRDefault="00233ABF" w:rsidP="00EE1C0F">
      <w:pPr>
        <w:tabs>
          <w:tab w:val="left" w:pos="684"/>
        </w:tabs>
        <w:spacing w:line="259" w:lineRule="auto"/>
        <w:jc w:val="both"/>
        <w:rPr>
          <w:rFonts w:ascii="Arial" w:eastAsia="Arial" w:hAnsi="Arial"/>
          <w:sz w:val="22"/>
          <w:szCs w:val="22"/>
        </w:rPr>
      </w:pPr>
    </w:p>
    <w:p w:rsidR="00233ABF" w:rsidRPr="00834B55" w:rsidRDefault="00233ABF"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Religionsfreiheit und Anbau von Cannabis,</w:t>
      </w:r>
      <w:r>
        <w:rPr>
          <w:rFonts w:ascii="Arial" w:eastAsia="Arial" w:hAnsi="Arial"/>
          <w:sz w:val="22"/>
          <w:szCs w:val="22"/>
        </w:rPr>
        <w:br/>
      </w:r>
      <w:r w:rsidRPr="00834B55">
        <w:rPr>
          <w:rFonts w:ascii="Arial" w:eastAsia="Arial" w:hAnsi="Arial"/>
          <w:sz w:val="22"/>
          <w:szCs w:val="22"/>
        </w:rPr>
        <w:t xml:space="preserve">BVerwG, Urteil vom 21.12.2000, 3 C 20/00, NJW 2001, 1365, </w:t>
      </w:r>
      <w:r>
        <w:rPr>
          <w:rFonts w:ascii="Arial" w:eastAsia="Arial" w:hAnsi="Arial"/>
          <w:sz w:val="22"/>
          <w:szCs w:val="22"/>
        </w:rPr>
        <w:br/>
      </w:r>
      <w:r w:rsidRPr="00834B55">
        <w:rPr>
          <w:rFonts w:ascii="Arial" w:eastAsia="Arial" w:hAnsi="Arial"/>
          <w:sz w:val="22"/>
          <w:szCs w:val="22"/>
        </w:rPr>
        <w:t>Juristische Schulung, Heft 7, 2001, S. 719 – 720.</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Öffentliche Ordnung als Schutzgut für Einschränkung des Versammlungsrechts, </w:t>
      </w:r>
      <w:r w:rsidR="00233ABF">
        <w:rPr>
          <w:rFonts w:ascii="Arial" w:eastAsia="Arial" w:hAnsi="Arial"/>
          <w:sz w:val="22"/>
          <w:szCs w:val="22"/>
        </w:rPr>
        <w:br/>
      </w:r>
      <w:r w:rsidRPr="00834B55">
        <w:rPr>
          <w:rFonts w:ascii="Arial" w:eastAsia="Arial" w:hAnsi="Arial"/>
          <w:sz w:val="22"/>
          <w:szCs w:val="22"/>
        </w:rPr>
        <w:t>BVerfG (1. Kammer des Ersten Senats), Beschluss vom 26.1.2001, 1 BvQ 9/01, NVwZ 2001, 670 (LS),</w:t>
      </w:r>
      <w:r w:rsidR="00233ABF">
        <w:rPr>
          <w:rFonts w:ascii="Arial" w:eastAsia="Arial" w:hAnsi="Arial"/>
          <w:sz w:val="22"/>
          <w:szCs w:val="22"/>
        </w:rPr>
        <w:br/>
      </w:r>
      <w:r w:rsidR="00233ABF" w:rsidRPr="00834B55">
        <w:rPr>
          <w:rFonts w:ascii="Arial" w:eastAsia="Arial" w:hAnsi="Arial"/>
          <w:sz w:val="22"/>
          <w:szCs w:val="22"/>
        </w:rPr>
        <w:t>Juristische Schulung, Heft 8, 2001, S. 811.</w:t>
      </w:r>
    </w:p>
    <w:p w:rsidR="004A2BA6" w:rsidRDefault="004A2BA6" w:rsidP="00EE1C0F">
      <w:pPr>
        <w:tabs>
          <w:tab w:val="left" w:pos="684"/>
        </w:tabs>
        <w:spacing w:line="251" w:lineRule="auto"/>
        <w:jc w:val="both"/>
        <w:rPr>
          <w:rFonts w:ascii="Arial" w:eastAsia="Arial" w:hAnsi="Arial"/>
          <w:sz w:val="22"/>
          <w:szCs w:val="22"/>
        </w:rPr>
      </w:pPr>
    </w:p>
    <w:p w:rsidR="004A2BA6" w:rsidRPr="00834B55" w:rsidRDefault="004A2BA6"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Verpflichtung der Bundesregierung zur Einleitung eines Bund-Länder-Streits – Fall Pofalla,</w:t>
      </w:r>
      <w:r>
        <w:rPr>
          <w:rFonts w:ascii="Arial" w:eastAsia="Arial" w:hAnsi="Arial"/>
          <w:sz w:val="22"/>
          <w:szCs w:val="22"/>
        </w:rPr>
        <w:br/>
      </w:r>
      <w:r w:rsidRPr="00834B55">
        <w:rPr>
          <w:rFonts w:ascii="Arial" w:eastAsia="Arial" w:hAnsi="Arial"/>
          <w:sz w:val="22"/>
          <w:szCs w:val="22"/>
        </w:rPr>
        <w:t xml:space="preserve">BVerfG, Beschluss vom 24.1.2001, 2 BvE 1/00, NVwZ 2001, 667, </w:t>
      </w:r>
      <w:r>
        <w:rPr>
          <w:rFonts w:ascii="Arial" w:eastAsia="Arial" w:hAnsi="Arial"/>
          <w:sz w:val="22"/>
          <w:szCs w:val="22"/>
        </w:rPr>
        <w:br/>
      </w:r>
      <w:r w:rsidRPr="00834B55">
        <w:rPr>
          <w:rFonts w:ascii="Arial" w:eastAsia="Arial" w:hAnsi="Arial"/>
          <w:sz w:val="22"/>
          <w:szCs w:val="22"/>
        </w:rPr>
        <w:t>Juristische Schulung, Heft 8, 2001, S. 812.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Altersbegrenzung für Zugang zur vertragsärztlichen Tätigkeit, </w:t>
      </w:r>
      <w:r w:rsidR="004A2BA6">
        <w:rPr>
          <w:rFonts w:ascii="Arial" w:eastAsia="Arial" w:hAnsi="Arial"/>
          <w:sz w:val="22"/>
          <w:szCs w:val="22"/>
        </w:rPr>
        <w:br/>
      </w:r>
      <w:r w:rsidRPr="00834B55">
        <w:rPr>
          <w:rFonts w:ascii="Arial" w:eastAsia="Arial" w:hAnsi="Arial"/>
          <w:sz w:val="22"/>
          <w:szCs w:val="22"/>
        </w:rPr>
        <w:t xml:space="preserve">BVerfG, Beschluss vom 20.3.2001, 1 BvR 491/96, NJW 2001, 1779, </w:t>
      </w:r>
      <w:r w:rsidR="004A2BA6">
        <w:rPr>
          <w:rFonts w:ascii="Arial" w:eastAsia="Arial" w:hAnsi="Arial"/>
          <w:sz w:val="22"/>
          <w:szCs w:val="22"/>
        </w:rPr>
        <w:br/>
      </w:r>
      <w:r w:rsidRPr="00834B55">
        <w:rPr>
          <w:rFonts w:ascii="Arial" w:eastAsia="Arial" w:hAnsi="Arial"/>
          <w:sz w:val="22"/>
          <w:szCs w:val="22"/>
        </w:rPr>
        <w:t>Juristische Schulung, Heft 9, 2001, S. 909 – 910.</w:t>
      </w:r>
    </w:p>
    <w:p w:rsidR="00583474" w:rsidRPr="00834B55" w:rsidRDefault="00583474" w:rsidP="00D45B02">
      <w:pPr>
        <w:spacing w:line="179" w:lineRule="exact"/>
        <w:jc w:val="both"/>
        <w:rPr>
          <w:rFonts w:ascii="Arial" w:eastAsia="Arial" w:hAnsi="Arial"/>
          <w:sz w:val="22"/>
          <w:szCs w:val="22"/>
        </w:rPr>
      </w:pPr>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Voraussetzungen für ein Versammlungsverbot aus Gründen der öffentlichen Ordnung,</w:t>
      </w:r>
      <w:r w:rsidR="004A2BA6">
        <w:rPr>
          <w:rFonts w:ascii="Arial" w:eastAsia="Arial" w:hAnsi="Arial"/>
          <w:sz w:val="22"/>
          <w:szCs w:val="22"/>
        </w:rPr>
        <w:t xml:space="preserve"> </w:t>
      </w:r>
      <w:r w:rsidR="004A2BA6">
        <w:rPr>
          <w:rFonts w:ascii="Arial" w:eastAsia="Arial" w:hAnsi="Arial"/>
          <w:sz w:val="22"/>
          <w:szCs w:val="22"/>
        </w:rPr>
        <w:br/>
      </w:r>
      <w:r w:rsidR="004A2BA6" w:rsidRPr="00834B55">
        <w:rPr>
          <w:rFonts w:ascii="Arial" w:eastAsia="Arial" w:hAnsi="Arial"/>
          <w:sz w:val="22"/>
          <w:szCs w:val="22"/>
        </w:rPr>
        <w:t>BVerfG (1. Kammer des Ersten Senats), Beschluss vom 24.3.2001, 1 BvQ 13/01, NJW 2001, 2069,</w:t>
      </w:r>
      <w:r w:rsidR="004A2BA6">
        <w:rPr>
          <w:rFonts w:ascii="Arial" w:eastAsia="Arial" w:hAnsi="Arial"/>
          <w:sz w:val="22"/>
          <w:szCs w:val="22"/>
        </w:rPr>
        <w:br/>
      </w:r>
      <w:r w:rsidR="004A2BA6" w:rsidRPr="00834B55">
        <w:rPr>
          <w:rFonts w:ascii="Arial" w:eastAsia="Arial" w:hAnsi="Arial"/>
          <w:sz w:val="22"/>
          <w:szCs w:val="22"/>
        </w:rPr>
        <w:t>Juristische Schulung, Heft 9, 2001, S. 911 – 912.</w:t>
      </w:r>
    </w:p>
    <w:p w:rsidR="00B14A25" w:rsidRDefault="00B14A25" w:rsidP="00EE1C0F">
      <w:pPr>
        <w:pStyle w:val="Listenabsatz"/>
        <w:ind w:left="0"/>
        <w:rPr>
          <w:rFonts w:ascii="Arial" w:eastAsia="Arial" w:hAnsi="Arial"/>
          <w:sz w:val="22"/>
          <w:szCs w:val="22"/>
        </w:rPr>
      </w:pPr>
    </w:p>
    <w:p w:rsidR="00B14A25" w:rsidRPr="00834B55" w:rsidRDefault="00B14A25"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Trägerschaft öffentlicher Spielbanken,</w:t>
      </w:r>
      <w:r>
        <w:rPr>
          <w:rFonts w:ascii="Arial" w:eastAsia="Arial" w:hAnsi="Arial"/>
          <w:sz w:val="22"/>
          <w:szCs w:val="22"/>
        </w:rPr>
        <w:br/>
      </w:r>
      <w:r w:rsidRPr="00834B55">
        <w:rPr>
          <w:rFonts w:ascii="Arial" w:eastAsia="Arial" w:hAnsi="Arial"/>
          <w:sz w:val="22"/>
          <w:szCs w:val="22"/>
        </w:rPr>
        <w:t xml:space="preserve">BVerfG, Beschluss vom 19.7.2000, 1 BvR 539/96, NVwZ 2001, 790, </w:t>
      </w:r>
      <w:r>
        <w:rPr>
          <w:rFonts w:ascii="Arial" w:eastAsia="Arial" w:hAnsi="Arial"/>
          <w:sz w:val="22"/>
          <w:szCs w:val="22"/>
        </w:rPr>
        <w:br/>
      </w:r>
      <w:r w:rsidRPr="00834B55">
        <w:rPr>
          <w:rFonts w:ascii="Arial" w:eastAsia="Arial" w:hAnsi="Arial"/>
          <w:sz w:val="22"/>
          <w:szCs w:val="22"/>
        </w:rPr>
        <w:t>Juristische Schulung, Heft 9, 2001, S. 912 – 914.</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Anwendung eines patentierten Arzneimittels zu Versuchszwecken – Klinische Versuche,</w:t>
      </w:r>
      <w:r w:rsidR="00B14A25">
        <w:rPr>
          <w:rFonts w:ascii="Arial" w:eastAsia="Arial" w:hAnsi="Arial"/>
          <w:sz w:val="22"/>
          <w:szCs w:val="22"/>
        </w:rPr>
        <w:t xml:space="preserve"> </w:t>
      </w:r>
      <w:r w:rsidR="00B14A25">
        <w:rPr>
          <w:rFonts w:ascii="Arial" w:eastAsia="Arial" w:hAnsi="Arial"/>
          <w:sz w:val="22"/>
          <w:szCs w:val="22"/>
        </w:rPr>
        <w:br/>
      </w:r>
      <w:r w:rsidR="00B14A25" w:rsidRPr="00834B55">
        <w:rPr>
          <w:rFonts w:ascii="Arial" w:eastAsia="Arial" w:hAnsi="Arial"/>
          <w:sz w:val="22"/>
          <w:szCs w:val="22"/>
        </w:rPr>
        <w:t>BVerfG (1. Kammer des Ersten Senats), Beschluss vom 10.5.2000, 1 BvR 1864/95, NJW 2001, 1783,</w:t>
      </w:r>
      <w:r w:rsidR="00B14A25">
        <w:rPr>
          <w:rFonts w:ascii="Arial" w:eastAsia="Arial" w:hAnsi="Arial"/>
          <w:sz w:val="22"/>
          <w:szCs w:val="22"/>
        </w:rPr>
        <w:t xml:space="preserve"> </w:t>
      </w:r>
      <w:r w:rsidR="00B14A25">
        <w:rPr>
          <w:rFonts w:ascii="Arial" w:eastAsia="Arial" w:hAnsi="Arial"/>
          <w:sz w:val="22"/>
          <w:szCs w:val="22"/>
        </w:rPr>
        <w:br/>
      </w:r>
      <w:r w:rsidR="00B14A25" w:rsidRPr="00834B55">
        <w:rPr>
          <w:rFonts w:ascii="Arial" w:eastAsia="Arial" w:hAnsi="Arial"/>
          <w:sz w:val="22"/>
          <w:szCs w:val="22"/>
        </w:rPr>
        <w:t>Juristische Schulung, Heft 9, 2001, S. 914 – 916.</w:t>
      </w:r>
    </w:p>
    <w:p w:rsidR="00762E14" w:rsidRDefault="00762E14" w:rsidP="00EE1C0F">
      <w:pPr>
        <w:tabs>
          <w:tab w:val="left" w:pos="684"/>
        </w:tabs>
        <w:spacing w:line="258" w:lineRule="auto"/>
        <w:jc w:val="both"/>
        <w:rPr>
          <w:rFonts w:ascii="Arial" w:eastAsia="Arial" w:hAnsi="Arial"/>
          <w:sz w:val="22"/>
          <w:szCs w:val="22"/>
        </w:rPr>
      </w:pPr>
    </w:p>
    <w:p w:rsidR="00762E14" w:rsidRPr="00834B55" w:rsidRDefault="00762E1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Keine Versammlung bei kommerziellem Zweck,</w:t>
      </w:r>
      <w:r>
        <w:rPr>
          <w:rFonts w:ascii="Arial" w:eastAsia="Arial" w:hAnsi="Arial"/>
          <w:sz w:val="22"/>
          <w:szCs w:val="22"/>
        </w:rPr>
        <w:br/>
      </w:r>
      <w:r w:rsidRPr="00834B55">
        <w:rPr>
          <w:rFonts w:ascii="Arial" w:eastAsia="Arial" w:hAnsi="Arial"/>
          <w:sz w:val="22"/>
          <w:szCs w:val="22"/>
        </w:rPr>
        <w:t xml:space="preserve">OVG Berlin, Beschluss vom 30.11.2000, 1 SN 101/00, NJW 2001, 1740, </w:t>
      </w:r>
      <w:r>
        <w:rPr>
          <w:rFonts w:ascii="Arial" w:eastAsia="Arial" w:hAnsi="Arial"/>
          <w:sz w:val="22"/>
          <w:szCs w:val="22"/>
        </w:rPr>
        <w:br/>
      </w:r>
      <w:r w:rsidRPr="00834B55">
        <w:rPr>
          <w:rFonts w:ascii="Arial" w:eastAsia="Arial" w:hAnsi="Arial"/>
          <w:sz w:val="22"/>
          <w:szCs w:val="22"/>
        </w:rPr>
        <w:t>Juristische Schulung, Heft 10, 2001, S. 1020 – 1021.</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Verwertungsverbot für Erkenntnisse aus Abhörmaßnahmen im Besteuerungs</w:t>
      </w:r>
      <w:r w:rsidR="00F75E4C">
        <w:rPr>
          <w:rFonts w:ascii="Arial" w:eastAsia="Arial" w:hAnsi="Arial"/>
          <w:sz w:val="22"/>
          <w:szCs w:val="22"/>
        </w:rPr>
        <w:t>-</w:t>
      </w:r>
      <w:r w:rsidRPr="00834B55">
        <w:rPr>
          <w:rFonts w:ascii="Arial" w:eastAsia="Arial" w:hAnsi="Arial"/>
          <w:sz w:val="22"/>
          <w:szCs w:val="22"/>
        </w:rPr>
        <w:t>verfahren,</w:t>
      </w:r>
      <w:r w:rsidR="00762E14">
        <w:rPr>
          <w:rFonts w:ascii="Arial" w:eastAsia="Arial" w:hAnsi="Arial"/>
          <w:sz w:val="22"/>
          <w:szCs w:val="22"/>
        </w:rPr>
        <w:br/>
      </w:r>
      <w:r w:rsidR="00762E14" w:rsidRPr="00834B55">
        <w:rPr>
          <w:rFonts w:ascii="Arial" w:eastAsia="Arial" w:hAnsi="Arial"/>
          <w:sz w:val="22"/>
          <w:szCs w:val="22"/>
        </w:rPr>
        <w:t xml:space="preserve">BFH, Beschluss vom 26.2.2001, VII B 625/00, NJW 2001, 2118, </w:t>
      </w:r>
      <w:r w:rsidR="00762E14">
        <w:rPr>
          <w:rFonts w:ascii="Arial" w:eastAsia="Arial" w:hAnsi="Arial"/>
          <w:sz w:val="22"/>
          <w:szCs w:val="22"/>
        </w:rPr>
        <w:br/>
      </w:r>
      <w:r w:rsidR="00762E14" w:rsidRPr="00834B55">
        <w:rPr>
          <w:rFonts w:ascii="Arial" w:eastAsia="Arial" w:hAnsi="Arial"/>
          <w:sz w:val="22"/>
          <w:szCs w:val="22"/>
        </w:rPr>
        <w:t>Juristische Schulung, Heft 10, 2001, S. 1035 – 1037.</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Keine einstweilige Anordnung gegen das Gesetz zur Beendigung des Diskriminierung gleichgeschlechtlicher Gemeinschaften: Lebenspartnerschaften,</w:t>
      </w:r>
      <w:r w:rsidR="00762E14">
        <w:rPr>
          <w:rFonts w:ascii="Arial" w:eastAsia="Arial" w:hAnsi="Arial"/>
          <w:sz w:val="22"/>
          <w:szCs w:val="22"/>
        </w:rPr>
        <w:br/>
      </w:r>
      <w:r w:rsidR="00762E14" w:rsidRPr="00834B55">
        <w:rPr>
          <w:rFonts w:ascii="Arial" w:eastAsia="Arial" w:hAnsi="Arial"/>
          <w:sz w:val="22"/>
          <w:szCs w:val="22"/>
        </w:rPr>
        <w:t xml:space="preserve">BVerfG, Urteil vom 18.7.2001, 1 BvQ 23/01 und BvQ 26/01, NJW 2001, 2457, </w:t>
      </w:r>
      <w:r w:rsidR="00762E14">
        <w:rPr>
          <w:rFonts w:ascii="Arial" w:eastAsia="Arial" w:hAnsi="Arial"/>
          <w:sz w:val="22"/>
          <w:szCs w:val="22"/>
        </w:rPr>
        <w:br/>
      </w:r>
      <w:r w:rsidR="00762E14" w:rsidRPr="00834B55">
        <w:rPr>
          <w:rFonts w:ascii="Arial" w:eastAsia="Arial" w:hAnsi="Arial"/>
          <w:sz w:val="22"/>
          <w:szCs w:val="22"/>
        </w:rPr>
        <w:t>Juristische Schulung</w:t>
      </w:r>
      <w:r w:rsidR="00762E14">
        <w:rPr>
          <w:rFonts w:ascii="Arial" w:eastAsia="Arial" w:hAnsi="Arial"/>
          <w:sz w:val="22"/>
          <w:szCs w:val="22"/>
        </w:rPr>
        <w:t>, Heft 11, 2001, S. 1114 – 1116.</w:t>
      </w:r>
    </w:p>
    <w:p w:rsidR="00FD75C4" w:rsidRDefault="00FD75C4" w:rsidP="00EE1C0F">
      <w:pPr>
        <w:tabs>
          <w:tab w:val="left" w:pos="684"/>
        </w:tabs>
        <w:spacing w:line="258" w:lineRule="auto"/>
        <w:jc w:val="both"/>
        <w:rPr>
          <w:rFonts w:ascii="Arial" w:eastAsia="Arial" w:hAnsi="Arial"/>
          <w:sz w:val="22"/>
          <w:szCs w:val="22"/>
        </w:rPr>
      </w:pPr>
    </w:p>
    <w:p w:rsidR="00FD75C4" w:rsidRDefault="00FD75C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Öffentliche Ordnung im Versammlungsrecht – „Ostermontag-Demo“,</w:t>
      </w:r>
      <w:r>
        <w:rPr>
          <w:rFonts w:ascii="Arial" w:eastAsia="Arial" w:hAnsi="Arial"/>
          <w:sz w:val="22"/>
          <w:szCs w:val="22"/>
        </w:rPr>
        <w:br/>
      </w:r>
      <w:r w:rsidRPr="00834B55">
        <w:rPr>
          <w:rFonts w:ascii="Arial" w:eastAsia="Arial" w:hAnsi="Arial"/>
          <w:sz w:val="22"/>
          <w:szCs w:val="22"/>
        </w:rPr>
        <w:t>BVerfG (1. Kammer des Ersten Senats), Beschluss vom 12.4.2001, 1 BvQ 19/01, NJW 2001, 2075</w:t>
      </w:r>
      <w:r w:rsidR="00E904B4">
        <w:rPr>
          <w:rFonts w:ascii="Arial" w:eastAsia="Arial" w:hAnsi="Arial"/>
          <w:sz w:val="22"/>
          <w:szCs w:val="22"/>
        </w:rPr>
        <w:t>,</w:t>
      </w:r>
      <w:r>
        <w:rPr>
          <w:rFonts w:ascii="Arial" w:eastAsia="Arial" w:hAnsi="Arial"/>
          <w:sz w:val="22"/>
          <w:szCs w:val="22"/>
        </w:rPr>
        <w:br/>
      </w:r>
      <w:r w:rsidRPr="00834B55">
        <w:rPr>
          <w:rFonts w:ascii="Arial" w:eastAsia="Arial" w:hAnsi="Arial"/>
          <w:sz w:val="22"/>
          <w:szCs w:val="22"/>
        </w:rPr>
        <w:t>Juristische Schulung, Heft 11, 2001, S. 1116 – 1117.</w:t>
      </w:r>
    </w:p>
    <w:p w:rsidR="00FD75C4" w:rsidRDefault="00FD75C4" w:rsidP="00EE1C0F">
      <w:pPr>
        <w:pStyle w:val="Listenabsatz"/>
        <w:ind w:left="0"/>
        <w:rPr>
          <w:rFonts w:ascii="Arial" w:eastAsia="Arial" w:hAnsi="Arial"/>
          <w:sz w:val="22"/>
          <w:szCs w:val="22"/>
        </w:rPr>
      </w:pPr>
    </w:p>
    <w:p w:rsidR="00FD75C4" w:rsidRDefault="00FD75C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Beachtung des Parteienprivilegs bei Versammlungsverbot,</w:t>
      </w:r>
      <w:r>
        <w:rPr>
          <w:rFonts w:ascii="Arial" w:eastAsia="Arial" w:hAnsi="Arial"/>
          <w:sz w:val="22"/>
          <w:szCs w:val="22"/>
        </w:rPr>
        <w:br/>
      </w:r>
      <w:r w:rsidRPr="00834B55">
        <w:rPr>
          <w:rFonts w:ascii="Arial" w:eastAsia="Arial" w:hAnsi="Arial"/>
          <w:sz w:val="22"/>
          <w:szCs w:val="22"/>
        </w:rPr>
        <w:t>BVerfG (1. Kammer des Ersten Senats), Beschluss vom 1.5.2001, 1 BvQ 22/01,NJW 2001, 2076,</w:t>
      </w:r>
      <w:r>
        <w:rPr>
          <w:rFonts w:ascii="Arial" w:eastAsia="Arial" w:hAnsi="Arial"/>
          <w:sz w:val="22"/>
          <w:szCs w:val="22"/>
        </w:rPr>
        <w:br/>
      </w:r>
      <w:r w:rsidRPr="00834B55">
        <w:rPr>
          <w:rFonts w:ascii="Arial" w:eastAsia="Arial" w:hAnsi="Arial"/>
          <w:sz w:val="22"/>
          <w:szCs w:val="22"/>
        </w:rPr>
        <w:t>Juristische Schulung, Heft 11, 2001, S. 1118 – 1119.</w:t>
      </w:r>
    </w:p>
    <w:p w:rsidR="00617A66" w:rsidRDefault="00617A66" w:rsidP="00EE1C0F">
      <w:pPr>
        <w:pStyle w:val="Listenabsatz"/>
        <w:ind w:left="0"/>
        <w:rPr>
          <w:rFonts w:ascii="Arial" w:eastAsia="Arial" w:hAnsi="Arial"/>
          <w:sz w:val="22"/>
          <w:szCs w:val="22"/>
        </w:rPr>
      </w:pPr>
    </w:p>
    <w:p w:rsidR="00617A66" w:rsidRDefault="00617A66"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Voraussetzungen einer Versammlung – „Fuckparade“/“Love Parade“,</w:t>
      </w:r>
      <w:r>
        <w:rPr>
          <w:rFonts w:ascii="Arial" w:eastAsia="Arial" w:hAnsi="Arial"/>
          <w:sz w:val="22"/>
          <w:szCs w:val="22"/>
        </w:rPr>
        <w:br/>
      </w:r>
      <w:r w:rsidRPr="00834B55">
        <w:rPr>
          <w:rFonts w:ascii="Arial" w:eastAsia="Arial" w:hAnsi="Arial"/>
          <w:sz w:val="22"/>
          <w:szCs w:val="22"/>
        </w:rPr>
        <w:t>BVerfG (1. Kammer des Ersten Senats), Beschluss vom 12.7.2001, 1 BvQ 28/01 und 1 BvQ 30/01, NJW 2001, 2459,</w:t>
      </w:r>
      <w:r>
        <w:rPr>
          <w:rFonts w:ascii="Arial" w:eastAsia="Arial" w:hAnsi="Arial"/>
          <w:sz w:val="22"/>
          <w:szCs w:val="22"/>
        </w:rPr>
        <w:br/>
      </w:r>
      <w:r w:rsidRPr="00834B55">
        <w:rPr>
          <w:rFonts w:ascii="Arial" w:eastAsia="Arial" w:hAnsi="Arial"/>
          <w:sz w:val="22"/>
          <w:szCs w:val="22"/>
        </w:rPr>
        <w:t>Juristische Schulung, Heft 12, 2001, S. 1223 – 1224.</w:t>
      </w:r>
    </w:p>
    <w:p w:rsidR="00617A66" w:rsidRDefault="00617A66" w:rsidP="00EE1C0F">
      <w:pPr>
        <w:pStyle w:val="Listenabsatz"/>
        <w:ind w:left="0"/>
        <w:rPr>
          <w:rFonts w:ascii="Arial" w:eastAsia="Arial" w:hAnsi="Arial"/>
          <w:sz w:val="22"/>
          <w:szCs w:val="22"/>
        </w:rPr>
      </w:pPr>
    </w:p>
    <w:p w:rsidR="00617A66" w:rsidRDefault="00617A66"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Voraussetzungen für ein Volksbegehren,</w:t>
      </w:r>
      <w:r>
        <w:rPr>
          <w:rFonts w:ascii="Arial" w:eastAsia="Arial" w:hAnsi="Arial"/>
          <w:sz w:val="22"/>
          <w:szCs w:val="22"/>
        </w:rPr>
        <w:br/>
      </w:r>
      <w:r w:rsidRPr="00834B55">
        <w:rPr>
          <w:rFonts w:ascii="Arial" w:eastAsia="Arial" w:hAnsi="Arial"/>
          <w:sz w:val="22"/>
          <w:szCs w:val="22"/>
        </w:rPr>
        <w:t xml:space="preserve">SächsVerfGH, Urteil vom 15.3.2001, Vf. 59-X-00, LKV 2001, 459, </w:t>
      </w:r>
      <w:r>
        <w:rPr>
          <w:rFonts w:ascii="Arial" w:eastAsia="Arial" w:hAnsi="Arial"/>
          <w:sz w:val="22"/>
          <w:szCs w:val="22"/>
        </w:rPr>
        <w:br/>
      </w:r>
      <w:r w:rsidRPr="00834B55">
        <w:rPr>
          <w:rFonts w:ascii="Arial" w:eastAsia="Arial" w:hAnsi="Arial"/>
          <w:sz w:val="22"/>
          <w:szCs w:val="22"/>
        </w:rPr>
        <w:t>Juristische Schulung, Heft 12, 2001, S. 1224 – 1225.</w:t>
      </w:r>
    </w:p>
    <w:p w:rsidR="00617A66" w:rsidRDefault="00617A66" w:rsidP="00EE1C0F">
      <w:pPr>
        <w:pStyle w:val="Listenabsatz"/>
        <w:ind w:left="0"/>
        <w:rPr>
          <w:rFonts w:ascii="Arial" w:eastAsia="Arial" w:hAnsi="Arial"/>
          <w:sz w:val="22"/>
          <w:szCs w:val="22"/>
        </w:rPr>
      </w:pPr>
    </w:p>
    <w:p w:rsidR="00617A66" w:rsidRDefault="00617A66"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Pflichtmitgliedschaft in genossenschaftlichen Prüfungsverbänden,</w:t>
      </w:r>
      <w:r>
        <w:rPr>
          <w:rFonts w:ascii="Arial" w:eastAsia="Arial" w:hAnsi="Arial"/>
          <w:sz w:val="22"/>
          <w:szCs w:val="22"/>
        </w:rPr>
        <w:br/>
      </w:r>
      <w:r w:rsidRPr="00834B55">
        <w:rPr>
          <w:rFonts w:ascii="Arial" w:eastAsia="Arial" w:hAnsi="Arial"/>
          <w:sz w:val="22"/>
          <w:szCs w:val="22"/>
        </w:rPr>
        <w:t>BVerfG (2. Kammer des Ersten Senats), Beschluss vom 19.1.2001, 1 BvR 1759/91, NJW 2001, 2617,</w:t>
      </w:r>
      <w:r>
        <w:rPr>
          <w:rFonts w:ascii="Arial" w:eastAsia="Arial" w:hAnsi="Arial"/>
          <w:sz w:val="22"/>
          <w:szCs w:val="22"/>
        </w:rPr>
        <w:br/>
      </w:r>
      <w:r w:rsidRPr="00834B55">
        <w:rPr>
          <w:rFonts w:ascii="Arial" w:eastAsia="Arial" w:hAnsi="Arial"/>
          <w:sz w:val="22"/>
          <w:szCs w:val="22"/>
        </w:rPr>
        <w:t>Juristische Schulung, Heft 1, 2002, S. 79 – 80.</w:t>
      </w:r>
    </w:p>
    <w:p w:rsidR="00617A66" w:rsidRDefault="00617A66" w:rsidP="00EE1C0F">
      <w:pPr>
        <w:pStyle w:val="Listenabsatz"/>
        <w:ind w:left="0"/>
        <w:rPr>
          <w:rFonts w:ascii="Arial" w:eastAsia="Arial" w:hAnsi="Arial"/>
          <w:sz w:val="22"/>
          <w:szCs w:val="22"/>
        </w:rPr>
      </w:pPr>
    </w:p>
    <w:p w:rsidR="00617A66" w:rsidRDefault="00617A66"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Vorläufige Außerkraftsetzung des Altenpflegegesetzes,</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BVerfG, Beschluss vom 22.5.2001, 2 BvQ 48/00, NJW 2001, 3253, </w:t>
      </w:r>
      <w:r>
        <w:rPr>
          <w:rFonts w:ascii="Arial" w:eastAsia="Arial" w:hAnsi="Arial"/>
          <w:sz w:val="22"/>
          <w:szCs w:val="22"/>
        </w:rPr>
        <w:br/>
      </w:r>
      <w:r w:rsidRPr="00834B55">
        <w:rPr>
          <w:rFonts w:ascii="Arial" w:eastAsia="Arial" w:hAnsi="Arial"/>
          <w:sz w:val="22"/>
          <w:szCs w:val="22"/>
        </w:rPr>
        <w:t>Juristische Schulung, Heft 1, 2002, S. 80 – 81.</w:t>
      </w:r>
    </w:p>
    <w:p w:rsidR="00617A66" w:rsidRDefault="00617A66" w:rsidP="00EE1C0F">
      <w:pPr>
        <w:pStyle w:val="Listenabsatz"/>
        <w:ind w:left="0"/>
        <w:rPr>
          <w:rFonts w:ascii="Arial" w:eastAsia="Arial" w:hAnsi="Arial"/>
          <w:sz w:val="22"/>
          <w:szCs w:val="22"/>
        </w:rPr>
      </w:pPr>
    </w:p>
    <w:p w:rsidR="00617A66" w:rsidRDefault="00617A66"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Unzulässiges Volksbegehren,</w:t>
      </w:r>
      <w:r>
        <w:rPr>
          <w:rFonts w:ascii="Arial" w:eastAsia="Arial" w:hAnsi="Arial"/>
          <w:sz w:val="22"/>
          <w:szCs w:val="22"/>
        </w:rPr>
        <w:br/>
      </w:r>
      <w:r w:rsidRPr="00834B55">
        <w:rPr>
          <w:rFonts w:ascii="Arial" w:eastAsia="Arial" w:hAnsi="Arial"/>
          <w:sz w:val="22"/>
          <w:szCs w:val="22"/>
        </w:rPr>
        <w:t xml:space="preserve">ThürVerfGH, Urteil vom 19.9.2001, VerfGH 4/01, LKV 2002, 83, </w:t>
      </w:r>
      <w:r>
        <w:rPr>
          <w:rFonts w:ascii="Arial" w:eastAsia="Arial" w:hAnsi="Arial"/>
          <w:sz w:val="22"/>
          <w:szCs w:val="22"/>
        </w:rPr>
        <w:br/>
      </w:r>
      <w:r w:rsidRPr="00834B55">
        <w:rPr>
          <w:rFonts w:ascii="Arial" w:eastAsia="Arial" w:hAnsi="Arial"/>
          <w:sz w:val="22"/>
          <w:szCs w:val="22"/>
        </w:rPr>
        <w:t>Juristische Schulung, Heft 2, 2002, S. 186 – 189.</w:t>
      </w:r>
    </w:p>
    <w:p w:rsidR="00617A66" w:rsidRPr="00834B55" w:rsidRDefault="00617A66" w:rsidP="00617A66">
      <w:pPr>
        <w:spacing w:line="203" w:lineRule="exact"/>
        <w:jc w:val="both"/>
        <w:rPr>
          <w:rFonts w:ascii="Arial" w:eastAsia="Arial" w:hAnsi="Arial"/>
          <w:sz w:val="22"/>
          <w:szCs w:val="22"/>
        </w:rPr>
      </w:pPr>
    </w:p>
    <w:p w:rsidR="00617A66" w:rsidRDefault="00617A66"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Koppelungsverbot bei Volksbegehren,</w:t>
      </w:r>
      <w:r>
        <w:rPr>
          <w:rFonts w:ascii="Arial" w:eastAsia="Arial" w:hAnsi="Arial"/>
          <w:sz w:val="22"/>
          <w:szCs w:val="22"/>
        </w:rPr>
        <w:br/>
      </w:r>
      <w:r w:rsidRPr="00834B55">
        <w:rPr>
          <w:rFonts w:ascii="Arial" w:eastAsia="Arial" w:hAnsi="Arial"/>
          <w:sz w:val="22"/>
          <w:szCs w:val="22"/>
        </w:rPr>
        <w:t xml:space="preserve">BayVerfGH, Entscheidung vom 24.2.2000, Vf. 112-IX-99, NJW 2001, 3771, </w:t>
      </w:r>
      <w:r>
        <w:rPr>
          <w:rFonts w:ascii="Arial" w:eastAsia="Arial" w:hAnsi="Arial"/>
          <w:sz w:val="22"/>
          <w:szCs w:val="22"/>
        </w:rPr>
        <w:br/>
      </w:r>
      <w:r w:rsidRPr="00834B55">
        <w:rPr>
          <w:rFonts w:ascii="Arial" w:eastAsia="Arial" w:hAnsi="Arial"/>
          <w:sz w:val="22"/>
          <w:szCs w:val="22"/>
        </w:rPr>
        <w:t>Juristische Schulung, Heft 2, 2002, S. 189 – 191.</w:t>
      </w:r>
    </w:p>
    <w:p w:rsidR="00F51DB1" w:rsidRDefault="00F51DB1" w:rsidP="00EE1C0F">
      <w:pPr>
        <w:pStyle w:val="Listenabsatz"/>
        <w:ind w:left="0"/>
        <w:rPr>
          <w:rFonts w:ascii="Arial" w:eastAsia="Arial" w:hAnsi="Arial"/>
          <w:sz w:val="22"/>
          <w:szCs w:val="22"/>
        </w:rPr>
      </w:pPr>
    </w:p>
    <w:p w:rsidR="005265BD" w:rsidRDefault="005265BD" w:rsidP="00EE1C0F">
      <w:pPr>
        <w:pStyle w:val="Listenabsatz"/>
        <w:ind w:left="0"/>
        <w:rPr>
          <w:rFonts w:ascii="Arial" w:eastAsia="Arial" w:hAnsi="Arial"/>
          <w:sz w:val="22"/>
          <w:szCs w:val="22"/>
        </w:rPr>
      </w:pPr>
    </w:p>
    <w:p w:rsidR="005265BD" w:rsidRDefault="005265BD" w:rsidP="00EE1C0F">
      <w:pPr>
        <w:pStyle w:val="Listenabsatz"/>
        <w:ind w:left="0"/>
        <w:rPr>
          <w:rFonts w:ascii="Arial" w:eastAsia="Arial" w:hAnsi="Arial"/>
          <w:sz w:val="22"/>
          <w:szCs w:val="22"/>
        </w:rPr>
      </w:pPr>
    </w:p>
    <w:p w:rsidR="005265BD" w:rsidRDefault="005265BD" w:rsidP="00EE1C0F">
      <w:pPr>
        <w:pStyle w:val="Listenabsatz"/>
        <w:ind w:left="0"/>
        <w:rPr>
          <w:rFonts w:ascii="Arial" w:eastAsia="Arial" w:hAnsi="Arial"/>
          <w:sz w:val="22"/>
          <w:szCs w:val="22"/>
        </w:rPr>
      </w:pPr>
    </w:p>
    <w:p w:rsidR="005265BD" w:rsidRDefault="005265BD" w:rsidP="00EE1C0F">
      <w:pPr>
        <w:pStyle w:val="Listenabsatz"/>
        <w:ind w:left="0"/>
        <w:rPr>
          <w:rFonts w:ascii="Arial" w:eastAsia="Arial" w:hAnsi="Arial"/>
          <w:sz w:val="22"/>
          <w:szCs w:val="22"/>
        </w:rPr>
      </w:pPr>
    </w:p>
    <w:p w:rsidR="00F51DB1" w:rsidRDefault="00F51DB1"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Verlust der deutschen Staatsangehörigkeit,</w:t>
      </w:r>
      <w:r>
        <w:rPr>
          <w:rFonts w:ascii="Arial" w:eastAsia="Arial" w:hAnsi="Arial"/>
          <w:sz w:val="22"/>
          <w:szCs w:val="22"/>
        </w:rPr>
        <w:br/>
      </w:r>
      <w:r w:rsidRPr="00834B55">
        <w:rPr>
          <w:rFonts w:ascii="Arial" w:eastAsia="Arial" w:hAnsi="Arial"/>
          <w:sz w:val="22"/>
          <w:szCs w:val="22"/>
        </w:rPr>
        <w:t>BVerfG (1. Kammer des Zweiten Senats), Beschluss vom 10.8.2001, 2 BvR 2101/00, NVwZ 2001, 1393,</w:t>
      </w:r>
      <w:r>
        <w:rPr>
          <w:rFonts w:ascii="Arial" w:eastAsia="Arial" w:hAnsi="Arial"/>
          <w:sz w:val="22"/>
          <w:szCs w:val="22"/>
        </w:rPr>
        <w:br/>
      </w:r>
      <w:r w:rsidRPr="00834B55">
        <w:rPr>
          <w:rFonts w:ascii="Arial" w:eastAsia="Arial" w:hAnsi="Arial"/>
          <w:sz w:val="22"/>
          <w:szCs w:val="22"/>
        </w:rPr>
        <w:t>Juristische Schulung, Heft 3, 2002, S. 287 – 288.</w:t>
      </w:r>
    </w:p>
    <w:p w:rsidR="008146DA" w:rsidRDefault="008146DA" w:rsidP="00EE1C0F">
      <w:pPr>
        <w:pStyle w:val="Listenabsatz"/>
        <w:ind w:left="0"/>
        <w:rPr>
          <w:rFonts w:ascii="Arial" w:eastAsia="Arial" w:hAnsi="Arial"/>
          <w:sz w:val="22"/>
          <w:szCs w:val="22"/>
        </w:rPr>
      </w:pPr>
    </w:p>
    <w:p w:rsidR="00F51DB1" w:rsidRDefault="00F51DB1"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Verfassungsmäßigkeit der Mindestaltersgrenze im Wahlrecht, </w:t>
      </w:r>
      <w:r>
        <w:rPr>
          <w:rFonts w:ascii="Arial" w:eastAsia="Arial" w:hAnsi="Arial"/>
          <w:sz w:val="22"/>
          <w:szCs w:val="22"/>
        </w:rPr>
        <w:br/>
      </w:r>
      <w:r w:rsidRPr="00834B55">
        <w:rPr>
          <w:rFonts w:ascii="Arial" w:eastAsia="Arial" w:hAnsi="Arial"/>
          <w:sz w:val="22"/>
          <w:szCs w:val="22"/>
        </w:rPr>
        <w:t xml:space="preserve">BVerfG, Beschluss vom 9.10.2000, 2 BvC 2/99, NVwZ 2002, 69, </w:t>
      </w:r>
      <w:r>
        <w:rPr>
          <w:rFonts w:ascii="Arial" w:eastAsia="Arial" w:hAnsi="Arial"/>
          <w:sz w:val="22"/>
          <w:szCs w:val="22"/>
        </w:rPr>
        <w:br/>
      </w:r>
      <w:r w:rsidRPr="00834B55">
        <w:rPr>
          <w:rFonts w:ascii="Arial" w:eastAsia="Arial" w:hAnsi="Arial"/>
          <w:sz w:val="22"/>
          <w:szCs w:val="22"/>
        </w:rPr>
        <w:t>Juristische Schulung, Heft 3, 2002, S. 288.</w:t>
      </w:r>
    </w:p>
    <w:p w:rsidR="00F51DB1" w:rsidRDefault="00F51DB1" w:rsidP="00EE1C0F">
      <w:pPr>
        <w:pStyle w:val="Listenabsatz"/>
        <w:ind w:left="0"/>
        <w:rPr>
          <w:rFonts w:ascii="Arial" w:eastAsia="Arial" w:hAnsi="Arial"/>
          <w:sz w:val="22"/>
          <w:szCs w:val="22"/>
        </w:rPr>
      </w:pPr>
    </w:p>
    <w:p w:rsidR="00F51DB1" w:rsidRDefault="00F51DB1"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Änderung eines parlamentarischen Untersuchungsantrags durch die Mehrheit, </w:t>
      </w:r>
      <w:r>
        <w:rPr>
          <w:rFonts w:ascii="Arial" w:eastAsia="Arial" w:hAnsi="Arial"/>
          <w:sz w:val="22"/>
          <w:szCs w:val="22"/>
        </w:rPr>
        <w:br/>
      </w:r>
      <w:r w:rsidRPr="00834B55">
        <w:rPr>
          <w:rFonts w:ascii="Arial" w:eastAsia="Arial" w:hAnsi="Arial"/>
          <w:sz w:val="22"/>
          <w:szCs w:val="22"/>
        </w:rPr>
        <w:t xml:space="preserve">NWVerfGH, Urteil vom 17.10.2000, VerfGH 16/98, NVwZ 2002, 75, </w:t>
      </w:r>
      <w:r>
        <w:rPr>
          <w:rFonts w:ascii="Arial" w:eastAsia="Arial" w:hAnsi="Arial"/>
          <w:sz w:val="22"/>
          <w:szCs w:val="22"/>
        </w:rPr>
        <w:br/>
      </w:r>
      <w:r w:rsidRPr="00834B55">
        <w:rPr>
          <w:rFonts w:ascii="Arial" w:eastAsia="Arial" w:hAnsi="Arial"/>
          <w:sz w:val="22"/>
          <w:szCs w:val="22"/>
        </w:rPr>
        <w:t>Juristische Schulung, Heft 3, 2002, S. 288 – 289.</w:t>
      </w:r>
    </w:p>
    <w:p w:rsidR="00F51DB1" w:rsidRDefault="00F51DB1" w:rsidP="00EE1C0F">
      <w:pPr>
        <w:pStyle w:val="Listenabsatz"/>
        <w:ind w:left="0"/>
        <w:rPr>
          <w:rFonts w:ascii="Arial" w:eastAsia="Arial" w:hAnsi="Arial"/>
          <w:sz w:val="22"/>
          <w:szCs w:val="22"/>
        </w:rPr>
      </w:pPr>
    </w:p>
    <w:p w:rsidR="00D45B02" w:rsidRDefault="00F51DB1"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Neueinteilung der Wahlkreise,</w:t>
      </w:r>
      <w:r>
        <w:rPr>
          <w:rFonts w:ascii="Arial" w:eastAsia="Arial" w:hAnsi="Arial"/>
          <w:sz w:val="22"/>
          <w:szCs w:val="22"/>
        </w:rPr>
        <w:br/>
      </w:r>
      <w:r w:rsidRPr="00834B55">
        <w:rPr>
          <w:rFonts w:ascii="Arial" w:eastAsia="Arial" w:hAnsi="Arial"/>
          <w:sz w:val="22"/>
          <w:szCs w:val="22"/>
        </w:rPr>
        <w:t>BVerfG (4. Kammer des Zweiten Senats), Beschluss vom 18.7.2001, 2 BvR 1252/58/99, NVwZ 2002, 71; Beschluss vom 18.7.2001, 2 BvR 1176/99, NVwZ 2002, 72,</w:t>
      </w:r>
      <w:r>
        <w:rPr>
          <w:rFonts w:ascii="Arial" w:eastAsia="Arial" w:hAnsi="Arial"/>
          <w:sz w:val="22"/>
          <w:szCs w:val="22"/>
        </w:rPr>
        <w:br/>
      </w:r>
      <w:r w:rsidRPr="00834B55">
        <w:rPr>
          <w:rFonts w:ascii="Arial" w:eastAsia="Arial" w:hAnsi="Arial"/>
          <w:sz w:val="22"/>
          <w:szCs w:val="22"/>
        </w:rPr>
        <w:t>Juristische Schulung, Heft 4, 2002, S. 393 – 394</w:t>
      </w:r>
      <w:r w:rsidR="00CC40EF">
        <w:rPr>
          <w:rFonts w:ascii="Arial" w:eastAsia="Arial" w:hAnsi="Arial"/>
          <w:sz w:val="22"/>
          <w:szCs w:val="22"/>
        </w:rPr>
        <w:t>.</w:t>
      </w:r>
    </w:p>
    <w:p w:rsidR="00D45B02" w:rsidRPr="00EE1C0F" w:rsidRDefault="00D45B02" w:rsidP="00EE1C0F">
      <w:pPr>
        <w:tabs>
          <w:tab w:val="left" w:pos="684"/>
        </w:tabs>
        <w:spacing w:line="258" w:lineRule="auto"/>
        <w:jc w:val="both"/>
        <w:rPr>
          <w:rFonts w:ascii="Arial" w:eastAsia="Arial" w:hAnsi="Arial"/>
          <w:sz w:val="22"/>
          <w:szCs w:val="22"/>
        </w:rPr>
      </w:pPr>
    </w:p>
    <w:p w:rsidR="00D45B02" w:rsidRPr="007773F3" w:rsidRDefault="00D45B02"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Volksinitiativen über den Haushalt des Landes,</w:t>
      </w:r>
      <w:r>
        <w:rPr>
          <w:rFonts w:ascii="Arial" w:eastAsia="Arial" w:hAnsi="Arial"/>
          <w:sz w:val="22"/>
          <w:szCs w:val="22"/>
        </w:rPr>
        <w:br/>
      </w:r>
      <w:r w:rsidRPr="00834B55">
        <w:rPr>
          <w:rFonts w:ascii="Arial" w:eastAsia="Arial" w:hAnsi="Arial"/>
          <w:sz w:val="22"/>
          <w:szCs w:val="22"/>
        </w:rPr>
        <w:t xml:space="preserve">BVerfG, Beschluss vom 3.7.2000, 2 BvK 3/98, NVwZ 2002, 67, </w:t>
      </w:r>
      <w:r w:rsidR="007773F3">
        <w:rPr>
          <w:rFonts w:ascii="Arial" w:eastAsia="Arial" w:hAnsi="Arial"/>
          <w:sz w:val="22"/>
          <w:szCs w:val="22"/>
        </w:rPr>
        <w:br/>
      </w:r>
      <w:r w:rsidRPr="00834B55">
        <w:rPr>
          <w:rFonts w:ascii="Arial" w:eastAsia="Arial" w:hAnsi="Arial"/>
          <w:sz w:val="22"/>
          <w:szCs w:val="22"/>
        </w:rPr>
        <w:t>Juristische Schulung, Heft 4, 2002, S. 394 – 395.</w:t>
      </w:r>
    </w:p>
    <w:p w:rsidR="00583474" w:rsidRPr="00834B55" w:rsidRDefault="00583474" w:rsidP="00EE1C0F">
      <w:pPr>
        <w:spacing w:line="242" w:lineRule="auto"/>
        <w:jc w:val="both"/>
        <w:rPr>
          <w:rFonts w:ascii="Arial" w:eastAsia="Arial" w:hAnsi="Arial"/>
          <w:sz w:val="22"/>
          <w:szCs w:val="22"/>
        </w:rPr>
      </w:pPr>
      <w:bookmarkStart w:id="87" w:name="page67"/>
      <w:bookmarkEnd w:id="87"/>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Volksgesetzgebung und Budgethoheit des Landtages, </w:t>
      </w:r>
      <w:r w:rsidR="007773F3">
        <w:rPr>
          <w:rFonts w:ascii="Arial" w:eastAsia="Arial" w:hAnsi="Arial"/>
          <w:sz w:val="22"/>
          <w:szCs w:val="22"/>
        </w:rPr>
        <w:br/>
      </w:r>
      <w:r w:rsidRPr="00834B55">
        <w:rPr>
          <w:rFonts w:ascii="Arial" w:eastAsia="Arial" w:hAnsi="Arial"/>
          <w:sz w:val="22"/>
          <w:szCs w:val="22"/>
        </w:rPr>
        <w:t xml:space="preserve">BbgVerfG, Urteil vom 20.9.2001, VfGBbg 57/00, LKV 2002, 67, </w:t>
      </w:r>
      <w:r w:rsidR="007773F3">
        <w:rPr>
          <w:rFonts w:ascii="Arial" w:eastAsia="Arial" w:hAnsi="Arial"/>
          <w:sz w:val="22"/>
          <w:szCs w:val="22"/>
        </w:rPr>
        <w:br/>
      </w:r>
      <w:r w:rsidRPr="00834B55">
        <w:rPr>
          <w:rFonts w:ascii="Arial" w:eastAsia="Arial" w:hAnsi="Arial"/>
          <w:sz w:val="22"/>
          <w:szCs w:val="22"/>
        </w:rPr>
        <w:t>Juristische Schulung, Heft 4, 2002, S. 395 – 397.</w:t>
      </w:r>
    </w:p>
    <w:p w:rsidR="007773F3" w:rsidRDefault="007773F3" w:rsidP="00EE1C0F">
      <w:pPr>
        <w:tabs>
          <w:tab w:val="left" w:pos="684"/>
        </w:tabs>
        <w:spacing w:line="259" w:lineRule="auto"/>
        <w:jc w:val="both"/>
        <w:rPr>
          <w:rFonts w:ascii="Arial" w:eastAsia="Arial" w:hAnsi="Arial"/>
          <w:sz w:val="22"/>
          <w:szCs w:val="22"/>
        </w:rPr>
      </w:pPr>
    </w:p>
    <w:p w:rsidR="007773F3" w:rsidRDefault="007773F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Betreuerbestellung für Blutübertragung</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BVerfG (3. Kammer des Ersten Senats), Beschluss vom 2.8.2001, 1 BvR 618/93, </w:t>
      </w:r>
      <w:r>
        <w:rPr>
          <w:rFonts w:ascii="Arial" w:eastAsia="Arial" w:hAnsi="Arial"/>
          <w:sz w:val="22"/>
          <w:szCs w:val="22"/>
        </w:rPr>
        <w:br/>
      </w:r>
      <w:r w:rsidRPr="00834B55">
        <w:rPr>
          <w:rFonts w:ascii="Arial" w:eastAsia="Arial" w:hAnsi="Arial"/>
          <w:sz w:val="22"/>
          <w:szCs w:val="22"/>
        </w:rPr>
        <w:t>NJW 2002, 206,</w:t>
      </w:r>
      <w:r w:rsidRPr="007773F3">
        <w:rPr>
          <w:rFonts w:ascii="Arial" w:eastAsia="Arial" w:hAnsi="Arial"/>
          <w:sz w:val="22"/>
          <w:szCs w:val="22"/>
        </w:rPr>
        <w:t xml:space="preserve"> </w:t>
      </w:r>
      <w:r w:rsidR="008146DA">
        <w:rPr>
          <w:rFonts w:ascii="Arial" w:eastAsia="Arial" w:hAnsi="Arial"/>
          <w:sz w:val="22"/>
          <w:szCs w:val="22"/>
        </w:rPr>
        <w:br/>
      </w:r>
      <w:r w:rsidRPr="00834B55">
        <w:rPr>
          <w:rFonts w:ascii="Arial" w:eastAsia="Arial" w:hAnsi="Arial"/>
          <w:sz w:val="22"/>
          <w:szCs w:val="22"/>
        </w:rPr>
        <w:t>Juristische Schulung, Heft 5, 2002, S. 494 – 495.</w:t>
      </w:r>
    </w:p>
    <w:p w:rsidR="007773F3" w:rsidRDefault="007773F3" w:rsidP="00EE1C0F">
      <w:pPr>
        <w:pStyle w:val="Listenabsatz"/>
        <w:ind w:left="0"/>
        <w:rPr>
          <w:rFonts w:ascii="Arial" w:eastAsia="Arial" w:hAnsi="Arial"/>
          <w:sz w:val="22"/>
          <w:szCs w:val="22"/>
        </w:rPr>
      </w:pPr>
    </w:p>
    <w:p w:rsidR="007773F3" w:rsidRDefault="007773F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Pflichtmitgliedschaft in einer Industrie- und Handelskammer,</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BVerfG (2. Kammer des Ersten Senats), Beschluss vom 7.12.2001, 1 BvR 1806/98, NVwZ 2002, 335</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Juristische Schulung, Heft 5, 2002, S. 495 – 496</w:t>
      </w:r>
      <w:r w:rsidR="00CC40EF">
        <w:rPr>
          <w:rFonts w:ascii="Arial" w:eastAsia="Arial" w:hAnsi="Arial"/>
          <w:sz w:val="22"/>
          <w:szCs w:val="22"/>
        </w:rPr>
        <w:t>.</w:t>
      </w:r>
    </w:p>
    <w:p w:rsidR="007773F3" w:rsidRDefault="007773F3" w:rsidP="00EE1C0F">
      <w:pPr>
        <w:pStyle w:val="Listenabsatz"/>
        <w:ind w:left="0"/>
        <w:rPr>
          <w:rFonts w:ascii="Arial" w:eastAsia="Arial" w:hAnsi="Arial"/>
          <w:sz w:val="22"/>
          <w:szCs w:val="22"/>
        </w:rPr>
      </w:pPr>
    </w:p>
    <w:p w:rsidR="007773F3" w:rsidRPr="00834B55" w:rsidRDefault="007773F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Kosten für Pflegeperson,</w:t>
      </w:r>
      <w:r w:rsidR="00011299">
        <w:rPr>
          <w:rFonts w:ascii="Arial" w:eastAsia="Arial" w:hAnsi="Arial"/>
          <w:sz w:val="22"/>
          <w:szCs w:val="22"/>
        </w:rPr>
        <w:t xml:space="preserve"> </w:t>
      </w:r>
      <w:r>
        <w:rPr>
          <w:rFonts w:ascii="Arial" w:eastAsia="Arial" w:hAnsi="Arial"/>
          <w:sz w:val="22"/>
          <w:szCs w:val="22"/>
        </w:rPr>
        <w:br/>
      </w:r>
      <w:r w:rsidR="00CC40EF" w:rsidRPr="00834B55">
        <w:rPr>
          <w:rFonts w:ascii="Arial" w:eastAsia="Arial" w:hAnsi="Arial"/>
          <w:sz w:val="22"/>
          <w:szCs w:val="22"/>
        </w:rPr>
        <w:t>BVerfG (1. Kammer des Ersten Senats), Beschluss vom 20.9.2001, 1 BvR 1791/94, NJW 2002, 742</w:t>
      </w:r>
      <w:r w:rsidR="00CC40EF">
        <w:rPr>
          <w:rFonts w:ascii="Arial" w:eastAsia="Arial" w:hAnsi="Arial"/>
          <w:sz w:val="22"/>
          <w:szCs w:val="22"/>
        </w:rPr>
        <w:t xml:space="preserve">, </w:t>
      </w:r>
      <w:r w:rsidR="00CC40EF">
        <w:rPr>
          <w:rFonts w:ascii="Arial" w:eastAsia="Arial" w:hAnsi="Arial"/>
          <w:sz w:val="22"/>
          <w:szCs w:val="22"/>
        </w:rPr>
        <w:br/>
      </w:r>
      <w:r w:rsidR="00CC40EF" w:rsidRPr="00834B55">
        <w:rPr>
          <w:rFonts w:ascii="Arial" w:eastAsia="Arial" w:hAnsi="Arial"/>
          <w:sz w:val="22"/>
          <w:szCs w:val="22"/>
        </w:rPr>
        <w:t>Juristische Schulung, Heft 5, 2002, S. 497</w:t>
      </w:r>
      <w:r w:rsidR="00CC40EF">
        <w:rPr>
          <w:rFonts w:ascii="Arial" w:eastAsia="Arial" w:hAnsi="Arial"/>
          <w:sz w:val="22"/>
          <w:szCs w:val="22"/>
        </w:rPr>
        <w:t>.</w:t>
      </w:r>
    </w:p>
    <w:p w:rsidR="00583474" w:rsidRPr="00834B55" w:rsidRDefault="00583474" w:rsidP="007773F3">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Tierschlachtung ohne vorherige Betäubung des Tieres </w:t>
      </w:r>
      <w:r w:rsidR="00E904B4">
        <w:rPr>
          <w:rFonts w:ascii="Arial" w:eastAsia="Arial" w:hAnsi="Arial"/>
          <w:sz w:val="22"/>
          <w:szCs w:val="22"/>
        </w:rPr>
        <w:t>–</w:t>
      </w:r>
      <w:r w:rsidRPr="00834B55">
        <w:rPr>
          <w:rFonts w:ascii="Arial" w:eastAsia="Arial" w:hAnsi="Arial"/>
          <w:sz w:val="22"/>
          <w:szCs w:val="22"/>
        </w:rPr>
        <w:t xml:space="preserve"> Schächten</w:t>
      </w:r>
      <w:r w:rsidR="00E904B4">
        <w:rPr>
          <w:rFonts w:ascii="Arial" w:eastAsia="Arial" w:hAnsi="Arial"/>
          <w:sz w:val="22"/>
          <w:szCs w:val="22"/>
        </w:rPr>
        <w:t>,</w:t>
      </w:r>
      <w:r w:rsidRPr="00834B55">
        <w:rPr>
          <w:rFonts w:ascii="Arial" w:eastAsia="Arial" w:hAnsi="Arial"/>
          <w:sz w:val="22"/>
          <w:szCs w:val="22"/>
        </w:rPr>
        <w:t xml:space="preserve"> </w:t>
      </w:r>
      <w:r w:rsidR="007773F3">
        <w:rPr>
          <w:rFonts w:ascii="Arial" w:eastAsia="Arial" w:hAnsi="Arial"/>
          <w:sz w:val="22"/>
          <w:szCs w:val="22"/>
        </w:rPr>
        <w:br/>
      </w:r>
      <w:r w:rsidRPr="00834B55">
        <w:rPr>
          <w:rFonts w:ascii="Arial" w:eastAsia="Arial" w:hAnsi="Arial"/>
          <w:sz w:val="22"/>
          <w:szCs w:val="22"/>
        </w:rPr>
        <w:t xml:space="preserve">BVerfG, Urteil vom 15.1.2002, 1 BvR 1783/99, NJW 2002, 663, </w:t>
      </w:r>
      <w:r w:rsidR="007773F3">
        <w:rPr>
          <w:rFonts w:ascii="Arial" w:eastAsia="Arial" w:hAnsi="Arial"/>
          <w:sz w:val="22"/>
          <w:szCs w:val="22"/>
        </w:rPr>
        <w:br/>
      </w:r>
      <w:r w:rsidRPr="00834B55">
        <w:rPr>
          <w:rFonts w:ascii="Arial" w:eastAsia="Arial" w:hAnsi="Arial"/>
          <w:sz w:val="22"/>
          <w:szCs w:val="22"/>
        </w:rPr>
        <w:t>Juristische Schulung, Heft 6, 2002, S. 608 – 610.</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Öffnung einer Apotheke an verkaufsoffenen Sonntagen, </w:t>
      </w:r>
      <w:r w:rsidR="00CC40EF">
        <w:rPr>
          <w:rFonts w:ascii="Arial" w:eastAsia="Arial" w:hAnsi="Arial"/>
          <w:sz w:val="22"/>
          <w:szCs w:val="22"/>
        </w:rPr>
        <w:br/>
      </w:r>
      <w:r w:rsidRPr="00834B55">
        <w:rPr>
          <w:rFonts w:ascii="Arial" w:eastAsia="Arial" w:hAnsi="Arial"/>
          <w:sz w:val="22"/>
          <w:szCs w:val="22"/>
        </w:rPr>
        <w:t xml:space="preserve">BVerfG, Urteil vom 16.1.2002, 1 BvR 1236/99, NJW 2002, 666, </w:t>
      </w:r>
      <w:r w:rsidR="00CC40EF">
        <w:rPr>
          <w:rFonts w:ascii="Arial" w:eastAsia="Arial" w:hAnsi="Arial"/>
          <w:sz w:val="22"/>
          <w:szCs w:val="22"/>
        </w:rPr>
        <w:br/>
      </w:r>
      <w:r w:rsidRPr="00834B55">
        <w:rPr>
          <w:rFonts w:ascii="Arial" w:eastAsia="Arial" w:hAnsi="Arial"/>
          <w:sz w:val="22"/>
          <w:szCs w:val="22"/>
        </w:rPr>
        <w:t>Juristische Schulung, Heft 6, 2002, S. 611 – 612.</w:t>
      </w:r>
    </w:p>
    <w:p w:rsidR="00583474" w:rsidRPr="00834B55" w:rsidRDefault="00583474" w:rsidP="00D45B02">
      <w:pPr>
        <w:spacing w:line="185" w:lineRule="exact"/>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Antragsfrist für Organklage bei Unterlassen des Gesetzgebers, </w:t>
      </w:r>
      <w:r w:rsidR="00CC40EF">
        <w:rPr>
          <w:rFonts w:ascii="Arial" w:eastAsia="Arial" w:hAnsi="Arial"/>
          <w:sz w:val="22"/>
          <w:szCs w:val="22"/>
        </w:rPr>
        <w:br/>
      </w:r>
      <w:r w:rsidRPr="00834B55">
        <w:rPr>
          <w:rFonts w:ascii="Arial" w:eastAsia="Arial" w:hAnsi="Arial"/>
          <w:sz w:val="22"/>
          <w:szCs w:val="22"/>
        </w:rPr>
        <w:t xml:space="preserve">BVerfG, Beschluss vom 8.3.2001, 2 BvK 1/97, NVwZ 2002, 66, </w:t>
      </w:r>
      <w:r w:rsidR="00CC40EF">
        <w:rPr>
          <w:rFonts w:ascii="Arial" w:eastAsia="Arial" w:hAnsi="Arial"/>
          <w:sz w:val="22"/>
          <w:szCs w:val="22"/>
        </w:rPr>
        <w:br/>
      </w:r>
      <w:r w:rsidRPr="00834B55">
        <w:rPr>
          <w:rFonts w:ascii="Arial" w:eastAsia="Arial" w:hAnsi="Arial"/>
          <w:sz w:val="22"/>
          <w:szCs w:val="22"/>
        </w:rPr>
        <w:t>Juristische Schulung, Heft 6, 2002, S. 612 – 613.</w:t>
      </w:r>
    </w:p>
    <w:p w:rsidR="0021022E" w:rsidRPr="00EE1C0F" w:rsidRDefault="0021022E" w:rsidP="00EE1C0F">
      <w:pPr>
        <w:pStyle w:val="Listenabsatz"/>
        <w:ind w:left="0"/>
        <w:rPr>
          <w:rFonts w:ascii="Arial" w:eastAsia="Arial" w:hAnsi="Arial"/>
          <w:color w:val="000000"/>
          <w:sz w:val="22"/>
          <w:szCs w:val="22"/>
        </w:rPr>
      </w:pPr>
    </w:p>
    <w:p w:rsidR="00583474" w:rsidRPr="00EE1C0F" w:rsidRDefault="0021022E"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EE1C0F">
        <w:rPr>
          <w:rFonts w:ascii="Arial" w:eastAsia="Arial" w:hAnsi="Arial"/>
          <w:color w:val="000000"/>
          <w:sz w:val="22"/>
          <w:szCs w:val="22"/>
        </w:rPr>
        <w:t>Strafbarkeit von Blockadeaktionen,</w:t>
      </w:r>
      <w:r w:rsidRPr="00EE1C0F">
        <w:rPr>
          <w:rFonts w:ascii="Arial" w:eastAsia="Arial" w:hAnsi="Arial"/>
          <w:color w:val="000000"/>
          <w:sz w:val="22"/>
          <w:szCs w:val="22"/>
        </w:rPr>
        <w:br/>
        <w:t xml:space="preserve">BVerfG, Beschluss vom 24.10.2001, BvR 1190/90 u.a., NJW 2002, 1031, </w:t>
      </w:r>
      <w:r w:rsidRPr="00EE1C0F">
        <w:rPr>
          <w:rFonts w:ascii="Arial" w:eastAsia="Arial" w:hAnsi="Arial"/>
          <w:color w:val="000000"/>
          <w:sz w:val="22"/>
          <w:szCs w:val="22"/>
        </w:rPr>
        <w:br/>
        <w:t>Juristische Schulung, Heft 7, 2002, S. 707 – 709.</w:t>
      </w:r>
    </w:p>
    <w:p w:rsidR="00583474" w:rsidRPr="00834B55" w:rsidRDefault="00583474" w:rsidP="00D45B02">
      <w:pPr>
        <w:spacing w:line="197" w:lineRule="exact"/>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Zulässigkeit eines Volksbegehrens - Kita-Gesetz Niedersachsen, </w:t>
      </w:r>
      <w:r w:rsidR="00CC40EF">
        <w:rPr>
          <w:rFonts w:ascii="Arial" w:eastAsia="Arial" w:hAnsi="Arial"/>
          <w:sz w:val="22"/>
          <w:szCs w:val="22"/>
        </w:rPr>
        <w:br/>
      </w:r>
      <w:r w:rsidRPr="00834B55">
        <w:rPr>
          <w:rFonts w:ascii="Arial" w:eastAsia="Arial" w:hAnsi="Arial"/>
          <w:sz w:val="22"/>
          <w:szCs w:val="22"/>
        </w:rPr>
        <w:t xml:space="preserve">NdsStGH, Urteil vom 23.10.2001, StGH 2/00, NVwZ-RR 2002, 161, </w:t>
      </w:r>
      <w:r w:rsidR="00CC40EF">
        <w:rPr>
          <w:rFonts w:ascii="Arial" w:eastAsia="Arial" w:hAnsi="Arial"/>
          <w:sz w:val="22"/>
          <w:szCs w:val="22"/>
        </w:rPr>
        <w:br/>
      </w:r>
      <w:r w:rsidRPr="00834B55">
        <w:rPr>
          <w:rFonts w:ascii="Arial" w:eastAsia="Arial" w:hAnsi="Arial"/>
          <w:sz w:val="22"/>
          <w:szCs w:val="22"/>
        </w:rPr>
        <w:t>Juristische Schulung, Heft 7, 2002, S. 709 – 710.</w:t>
      </w:r>
    </w:p>
    <w:p w:rsidR="00663393" w:rsidRDefault="00663393" w:rsidP="00EE1C0F">
      <w:pPr>
        <w:tabs>
          <w:tab w:val="left" w:pos="684"/>
        </w:tabs>
        <w:spacing w:line="259" w:lineRule="auto"/>
        <w:jc w:val="both"/>
        <w:rPr>
          <w:rFonts w:ascii="Arial" w:eastAsia="Arial" w:hAnsi="Arial"/>
          <w:sz w:val="22"/>
          <w:szCs w:val="22"/>
        </w:rPr>
      </w:pPr>
    </w:p>
    <w:p w:rsidR="00663393" w:rsidRPr="00834B55" w:rsidRDefault="0066339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Grundsatz des bundesfreundlichen Verhaltens,</w:t>
      </w:r>
      <w:r>
        <w:rPr>
          <w:rFonts w:ascii="Arial" w:eastAsia="Arial" w:hAnsi="Arial"/>
          <w:sz w:val="22"/>
          <w:szCs w:val="22"/>
        </w:rPr>
        <w:br/>
      </w:r>
      <w:r w:rsidRPr="00834B55">
        <w:rPr>
          <w:rFonts w:ascii="Arial" w:eastAsia="Arial" w:hAnsi="Arial"/>
          <w:sz w:val="22"/>
          <w:szCs w:val="22"/>
        </w:rPr>
        <w:t xml:space="preserve">BVerfG, Beschluss vom 5.12.2001, 2 BvG 1/00, NVwZ 2002, 591, </w:t>
      </w:r>
      <w:r>
        <w:rPr>
          <w:rFonts w:ascii="Arial" w:eastAsia="Arial" w:hAnsi="Arial"/>
          <w:sz w:val="22"/>
          <w:szCs w:val="22"/>
        </w:rPr>
        <w:br/>
      </w:r>
      <w:r w:rsidRPr="00834B55">
        <w:rPr>
          <w:rFonts w:ascii="Arial" w:eastAsia="Arial" w:hAnsi="Arial"/>
          <w:sz w:val="22"/>
          <w:szCs w:val="22"/>
        </w:rPr>
        <w:t>Juristische Schulung, Heft 8, 2002, S. 806 – 807.</w:t>
      </w:r>
    </w:p>
    <w:p w:rsidR="00583474" w:rsidRPr="00834B55" w:rsidRDefault="00583474" w:rsidP="00EE1C0F">
      <w:pPr>
        <w:spacing w:line="242" w:lineRule="auto"/>
        <w:jc w:val="both"/>
        <w:rPr>
          <w:rFonts w:ascii="Arial" w:eastAsia="Arial" w:hAnsi="Arial"/>
          <w:sz w:val="22"/>
          <w:szCs w:val="22"/>
        </w:rPr>
      </w:pPr>
    </w:p>
    <w:p w:rsidR="00583474" w:rsidRPr="00EE1C0F" w:rsidRDefault="00583474" w:rsidP="00EE1C0F">
      <w:pPr>
        <w:numPr>
          <w:ilvl w:val="0"/>
          <w:numId w:val="48"/>
        </w:numPr>
        <w:tabs>
          <w:tab w:val="left" w:pos="684"/>
        </w:tabs>
        <w:spacing w:line="242" w:lineRule="auto"/>
        <w:ind w:left="684" w:hanging="684"/>
        <w:jc w:val="both"/>
        <w:rPr>
          <w:rFonts w:ascii="Arial" w:eastAsia="Arial" w:hAnsi="Arial"/>
          <w:sz w:val="22"/>
          <w:szCs w:val="22"/>
        </w:rPr>
      </w:pPr>
      <w:r w:rsidRPr="000678A6">
        <w:rPr>
          <w:rFonts w:ascii="Arial" w:eastAsia="Arial" w:hAnsi="Arial"/>
          <w:sz w:val="22"/>
          <w:szCs w:val="22"/>
        </w:rPr>
        <w:t>Beteiligungsrechte des Bundestags bei Fortentwicklung des strategischen Konzepts der NATO,</w:t>
      </w:r>
      <w:r w:rsidR="00CC40EF">
        <w:rPr>
          <w:rFonts w:ascii="Arial" w:eastAsia="Arial" w:hAnsi="Arial"/>
          <w:sz w:val="22"/>
          <w:szCs w:val="22"/>
        </w:rPr>
        <w:br/>
      </w:r>
      <w:r w:rsidRPr="000678A6">
        <w:rPr>
          <w:rFonts w:ascii="Arial" w:eastAsia="Arial" w:hAnsi="Arial"/>
          <w:sz w:val="22"/>
          <w:szCs w:val="22"/>
        </w:rPr>
        <w:t xml:space="preserve">BVerfG, Urteil vom 22.11.2001, 2 BvE 6/99, NJW 2002, 1559, </w:t>
      </w:r>
      <w:r w:rsidR="00CC40EF" w:rsidRPr="00EE1C0F">
        <w:rPr>
          <w:rFonts w:ascii="Arial" w:eastAsia="Arial" w:hAnsi="Arial"/>
          <w:sz w:val="22"/>
          <w:szCs w:val="22"/>
        </w:rPr>
        <w:br/>
      </w:r>
      <w:r w:rsidRPr="00EE1C0F">
        <w:rPr>
          <w:rFonts w:ascii="Arial" w:eastAsia="Arial" w:hAnsi="Arial"/>
          <w:sz w:val="22"/>
          <w:szCs w:val="22"/>
        </w:rPr>
        <w:t>Juristische Schulung, Heft 8, 2002, S. 807 – 809.</w:t>
      </w:r>
    </w:p>
    <w:p w:rsidR="00583474" w:rsidRPr="00834B55" w:rsidRDefault="00583474" w:rsidP="00D45B02">
      <w:pPr>
        <w:spacing w:line="197" w:lineRule="exact"/>
        <w:jc w:val="both"/>
        <w:rPr>
          <w:rFonts w:ascii="Arial" w:eastAsia="Arial" w:hAnsi="Arial"/>
          <w:sz w:val="22"/>
          <w:szCs w:val="22"/>
        </w:rPr>
      </w:pPr>
    </w:p>
    <w:p w:rsidR="00CC40EF" w:rsidRPr="00EE1C0F" w:rsidRDefault="00583474"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EE1C0F">
        <w:rPr>
          <w:rFonts w:ascii="Arial" w:eastAsia="Arial" w:hAnsi="Arial"/>
          <w:color w:val="000000"/>
          <w:sz w:val="22"/>
          <w:szCs w:val="22"/>
        </w:rPr>
        <w:t xml:space="preserve">Aufhebung der Immunität eines Abgeordneten – Fall Pofalla, </w:t>
      </w:r>
      <w:r w:rsidR="00CC40EF" w:rsidRPr="00EE1C0F">
        <w:rPr>
          <w:rFonts w:ascii="Arial" w:eastAsia="Arial" w:hAnsi="Arial"/>
          <w:color w:val="000000"/>
          <w:sz w:val="22"/>
          <w:szCs w:val="22"/>
        </w:rPr>
        <w:br/>
      </w:r>
      <w:r w:rsidRPr="00EE1C0F">
        <w:rPr>
          <w:rFonts w:ascii="Arial" w:eastAsia="Arial" w:hAnsi="Arial"/>
          <w:color w:val="000000"/>
          <w:sz w:val="22"/>
          <w:szCs w:val="22"/>
        </w:rPr>
        <w:t xml:space="preserve">BVerfG, Urteil vom 17.2.2001, 2 BvE 2/00, NJW 2002, 1111, </w:t>
      </w:r>
      <w:r w:rsidR="00CC40EF" w:rsidRPr="00EE1C0F">
        <w:rPr>
          <w:rFonts w:ascii="Arial" w:eastAsia="Arial" w:hAnsi="Arial"/>
          <w:color w:val="000000"/>
          <w:sz w:val="22"/>
          <w:szCs w:val="22"/>
        </w:rPr>
        <w:br/>
      </w:r>
      <w:r w:rsidRPr="00EE1C0F">
        <w:rPr>
          <w:rFonts w:ascii="Arial" w:eastAsia="Arial" w:hAnsi="Arial"/>
          <w:color w:val="000000"/>
          <w:sz w:val="22"/>
          <w:szCs w:val="22"/>
        </w:rPr>
        <w:t>Juristische Schulung, Heft 8, 2002, S. 809 – 811.</w:t>
      </w:r>
    </w:p>
    <w:p w:rsidR="00583474" w:rsidRPr="00EE1C0F" w:rsidRDefault="00583474" w:rsidP="00D45B02">
      <w:pPr>
        <w:spacing w:line="282" w:lineRule="exact"/>
        <w:jc w:val="both"/>
        <w:rPr>
          <w:rFonts w:ascii="Arial" w:eastAsia="Times New Roman" w:hAnsi="Arial"/>
          <w:color w:val="000000"/>
          <w:sz w:val="22"/>
          <w:szCs w:val="22"/>
        </w:rPr>
      </w:pPr>
      <w:bookmarkStart w:id="88" w:name="page68"/>
      <w:bookmarkEnd w:id="88"/>
    </w:p>
    <w:p w:rsidR="00CC40EF" w:rsidRPr="00EE1C0F" w:rsidRDefault="00CC40EF" w:rsidP="00EE1C0F">
      <w:pPr>
        <w:numPr>
          <w:ilvl w:val="0"/>
          <w:numId w:val="48"/>
        </w:numPr>
        <w:tabs>
          <w:tab w:val="left" w:pos="684"/>
        </w:tabs>
        <w:spacing w:line="0" w:lineRule="atLeast"/>
        <w:ind w:left="684" w:hanging="684"/>
        <w:jc w:val="both"/>
        <w:rPr>
          <w:rFonts w:ascii="Arial" w:eastAsia="Arial" w:hAnsi="Arial"/>
          <w:color w:val="000000"/>
          <w:sz w:val="22"/>
          <w:szCs w:val="22"/>
        </w:rPr>
      </w:pPr>
      <w:r w:rsidRPr="00EE1C0F">
        <w:rPr>
          <w:rFonts w:ascii="Arial" w:eastAsia="Arial" w:hAnsi="Arial"/>
          <w:color w:val="000000"/>
          <w:sz w:val="22"/>
          <w:szCs w:val="22"/>
        </w:rPr>
        <w:t>Verfassungsmäßigkeit der allgemeinen Wehrpflicht,</w:t>
      </w:r>
      <w:r w:rsidR="000678A6" w:rsidRPr="00EE1C0F">
        <w:rPr>
          <w:rFonts w:ascii="Arial" w:eastAsia="Arial" w:hAnsi="Arial"/>
          <w:color w:val="000000"/>
          <w:sz w:val="22"/>
          <w:szCs w:val="22"/>
        </w:rPr>
        <w:br/>
        <w:t xml:space="preserve">BVerfG, Beschluss vom 20.2.2002, 2 BvL 5/99, NJW 2002, 1707, </w:t>
      </w:r>
      <w:r w:rsidR="000678A6" w:rsidRPr="00EE1C0F">
        <w:rPr>
          <w:rFonts w:ascii="Arial" w:eastAsia="Arial" w:hAnsi="Arial"/>
          <w:color w:val="000000"/>
          <w:sz w:val="22"/>
          <w:szCs w:val="22"/>
        </w:rPr>
        <w:br/>
        <w:t>Juristische Schulung, Heft 9, 2002, S. 920 – 921.</w:t>
      </w:r>
    </w:p>
    <w:p w:rsidR="00583474" w:rsidRPr="00834B55" w:rsidRDefault="00583474" w:rsidP="00EE1C0F">
      <w:pPr>
        <w:tabs>
          <w:tab w:val="left" w:pos="684"/>
        </w:tabs>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Keine Zuständigkeit der Gemeinschaft für Parteienrecht, </w:t>
      </w:r>
      <w:r w:rsidR="00CC40EF">
        <w:rPr>
          <w:rFonts w:ascii="Arial" w:eastAsia="Arial" w:hAnsi="Arial"/>
          <w:sz w:val="22"/>
          <w:szCs w:val="22"/>
        </w:rPr>
        <w:br/>
      </w:r>
      <w:r w:rsidRPr="00834B55">
        <w:rPr>
          <w:rFonts w:ascii="Arial" w:eastAsia="Arial" w:hAnsi="Arial"/>
          <w:sz w:val="22"/>
          <w:szCs w:val="22"/>
        </w:rPr>
        <w:t xml:space="preserve">BVerfG, Beschluss vom 22.11.2001, 2 BvB 1/01, NJW 2002, 885, </w:t>
      </w:r>
      <w:r w:rsidR="00CC40EF">
        <w:rPr>
          <w:rFonts w:ascii="Arial" w:eastAsia="Arial" w:hAnsi="Arial"/>
          <w:sz w:val="22"/>
          <w:szCs w:val="22"/>
        </w:rPr>
        <w:br/>
      </w:r>
      <w:r w:rsidRPr="00834B55">
        <w:rPr>
          <w:rFonts w:ascii="Arial" w:eastAsia="Arial" w:hAnsi="Arial"/>
          <w:sz w:val="22"/>
          <w:szCs w:val="22"/>
        </w:rPr>
        <w:t>Juristische Schulung, Heft 9, 2002, S. 921 – 922.</w:t>
      </w:r>
    </w:p>
    <w:p w:rsidR="00583474" w:rsidRPr="00834B55" w:rsidRDefault="00583474" w:rsidP="00D45B02">
      <w:pPr>
        <w:spacing w:line="179" w:lineRule="exact"/>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Umfang der Sachkompetenz des Bundes beim Vollzug des Atomrechts, </w:t>
      </w:r>
      <w:r w:rsidR="009163FC">
        <w:rPr>
          <w:rFonts w:ascii="Arial" w:eastAsia="Arial" w:hAnsi="Arial"/>
          <w:sz w:val="22"/>
          <w:szCs w:val="22"/>
        </w:rPr>
        <w:br/>
      </w:r>
      <w:r w:rsidRPr="00834B55">
        <w:rPr>
          <w:rFonts w:ascii="Arial" w:eastAsia="Arial" w:hAnsi="Arial"/>
          <w:sz w:val="22"/>
          <w:szCs w:val="22"/>
        </w:rPr>
        <w:t xml:space="preserve">BVerfG, Urteil vom 19.2.2002, 2 BvG 2/00, NVwZ 2002, 585, </w:t>
      </w:r>
      <w:r w:rsidR="009163FC">
        <w:rPr>
          <w:rFonts w:ascii="Arial" w:eastAsia="Arial" w:hAnsi="Arial"/>
          <w:sz w:val="22"/>
          <w:szCs w:val="22"/>
        </w:rPr>
        <w:br/>
      </w:r>
      <w:r w:rsidRPr="00834B55">
        <w:rPr>
          <w:rFonts w:ascii="Arial" w:eastAsia="Arial" w:hAnsi="Arial"/>
          <w:sz w:val="22"/>
          <w:szCs w:val="22"/>
        </w:rPr>
        <w:t>Juristische Schulung, Heft 10, 2002, S. 1019 – 1021.</w:t>
      </w:r>
    </w:p>
    <w:p w:rsidR="009163FC" w:rsidRDefault="009163FC" w:rsidP="00EE1C0F">
      <w:pPr>
        <w:pStyle w:val="Listenabsatz"/>
        <w:ind w:left="0"/>
        <w:rPr>
          <w:rFonts w:ascii="Arial" w:eastAsia="Arial" w:hAnsi="Arial"/>
          <w:sz w:val="22"/>
          <w:szCs w:val="22"/>
        </w:rPr>
      </w:pPr>
    </w:p>
    <w:p w:rsidR="009163FC" w:rsidRPr="000678A6" w:rsidRDefault="009163FC" w:rsidP="00EE1C0F">
      <w:pPr>
        <w:numPr>
          <w:ilvl w:val="0"/>
          <w:numId w:val="48"/>
        </w:numPr>
        <w:tabs>
          <w:tab w:val="left" w:pos="684"/>
        </w:tabs>
        <w:spacing w:line="259" w:lineRule="auto"/>
        <w:ind w:left="684" w:hanging="684"/>
        <w:jc w:val="both"/>
        <w:rPr>
          <w:rFonts w:ascii="Arial" w:eastAsia="Arial" w:hAnsi="Arial"/>
          <w:sz w:val="22"/>
          <w:szCs w:val="22"/>
        </w:rPr>
      </w:pPr>
      <w:r>
        <w:rPr>
          <w:rFonts w:ascii="Arial" w:eastAsia="Arial" w:hAnsi="Arial"/>
          <w:sz w:val="22"/>
          <w:szCs w:val="22"/>
        </w:rPr>
        <w:t xml:space="preserve">Verbot eines Laserspiels, </w:t>
      </w:r>
      <w:r>
        <w:rPr>
          <w:rFonts w:ascii="Arial" w:eastAsia="Arial" w:hAnsi="Arial"/>
          <w:sz w:val="22"/>
          <w:szCs w:val="22"/>
        </w:rPr>
        <w:br/>
      </w:r>
      <w:r w:rsidRPr="00834B55">
        <w:rPr>
          <w:rFonts w:ascii="Arial" w:eastAsia="Arial" w:hAnsi="Arial"/>
          <w:sz w:val="22"/>
          <w:szCs w:val="22"/>
        </w:rPr>
        <w:t>BVerwG, Beschluss vom 24.10.2001, 6 C 3/01, NVwZ 2002, 599,</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Juristische Schulung, Heft 10, 2002, S. 1030 – 1033</w:t>
      </w:r>
      <w:r>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Berücksichtigung unentgeltlicher Sach-, Werk- und Dienstleistungen bei Parteienfinanzierung,</w:t>
      </w:r>
      <w:r w:rsidR="009163FC">
        <w:rPr>
          <w:rFonts w:ascii="Arial" w:eastAsia="Arial" w:hAnsi="Arial"/>
          <w:sz w:val="22"/>
          <w:szCs w:val="22"/>
        </w:rPr>
        <w:br/>
      </w:r>
      <w:r w:rsidR="009163FC" w:rsidRPr="00834B55">
        <w:rPr>
          <w:rFonts w:ascii="Arial" w:eastAsia="Arial" w:hAnsi="Arial"/>
          <w:sz w:val="22"/>
          <w:szCs w:val="22"/>
        </w:rPr>
        <w:t>BVerfG, Beschluss vom 6.12.2001, 2 BvE 3/94, NVwZ 2002, 845,</w:t>
      </w:r>
      <w:r w:rsidR="009163FC">
        <w:rPr>
          <w:rFonts w:ascii="Arial" w:eastAsia="Arial" w:hAnsi="Arial"/>
          <w:sz w:val="22"/>
          <w:szCs w:val="22"/>
        </w:rPr>
        <w:br/>
      </w:r>
      <w:r w:rsidR="009163FC" w:rsidRPr="00834B55">
        <w:rPr>
          <w:rFonts w:ascii="Arial" w:eastAsia="Arial" w:hAnsi="Arial"/>
          <w:sz w:val="22"/>
          <w:szCs w:val="22"/>
        </w:rPr>
        <w:t>Juristische Schulung, Heft 11, 2002, S. 1117 – 1118</w:t>
      </w:r>
      <w:r w:rsidR="009163FC">
        <w:rPr>
          <w:rFonts w:ascii="Arial" w:eastAsia="Arial" w:hAnsi="Arial"/>
          <w:sz w:val="22"/>
          <w:szCs w:val="22"/>
        </w:rPr>
        <w:t>.</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Minderheitenrechte im Parteispendenuntersuchungsausschuss, </w:t>
      </w:r>
      <w:r w:rsidR="009163FC">
        <w:rPr>
          <w:rFonts w:ascii="Arial" w:eastAsia="Arial" w:hAnsi="Arial"/>
          <w:sz w:val="22"/>
          <w:szCs w:val="22"/>
        </w:rPr>
        <w:br/>
      </w:r>
      <w:r w:rsidRPr="00834B55">
        <w:rPr>
          <w:rFonts w:ascii="Arial" w:eastAsia="Arial" w:hAnsi="Arial"/>
          <w:sz w:val="22"/>
          <w:szCs w:val="22"/>
        </w:rPr>
        <w:t xml:space="preserve">BVerfG, Urteil vom 8.4.2002, 2 BvE 2/01, NJW 2002, 1936, </w:t>
      </w:r>
      <w:r w:rsidR="009163FC">
        <w:rPr>
          <w:rFonts w:ascii="Arial" w:eastAsia="Arial" w:hAnsi="Arial"/>
          <w:sz w:val="22"/>
          <w:szCs w:val="22"/>
        </w:rPr>
        <w:br/>
      </w:r>
      <w:r w:rsidRPr="00834B55">
        <w:rPr>
          <w:rFonts w:ascii="Arial" w:eastAsia="Arial" w:hAnsi="Arial"/>
          <w:sz w:val="22"/>
          <w:szCs w:val="22"/>
        </w:rPr>
        <w:t>Juristische Schulung, Heft 11, 2002, 1120 – 1122.</w:t>
      </w:r>
    </w:p>
    <w:p w:rsidR="00583474" w:rsidRPr="00834B55" w:rsidRDefault="00583474" w:rsidP="00D45B02">
      <w:pPr>
        <w:spacing w:line="184" w:lineRule="exact"/>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Prüfungskompetenz der Anwendung von Bundesrecht durch den ThürVerfGH, </w:t>
      </w:r>
      <w:r w:rsidR="009163FC">
        <w:rPr>
          <w:rFonts w:ascii="Arial" w:eastAsia="Arial" w:hAnsi="Arial"/>
          <w:sz w:val="22"/>
          <w:szCs w:val="22"/>
        </w:rPr>
        <w:br/>
      </w:r>
      <w:r w:rsidRPr="00834B55">
        <w:rPr>
          <w:rFonts w:ascii="Arial" w:eastAsia="Arial" w:hAnsi="Arial"/>
          <w:sz w:val="22"/>
          <w:szCs w:val="22"/>
        </w:rPr>
        <w:t xml:space="preserve">ThürVerfGH, Beschluss vom 11.1.2001, VerfGH 3/99, LKV 2002, 227, </w:t>
      </w:r>
      <w:r w:rsidR="009163FC">
        <w:rPr>
          <w:rFonts w:ascii="Arial" w:eastAsia="Arial" w:hAnsi="Arial"/>
          <w:sz w:val="22"/>
          <w:szCs w:val="22"/>
        </w:rPr>
        <w:br/>
      </w:r>
      <w:r w:rsidRPr="00834B55">
        <w:rPr>
          <w:rFonts w:ascii="Arial" w:eastAsia="Arial" w:hAnsi="Arial"/>
          <w:sz w:val="22"/>
          <w:szCs w:val="22"/>
        </w:rPr>
        <w:t>Juristische Schulung, Heft 11, 2002, S. 1122 – 1123.</w:t>
      </w:r>
    </w:p>
    <w:p w:rsidR="009163FC" w:rsidRDefault="009163FC" w:rsidP="00EE1C0F">
      <w:pPr>
        <w:pStyle w:val="Listenabsatz"/>
        <w:ind w:left="0"/>
        <w:rPr>
          <w:rFonts w:ascii="Arial" w:eastAsia="Arial" w:hAnsi="Arial"/>
          <w:sz w:val="22"/>
          <w:szCs w:val="22"/>
        </w:rPr>
      </w:pPr>
    </w:p>
    <w:p w:rsidR="009163FC" w:rsidRDefault="009163FC"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Prüfung überwachungsbedürftiger Anlagen,</w:t>
      </w:r>
      <w:r>
        <w:rPr>
          <w:rFonts w:ascii="Arial" w:eastAsia="Arial" w:hAnsi="Arial"/>
          <w:sz w:val="22"/>
          <w:szCs w:val="22"/>
        </w:rPr>
        <w:br/>
      </w:r>
      <w:r w:rsidRPr="00161DB2">
        <w:rPr>
          <w:rFonts w:ascii="Arial" w:eastAsia="Arial" w:hAnsi="Arial"/>
          <w:sz w:val="22"/>
          <w:szCs w:val="22"/>
        </w:rPr>
        <w:t>BVerfG, Beschluss vom 13.6.2002, 2 BvR 482/02, NVwZ 2002, 1232</w:t>
      </w:r>
      <w:r>
        <w:rPr>
          <w:rFonts w:ascii="Arial" w:eastAsia="Arial" w:hAnsi="Arial"/>
          <w:sz w:val="22"/>
          <w:szCs w:val="22"/>
        </w:rPr>
        <w:br/>
      </w:r>
      <w:r w:rsidRPr="000C25D7">
        <w:rPr>
          <w:rFonts w:ascii="Arial" w:eastAsia="Arial" w:hAnsi="Arial"/>
          <w:sz w:val="22"/>
          <w:szCs w:val="22"/>
        </w:rPr>
        <w:t>Juristische Schulung, Heft 1, 2003, 87 – 88</w:t>
      </w:r>
      <w:r>
        <w:rPr>
          <w:rFonts w:ascii="Arial" w:eastAsia="Arial" w:hAnsi="Arial"/>
          <w:sz w:val="22"/>
          <w:szCs w:val="22"/>
        </w:rPr>
        <w:t>.</w:t>
      </w:r>
    </w:p>
    <w:p w:rsidR="009163FC" w:rsidRDefault="009163FC" w:rsidP="00EE1C0F">
      <w:pPr>
        <w:pStyle w:val="Listenabsatz"/>
        <w:ind w:left="0"/>
        <w:rPr>
          <w:rFonts w:ascii="Arial" w:eastAsia="Arial" w:hAnsi="Arial"/>
          <w:sz w:val="22"/>
          <w:szCs w:val="22"/>
        </w:rPr>
      </w:pPr>
    </w:p>
    <w:p w:rsidR="005265BD" w:rsidRDefault="005265BD" w:rsidP="00EE1C0F">
      <w:pPr>
        <w:pStyle w:val="Listenabsatz"/>
        <w:ind w:left="0"/>
        <w:rPr>
          <w:rFonts w:ascii="Arial" w:eastAsia="Arial" w:hAnsi="Arial"/>
          <w:sz w:val="22"/>
          <w:szCs w:val="22"/>
        </w:rPr>
      </w:pPr>
    </w:p>
    <w:p w:rsidR="009163FC" w:rsidRPr="00834B55" w:rsidRDefault="009163FC"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Bestrafung wegen Missachtung von Bekleidungsvorschriften,</w:t>
      </w:r>
      <w:r>
        <w:rPr>
          <w:rFonts w:ascii="Arial" w:eastAsia="Arial" w:hAnsi="Arial"/>
          <w:sz w:val="22"/>
          <w:szCs w:val="22"/>
        </w:rPr>
        <w:br/>
      </w:r>
      <w:r w:rsidRPr="00834B55">
        <w:rPr>
          <w:rFonts w:ascii="Arial" w:eastAsia="Arial" w:hAnsi="Arial"/>
          <w:sz w:val="22"/>
          <w:szCs w:val="22"/>
        </w:rPr>
        <w:t>OVG Koblenz, Beschluss vom 17.5.2002, 6 A 10217/02, NVwZ-Beilage 19/2002, 100,</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Juristische Schulung, Heft 1, 2003, S. 88</w:t>
      </w:r>
      <w:r>
        <w:rPr>
          <w:rFonts w:ascii="Arial" w:eastAsia="Arial" w:hAnsi="Arial"/>
          <w:sz w:val="22"/>
          <w:szCs w:val="22"/>
        </w:rPr>
        <w:t>.</w:t>
      </w:r>
    </w:p>
    <w:p w:rsidR="00294F04" w:rsidRPr="00834B55" w:rsidRDefault="00294F04" w:rsidP="00D45B02">
      <w:pPr>
        <w:spacing w:line="203" w:lineRule="exact"/>
        <w:jc w:val="both"/>
        <w:rPr>
          <w:rFonts w:ascii="Arial" w:eastAsia="Arial" w:hAnsi="Arial"/>
          <w:sz w:val="22"/>
          <w:szCs w:val="22"/>
        </w:rPr>
      </w:pPr>
    </w:p>
    <w:p w:rsidR="009163FC"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Informationen der Bundesregierung über religiöse und weltanschauliche Vereinigungen,</w:t>
      </w:r>
      <w:r w:rsidR="009163FC">
        <w:rPr>
          <w:rFonts w:ascii="Arial" w:eastAsia="Arial" w:hAnsi="Arial"/>
          <w:sz w:val="22"/>
          <w:szCs w:val="22"/>
        </w:rPr>
        <w:br/>
      </w:r>
      <w:r w:rsidR="009163FC" w:rsidRPr="00834B55">
        <w:rPr>
          <w:rFonts w:ascii="Arial" w:eastAsia="Arial" w:hAnsi="Arial"/>
          <w:sz w:val="22"/>
          <w:szCs w:val="22"/>
        </w:rPr>
        <w:t>BVerfG, Beschluss vom 26.6.2002, 1 BvR 670/91, NJW 2002, 2626,</w:t>
      </w:r>
      <w:r w:rsidR="009163FC">
        <w:rPr>
          <w:rFonts w:ascii="Arial" w:eastAsia="Arial" w:hAnsi="Arial"/>
          <w:sz w:val="22"/>
          <w:szCs w:val="22"/>
        </w:rPr>
        <w:br/>
      </w:r>
      <w:r w:rsidR="009163FC" w:rsidRPr="00834B55">
        <w:rPr>
          <w:rFonts w:ascii="Arial" w:eastAsia="Arial" w:hAnsi="Arial"/>
          <w:sz w:val="22"/>
          <w:szCs w:val="22"/>
        </w:rPr>
        <w:t>Juristische Schulung, Heft 2, 2003, S. 186 – 188</w:t>
      </w:r>
      <w:r w:rsidR="009163FC">
        <w:rPr>
          <w:rFonts w:ascii="Arial" w:eastAsia="Arial" w:hAnsi="Arial"/>
          <w:sz w:val="22"/>
          <w:szCs w:val="22"/>
        </w:rPr>
        <w:t xml:space="preserve">. </w:t>
      </w:r>
    </w:p>
    <w:p w:rsidR="009163FC" w:rsidRDefault="009163FC" w:rsidP="00EE1C0F">
      <w:pPr>
        <w:tabs>
          <w:tab w:val="left" w:pos="684"/>
        </w:tabs>
        <w:spacing w:line="258" w:lineRule="auto"/>
        <w:jc w:val="both"/>
        <w:rPr>
          <w:rFonts w:ascii="Arial" w:eastAsia="Arial" w:hAnsi="Arial"/>
          <w:sz w:val="22"/>
          <w:szCs w:val="22"/>
        </w:rPr>
      </w:pPr>
    </w:p>
    <w:p w:rsidR="009163FC" w:rsidRPr="000678A6" w:rsidRDefault="009163FC"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Unzulässige Werbebeschränkungen für Tierärzte,</w:t>
      </w:r>
      <w:r>
        <w:rPr>
          <w:rFonts w:ascii="Arial" w:eastAsia="Arial" w:hAnsi="Arial"/>
          <w:sz w:val="22"/>
          <w:szCs w:val="22"/>
        </w:rPr>
        <w:br/>
      </w:r>
      <w:r w:rsidRPr="00834B55">
        <w:rPr>
          <w:rFonts w:ascii="Arial" w:eastAsia="Arial" w:hAnsi="Arial"/>
          <w:sz w:val="22"/>
          <w:szCs w:val="22"/>
        </w:rPr>
        <w:t>BVerfG (2. Kammer des Ersten Senats), Beschluss vom 18.2.2002, 1 BvR 1644/01</w:t>
      </w:r>
      <w:r w:rsidR="00DA4389">
        <w:rPr>
          <w:rFonts w:ascii="Arial" w:eastAsia="Arial" w:hAnsi="Arial"/>
          <w:sz w:val="22"/>
          <w:szCs w:val="22"/>
        </w:rPr>
        <w:t xml:space="preserve">, </w:t>
      </w:r>
      <w:r w:rsidRPr="00834B55">
        <w:rPr>
          <w:rFonts w:ascii="Arial" w:eastAsia="Arial" w:hAnsi="Arial"/>
          <w:sz w:val="22"/>
          <w:szCs w:val="22"/>
        </w:rPr>
        <w:t>NJW 2002, 3091; DVBl 2002, 767,</w:t>
      </w:r>
      <w:r>
        <w:rPr>
          <w:rFonts w:ascii="Arial" w:eastAsia="Arial" w:hAnsi="Arial"/>
          <w:sz w:val="22"/>
          <w:szCs w:val="22"/>
        </w:rPr>
        <w:br/>
      </w:r>
      <w:r w:rsidRPr="00834B55">
        <w:rPr>
          <w:rFonts w:ascii="Arial" w:eastAsia="Arial" w:hAnsi="Arial"/>
          <w:sz w:val="22"/>
          <w:szCs w:val="22"/>
        </w:rPr>
        <w:t>Juristische Schulung, Heft 2, 2003, 188 – 189</w:t>
      </w:r>
      <w:r>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05"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Grundrechts- und Parteifähigkeit der GbR,</w:t>
      </w:r>
    </w:p>
    <w:p w:rsidR="00583474" w:rsidRPr="00834B55" w:rsidRDefault="00583474" w:rsidP="00EE1C0F">
      <w:pPr>
        <w:spacing w:line="239" w:lineRule="auto"/>
        <w:ind w:left="684"/>
        <w:jc w:val="both"/>
        <w:rPr>
          <w:rFonts w:ascii="Arial" w:eastAsia="Arial" w:hAnsi="Arial"/>
          <w:sz w:val="22"/>
          <w:szCs w:val="22"/>
        </w:rPr>
      </w:pPr>
      <w:r w:rsidRPr="00834B55">
        <w:rPr>
          <w:rFonts w:ascii="Arial" w:eastAsia="Arial" w:hAnsi="Arial"/>
          <w:sz w:val="22"/>
          <w:szCs w:val="22"/>
        </w:rPr>
        <w:t>BVerfG (1. Kammer des Ersten Senats), Beschluss vom 2.9.2002, 1 BvR 1103/02,</w:t>
      </w:r>
      <w:r w:rsidR="00DA4389">
        <w:rPr>
          <w:rFonts w:ascii="Arial" w:eastAsia="Arial" w:hAnsi="Arial"/>
          <w:sz w:val="22"/>
          <w:szCs w:val="22"/>
        </w:rPr>
        <w:t xml:space="preserve"> </w:t>
      </w:r>
      <w:r w:rsidRPr="00834B55">
        <w:rPr>
          <w:rFonts w:ascii="Arial" w:eastAsia="Arial" w:hAnsi="Arial"/>
          <w:sz w:val="22"/>
          <w:szCs w:val="22"/>
        </w:rPr>
        <w:t>NJW 2002, 3533,</w:t>
      </w:r>
    </w:p>
    <w:p w:rsidR="00583474" w:rsidRPr="00834B55" w:rsidRDefault="00583474" w:rsidP="00D45B02">
      <w:pPr>
        <w:spacing w:line="0" w:lineRule="atLeast"/>
        <w:ind w:left="684"/>
        <w:jc w:val="both"/>
        <w:rPr>
          <w:rFonts w:ascii="Arial" w:eastAsia="Arial" w:hAnsi="Arial"/>
          <w:sz w:val="22"/>
          <w:szCs w:val="22"/>
        </w:rPr>
      </w:pPr>
      <w:r w:rsidRPr="00834B55">
        <w:rPr>
          <w:rFonts w:ascii="Arial" w:eastAsia="Arial" w:hAnsi="Arial"/>
          <w:sz w:val="22"/>
          <w:szCs w:val="22"/>
        </w:rPr>
        <w:t>Juristische Schulung, Heft 2, 2003, S. 191 – 192.</w:t>
      </w:r>
    </w:p>
    <w:p w:rsidR="00583474" w:rsidRPr="00834B55" w:rsidRDefault="00583474" w:rsidP="007773F3">
      <w:pPr>
        <w:spacing w:line="200" w:lineRule="exact"/>
        <w:jc w:val="both"/>
        <w:rPr>
          <w:rFonts w:ascii="Arial" w:eastAsia="Arial" w:hAnsi="Arial"/>
          <w:sz w:val="22"/>
          <w:szCs w:val="22"/>
        </w:rPr>
      </w:pPr>
    </w:p>
    <w:p w:rsidR="006A4A9F"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Prozessuale Überholung angeordneter Abschiebungshaft,</w:t>
      </w:r>
      <w:r w:rsidR="00073F65">
        <w:rPr>
          <w:rFonts w:ascii="Arial" w:eastAsia="Arial" w:hAnsi="Arial"/>
          <w:sz w:val="22"/>
          <w:szCs w:val="22"/>
        </w:rPr>
        <w:br/>
      </w:r>
      <w:r w:rsidR="00073F65" w:rsidRPr="00834B55">
        <w:rPr>
          <w:rFonts w:ascii="Arial" w:eastAsia="Arial" w:hAnsi="Arial"/>
          <w:sz w:val="22"/>
          <w:szCs w:val="22"/>
        </w:rPr>
        <w:t>BVerfG, Beschluss vom 5.12.2001, 2 BvR 527/99 u.a., NJW 2002, 2456</w:t>
      </w:r>
      <w:r w:rsidR="00E904B4">
        <w:rPr>
          <w:rFonts w:ascii="Arial" w:eastAsia="Arial" w:hAnsi="Arial"/>
          <w:sz w:val="22"/>
          <w:szCs w:val="22"/>
        </w:rPr>
        <w:t>,</w:t>
      </w:r>
      <w:r w:rsidR="00073F65">
        <w:rPr>
          <w:rFonts w:ascii="Arial" w:eastAsia="Arial" w:hAnsi="Arial"/>
          <w:sz w:val="22"/>
          <w:szCs w:val="22"/>
        </w:rPr>
        <w:br/>
      </w:r>
      <w:r w:rsidR="00073F65" w:rsidRPr="00834B55">
        <w:rPr>
          <w:rFonts w:ascii="Arial" w:eastAsia="Arial" w:hAnsi="Arial"/>
          <w:sz w:val="22"/>
          <w:szCs w:val="22"/>
        </w:rPr>
        <w:t>Juristische Schulung, Heft 2, 2003, S. 192 – 193</w:t>
      </w:r>
      <w:r w:rsidR="00073F65">
        <w:rPr>
          <w:rFonts w:ascii="Arial" w:eastAsia="Arial" w:hAnsi="Arial"/>
          <w:sz w:val="22"/>
          <w:szCs w:val="22"/>
        </w:rPr>
        <w:t>.</w:t>
      </w:r>
    </w:p>
    <w:p w:rsidR="006A4A9F" w:rsidRPr="00834B55" w:rsidRDefault="006A4A9F" w:rsidP="00EE1C0F">
      <w:pPr>
        <w:tabs>
          <w:tab w:val="left" w:pos="684"/>
        </w:tabs>
        <w:spacing w:line="0" w:lineRule="atLeast"/>
        <w:jc w:val="both"/>
        <w:rPr>
          <w:rFonts w:ascii="Arial" w:eastAsia="Arial" w:hAnsi="Arial"/>
          <w:sz w:val="22"/>
          <w:szCs w:val="22"/>
        </w:rPr>
      </w:pPr>
    </w:p>
    <w:p w:rsidR="00583474" w:rsidRPr="00D45B02" w:rsidRDefault="006A4A9F" w:rsidP="00EE1C0F">
      <w:pPr>
        <w:numPr>
          <w:ilvl w:val="0"/>
          <w:numId w:val="48"/>
        </w:numPr>
        <w:tabs>
          <w:tab w:val="left" w:pos="684"/>
        </w:tabs>
        <w:spacing w:line="0" w:lineRule="atLeast"/>
        <w:ind w:left="684" w:hanging="684"/>
        <w:jc w:val="both"/>
        <w:rPr>
          <w:rFonts w:ascii="Arial" w:eastAsia="Arial" w:hAnsi="Arial"/>
          <w:sz w:val="22"/>
          <w:szCs w:val="22"/>
        </w:rPr>
      </w:pPr>
      <w:r w:rsidRPr="00EE1C0F">
        <w:rPr>
          <w:rFonts w:ascii="Arial" w:eastAsia="Arial" w:hAnsi="Arial"/>
          <w:color w:val="000000"/>
          <w:sz w:val="22"/>
          <w:szCs w:val="22"/>
        </w:rPr>
        <w:t>Ingewahrsamnahme vor Abschiebung ohne richterliche Anordnung,</w:t>
      </w:r>
      <w:r w:rsidRPr="00EE1C0F">
        <w:rPr>
          <w:rFonts w:ascii="Arial" w:eastAsia="Arial" w:hAnsi="Arial"/>
          <w:color w:val="000000"/>
          <w:sz w:val="22"/>
          <w:szCs w:val="22"/>
        </w:rPr>
        <w:br/>
        <w:t>BVerfG, Beschluss vom 15.5.2002, 2 BvR 2292/</w:t>
      </w:r>
      <w:r w:rsidRPr="00834B55">
        <w:rPr>
          <w:rFonts w:ascii="Arial" w:eastAsia="Arial" w:hAnsi="Arial"/>
          <w:sz w:val="22"/>
          <w:szCs w:val="22"/>
        </w:rPr>
        <w:t>00, NJW 2002, 3161</w:t>
      </w:r>
      <w:r>
        <w:rPr>
          <w:rFonts w:ascii="Arial" w:eastAsia="Arial" w:hAnsi="Arial"/>
          <w:sz w:val="22"/>
          <w:szCs w:val="22"/>
        </w:rPr>
        <w:t xml:space="preserve">, </w:t>
      </w:r>
      <w:r>
        <w:rPr>
          <w:rFonts w:ascii="Arial" w:eastAsia="Arial" w:hAnsi="Arial"/>
          <w:sz w:val="22"/>
          <w:szCs w:val="22"/>
        </w:rPr>
        <w:br/>
        <w:t>Juristische Schulung, Heft 2, 2003, 193 – 195.</w:t>
      </w:r>
    </w:p>
    <w:p w:rsidR="00583474" w:rsidRPr="00834B55" w:rsidRDefault="00583474" w:rsidP="007773F3">
      <w:pPr>
        <w:spacing w:line="204" w:lineRule="exact"/>
        <w:jc w:val="both"/>
        <w:rPr>
          <w:rFonts w:ascii="Arial" w:eastAsia="Arial" w:hAnsi="Arial"/>
          <w:sz w:val="22"/>
          <w:szCs w:val="22"/>
        </w:rPr>
      </w:pPr>
      <w:bookmarkStart w:id="89" w:name="page69"/>
      <w:bookmarkEnd w:id="89"/>
    </w:p>
    <w:p w:rsidR="00073F65"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Erlaubnisvorbehalt nach Rechtsberatungsgesetz,</w:t>
      </w:r>
      <w:r w:rsidR="00073F65">
        <w:rPr>
          <w:rFonts w:ascii="Arial" w:eastAsia="Arial" w:hAnsi="Arial"/>
          <w:sz w:val="22"/>
          <w:szCs w:val="22"/>
        </w:rPr>
        <w:br/>
      </w:r>
      <w:r w:rsidR="00073F65" w:rsidRPr="00834B55">
        <w:rPr>
          <w:rFonts w:ascii="Arial" w:eastAsia="Arial" w:hAnsi="Arial"/>
          <w:sz w:val="22"/>
          <w:szCs w:val="22"/>
        </w:rPr>
        <w:t>BVerfG (2. Kammer des Ersten Senats), Beschluss vom 28.9.2002, 1 BvR 2251/01</w:t>
      </w:r>
      <w:r w:rsidR="00DA4389">
        <w:rPr>
          <w:rFonts w:ascii="Arial" w:eastAsia="Arial" w:hAnsi="Arial"/>
          <w:sz w:val="22"/>
          <w:szCs w:val="22"/>
        </w:rPr>
        <w:t xml:space="preserve">, </w:t>
      </w:r>
      <w:r w:rsidR="00073F65" w:rsidRPr="00834B55">
        <w:rPr>
          <w:rFonts w:ascii="Arial" w:eastAsia="Arial" w:hAnsi="Arial"/>
          <w:sz w:val="22"/>
          <w:szCs w:val="22"/>
        </w:rPr>
        <w:t>NJW 2002, 3531,</w:t>
      </w:r>
      <w:r w:rsidR="00073F65">
        <w:rPr>
          <w:rFonts w:ascii="Arial" w:eastAsia="Arial" w:hAnsi="Arial"/>
          <w:sz w:val="22"/>
          <w:szCs w:val="22"/>
        </w:rPr>
        <w:br/>
      </w:r>
      <w:r w:rsidR="00073F65" w:rsidRPr="00834B55">
        <w:rPr>
          <w:rFonts w:ascii="Arial" w:eastAsia="Arial" w:hAnsi="Arial"/>
          <w:sz w:val="22"/>
          <w:szCs w:val="22"/>
        </w:rPr>
        <w:t>Juristische Schulung, Heft 3, 2003, S. 288 –</w:t>
      </w:r>
      <w:r w:rsidR="00073F65">
        <w:rPr>
          <w:rFonts w:ascii="Arial" w:eastAsia="Arial" w:hAnsi="Arial"/>
          <w:sz w:val="22"/>
          <w:szCs w:val="22"/>
        </w:rPr>
        <w:t>289.</w:t>
      </w:r>
    </w:p>
    <w:p w:rsidR="00583474" w:rsidRPr="00834B55" w:rsidRDefault="00583474" w:rsidP="00EE1C0F">
      <w:pPr>
        <w:spacing w:line="239" w:lineRule="auto"/>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Zustandekommen des Zuwanderungsgesetzes</w:t>
      </w:r>
      <w:r w:rsidR="00583254" w:rsidRPr="00834B55">
        <w:rPr>
          <w:rFonts w:ascii="Arial" w:eastAsia="Arial" w:hAnsi="Arial"/>
          <w:sz w:val="22"/>
          <w:szCs w:val="22"/>
        </w:rPr>
        <w:t xml:space="preserve">, </w:t>
      </w:r>
      <w:r w:rsidR="00073F65">
        <w:rPr>
          <w:rFonts w:ascii="Arial" w:eastAsia="Arial" w:hAnsi="Arial"/>
          <w:sz w:val="22"/>
          <w:szCs w:val="22"/>
        </w:rPr>
        <w:br/>
      </w:r>
      <w:r w:rsidR="00073F65" w:rsidRPr="00834B55">
        <w:rPr>
          <w:rFonts w:ascii="Arial" w:eastAsia="Arial" w:hAnsi="Arial"/>
          <w:sz w:val="22"/>
          <w:szCs w:val="22"/>
        </w:rPr>
        <w:t>BVerfG (1. Kammer des Zweiten Senats), Beschluss vom 10.6.2002, 2 BvQ 17/02,</w:t>
      </w:r>
      <w:r w:rsidR="00DA4389">
        <w:rPr>
          <w:rFonts w:ascii="Arial" w:eastAsia="Arial" w:hAnsi="Arial"/>
          <w:sz w:val="22"/>
          <w:szCs w:val="22"/>
        </w:rPr>
        <w:t xml:space="preserve"> </w:t>
      </w:r>
      <w:r w:rsidR="00073F65" w:rsidRPr="00834B55">
        <w:rPr>
          <w:rFonts w:ascii="Arial" w:eastAsia="Arial" w:hAnsi="Arial"/>
          <w:sz w:val="22"/>
          <w:szCs w:val="22"/>
        </w:rPr>
        <w:t>NVwZ 2002, 1499</w:t>
      </w:r>
      <w:r w:rsidR="00583254" w:rsidRPr="00834B55">
        <w:rPr>
          <w:rFonts w:ascii="Arial" w:eastAsia="Arial" w:hAnsi="Arial"/>
          <w:sz w:val="22"/>
          <w:szCs w:val="22"/>
        </w:rPr>
        <w:t xml:space="preserve">, </w:t>
      </w:r>
      <w:r w:rsidR="00073F65">
        <w:rPr>
          <w:rFonts w:ascii="Arial" w:eastAsia="Arial" w:hAnsi="Arial"/>
          <w:sz w:val="22"/>
          <w:szCs w:val="22"/>
        </w:rPr>
        <w:br/>
      </w:r>
      <w:r w:rsidR="00073F65" w:rsidRPr="00834B55">
        <w:rPr>
          <w:rFonts w:ascii="Arial" w:eastAsia="Arial" w:hAnsi="Arial"/>
          <w:sz w:val="22"/>
          <w:szCs w:val="22"/>
        </w:rPr>
        <w:t>Juristische Schulung, Heft 3, 2003, S. 290</w:t>
      </w:r>
      <w:r w:rsidR="00073F65">
        <w:rPr>
          <w:rFonts w:ascii="Arial" w:eastAsia="Arial" w:hAnsi="Arial"/>
          <w:sz w:val="22"/>
          <w:szCs w:val="22"/>
        </w:rPr>
        <w:t>.</w:t>
      </w:r>
    </w:p>
    <w:p w:rsidR="00583474" w:rsidRPr="00834B55" w:rsidRDefault="00583474" w:rsidP="007773F3">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Zivilrechtliche Verwertung von Zeugenaussagen über Inhalt von Telefongesprächen, </w:t>
      </w:r>
      <w:r w:rsidR="00073F65">
        <w:rPr>
          <w:rFonts w:ascii="Arial" w:eastAsia="Arial" w:hAnsi="Arial"/>
          <w:sz w:val="22"/>
          <w:szCs w:val="22"/>
        </w:rPr>
        <w:br/>
      </w:r>
      <w:r w:rsidRPr="00834B55">
        <w:rPr>
          <w:rFonts w:ascii="Arial" w:eastAsia="Arial" w:hAnsi="Arial"/>
          <w:sz w:val="22"/>
          <w:szCs w:val="22"/>
        </w:rPr>
        <w:t>BVerfG, Beschluss vom 9.10.2002, 1 BvR 1611/96, NJW 2002, 3619,</w:t>
      </w:r>
      <w:r w:rsidR="00073F65">
        <w:rPr>
          <w:rFonts w:ascii="Arial" w:eastAsia="Arial" w:hAnsi="Arial"/>
          <w:sz w:val="22"/>
          <w:szCs w:val="22"/>
        </w:rPr>
        <w:br/>
      </w:r>
      <w:r w:rsidR="00073F65" w:rsidRPr="00834B55">
        <w:rPr>
          <w:rFonts w:ascii="Arial" w:eastAsia="Arial" w:hAnsi="Arial"/>
          <w:sz w:val="22"/>
          <w:szCs w:val="22"/>
        </w:rPr>
        <w:t>Juristische Schulung, Heft 4, 2003, S. 392 – 394</w:t>
      </w:r>
      <w:r w:rsidR="00073F65">
        <w:rPr>
          <w:rFonts w:ascii="Arial" w:eastAsia="Arial" w:hAnsi="Arial"/>
          <w:sz w:val="22"/>
          <w:szCs w:val="22"/>
        </w:rPr>
        <w:t>.</w:t>
      </w:r>
    </w:p>
    <w:p w:rsidR="00583474" w:rsidRPr="00834B55" w:rsidRDefault="00583474" w:rsidP="00EE1C0F">
      <w:pPr>
        <w:spacing w:line="0" w:lineRule="atLeas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Neuregelung der Altenpflege,</w:t>
      </w:r>
      <w:r w:rsidR="00073F65">
        <w:rPr>
          <w:rFonts w:ascii="Arial" w:eastAsia="Arial" w:hAnsi="Arial"/>
          <w:sz w:val="22"/>
          <w:szCs w:val="22"/>
        </w:rPr>
        <w:br/>
      </w:r>
      <w:r w:rsidR="00073F65" w:rsidRPr="00834B55">
        <w:rPr>
          <w:rFonts w:ascii="Arial" w:eastAsia="Arial" w:hAnsi="Arial"/>
          <w:sz w:val="22"/>
          <w:szCs w:val="22"/>
        </w:rPr>
        <w:t>BVerfG, Urteil vom 24.10.2002, 2 BvF 1/01, NJW 2003, 28,</w:t>
      </w:r>
      <w:r w:rsidR="00073F65">
        <w:rPr>
          <w:rFonts w:ascii="Arial" w:eastAsia="Arial" w:hAnsi="Arial"/>
          <w:sz w:val="22"/>
          <w:szCs w:val="22"/>
        </w:rPr>
        <w:br/>
      </w:r>
      <w:r w:rsidR="00073F65" w:rsidRPr="00834B55">
        <w:rPr>
          <w:rFonts w:ascii="Arial" w:eastAsia="Arial" w:hAnsi="Arial"/>
          <w:sz w:val="22"/>
          <w:szCs w:val="22"/>
        </w:rPr>
        <w:t>Juristische Schulung, Heft 4, 2003, S. 394 – 398</w:t>
      </w:r>
      <w:r w:rsidR="00073F65">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Nichtigkeit des Zuwanderungsgesetzes,</w:t>
      </w:r>
      <w:r w:rsidR="00073F65">
        <w:rPr>
          <w:rFonts w:ascii="Arial" w:eastAsia="Arial" w:hAnsi="Arial"/>
          <w:sz w:val="22"/>
          <w:szCs w:val="22"/>
        </w:rPr>
        <w:br/>
      </w:r>
      <w:r w:rsidR="00073F65" w:rsidRPr="00834B55">
        <w:rPr>
          <w:rFonts w:ascii="Arial" w:eastAsia="Arial" w:hAnsi="Arial"/>
          <w:sz w:val="22"/>
          <w:szCs w:val="22"/>
        </w:rPr>
        <w:t>BVerfG, Urteil vom 18.12.2002, 2 BvF 1/02</w:t>
      </w:r>
      <w:r w:rsidR="00DA4389">
        <w:rPr>
          <w:rFonts w:ascii="Arial" w:eastAsia="Arial" w:hAnsi="Arial"/>
          <w:sz w:val="22"/>
          <w:szCs w:val="22"/>
        </w:rPr>
        <w:t xml:space="preserve"> </w:t>
      </w:r>
      <w:r w:rsidR="00073F65" w:rsidRPr="00834B55">
        <w:rPr>
          <w:rFonts w:ascii="Arial" w:eastAsia="Arial" w:hAnsi="Arial"/>
          <w:sz w:val="22"/>
          <w:szCs w:val="22"/>
        </w:rPr>
        <w:t>NJW 2003, 332,</w:t>
      </w:r>
      <w:r w:rsidR="00073F65" w:rsidRPr="00073F65">
        <w:rPr>
          <w:rFonts w:ascii="Arial" w:eastAsia="Arial" w:hAnsi="Arial"/>
          <w:sz w:val="22"/>
          <w:szCs w:val="22"/>
        </w:rPr>
        <w:t xml:space="preserve"> </w:t>
      </w:r>
      <w:r w:rsidR="00073F65">
        <w:rPr>
          <w:rFonts w:ascii="Arial" w:eastAsia="Arial" w:hAnsi="Arial"/>
          <w:sz w:val="22"/>
          <w:szCs w:val="22"/>
        </w:rPr>
        <w:br/>
      </w:r>
      <w:r w:rsidR="00073F65" w:rsidRPr="00834B55">
        <w:rPr>
          <w:rFonts w:ascii="Arial" w:eastAsia="Arial" w:hAnsi="Arial"/>
          <w:sz w:val="22"/>
          <w:szCs w:val="22"/>
        </w:rPr>
        <w:t>Juristische Schulung, Heft 4, 2003, S. 399 – 401</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Unterschiedliche Behandlung von Männern und Frauen bei Förderung der Betriebsgründung,</w:t>
      </w:r>
      <w:r w:rsidR="00073F65">
        <w:rPr>
          <w:rFonts w:ascii="Arial" w:eastAsia="Arial" w:hAnsi="Arial"/>
          <w:sz w:val="22"/>
          <w:szCs w:val="22"/>
        </w:rPr>
        <w:br/>
      </w:r>
      <w:r w:rsidR="00073F65" w:rsidRPr="00834B55">
        <w:rPr>
          <w:rFonts w:ascii="Arial" w:eastAsia="Arial" w:hAnsi="Arial"/>
          <w:sz w:val="22"/>
          <w:szCs w:val="22"/>
        </w:rPr>
        <w:t>BVerwG, Urteil vom 18.7.2002, 3 C 54/01</w:t>
      </w:r>
      <w:r w:rsidR="00DA4389">
        <w:rPr>
          <w:rFonts w:ascii="Arial" w:eastAsia="Arial" w:hAnsi="Arial"/>
          <w:sz w:val="22"/>
          <w:szCs w:val="22"/>
        </w:rPr>
        <w:t xml:space="preserve">, </w:t>
      </w:r>
      <w:r w:rsidR="00184C53" w:rsidRPr="00834B55">
        <w:rPr>
          <w:rFonts w:ascii="Arial" w:eastAsia="Arial" w:hAnsi="Arial"/>
          <w:sz w:val="22"/>
          <w:szCs w:val="22"/>
        </w:rPr>
        <w:t>NVwZ 2003, 92,</w:t>
      </w:r>
      <w:r w:rsidR="00294F04">
        <w:rPr>
          <w:rFonts w:ascii="Arial" w:eastAsia="Arial" w:hAnsi="Arial"/>
          <w:sz w:val="22"/>
          <w:szCs w:val="22"/>
        </w:rPr>
        <w:br/>
      </w:r>
      <w:r w:rsidR="00184C53" w:rsidRPr="00834B55">
        <w:rPr>
          <w:rFonts w:ascii="Arial" w:eastAsia="Arial" w:hAnsi="Arial"/>
          <w:sz w:val="22"/>
          <w:szCs w:val="22"/>
        </w:rPr>
        <w:t>Juristische Schulung, Heft 4, 2003, S. 411 – 414</w:t>
      </w:r>
      <w:r w:rsidR="00184C53">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Default="00583474" w:rsidP="00EE1C0F">
      <w:pPr>
        <w:spacing w:line="239" w:lineRule="auto"/>
        <w:jc w:val="both"/>
        <w:rPr>
          <w:rFonts w:ascii="Arial" w:eastAsia="Arial" w:hAnsi="Arial"/>
          <w:sz w:val="22"/>
          <w:szCs w:val="22"/>
        </w:rPr>
      </w:pPr>
    </w:p>
    <w:p w:rsidR="005265BD" w:rsidRDefault="005265BD" w:rsidP="00EE1C0F">
      <w:pPr>
        <w:spacing w:line="239" w:lineRule="auto"/>
        <w:jc w:val="both"/>
        <w:rPr>
          <w:rFonts w:ascii="Arial" w:eastAsia="Arial" w:hAnsi="Arial"/>
          <w:sz w:val="22"/>
          <w:szCs w:val="22"/>
        </w:rPr>
      </w:pPr>
    </w:p>
    <w:p w:rsidR="005265BD" w:rsidRPr="00834B55" w:rsidRDefault="005265BD" w:rsidP="00EE1C0F">
      <w:pPr>
        <w:spacing w:line="239" w:lineRule="auto"/>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Privilegierung der dänischen Minderheit bei Landtagswahlen</w:t>
      </w:r>
      <w:r w:rsidR="00E904B4">
        <w:rPr>
          <w:rFonts w:ascii="Arial" w:eastAsia="Arial" w:hAnsi="Arial"/>
          <w:sz w:val="22"/>
          <w:szCs w:val="22"/>
        </w:rPr>
        <w:t>,</w:t>
      </w:r>
      <w:r w:rsidR="00184C53">
        <w:rPr>
          <w:rFonts w:ascii="Arial" w:eastAsia="Arial" w:hAnsi="Arial"/>
          <w:sz w:val="22"/>
          <w:szCs w:val="22"/>
        </w:rPr>
        <w:br/>
      </w:r>
      <w:r w:rsidR="00184C53" w:rsidRPr="00834B55">
        <w:rPr>
          <w:rFonts w:ascii="Arial" w:eastAsia="Arial" w:hAnsi="Arial"/>
          <w:sz w:val="22"/>
          <w:szCs w:val="22"/>
        </w:rPr>
        <w:t>OVG Schleswig, Vorlage</w:t>
      </w:r>
      <w:r w:rsidR="00294F04">
        <w:rPr>
          <w:rFonts w:ascii="Arial" w:eastAsia="Arial" w:hAnsi="Arial"/>
          <w:sz w:val="22"/>
          <w:szCs w:val="22"/>
        </w:rPr>
        <w:t>b</w:t>
      </w:r>
      <w:r w:rsidR="00184C53" w:rsidRPr="00834B55">
        <w:rPr>
          <w:rFonts w:ascii="Arial" w:eastAsia="Arial" w:hAnsi="Arial"/>
          <w:sz w:val="22"/>
          <w:szCs w:val="22"/>
        </w:rPr>
        <w:t>eschluss vom 25.9.2002, 2 K 2/01,</w:t>
      </w:r>
      <w:r w:rsidR="00DA4389">
        <w:rPr>
          <w:rFonts w:ascii="Arial" w:eastAsia="Arial" w:hAnsi="Arial"/>
          <w:sz w:val="22"/>
          <w:szCs w:val="22"/>
        </w:rPr>
        <w:t xml:space="preserve"> </w:t>
      </w:r>
      <w:r w:rsidR="00184C53" w:rsidRPr="00834B55">
        <w:rPr>
          <w:rFonts w:ascii="Arial" w:eastAsia="Arial" w:hAnsi="Arial"/>
          <w:sz w:val="22"/>
          <w:szCs w:val="22"/>
        </w:rPr>
        <w:t>NVwZ-RR 2003, 161,</w:t>
      </w:r>
      <w:r w:rsidR="00184C53">
        <w:rPr>
          <w:rFonts w:ascii="Arial" w:eastAsia="Arial" w:hAnsi="Arial"/>
          <w:sz w:val="22"/>
          <w:szCs w:val="22"/>
        </w:rPr>
        <w:br/>
      </w:r>
      <w:r w:rsidR="00184C53" w:rsidRPr="00834B55">
        <w:rPr>
          <w:rFonts w:ascii="Arial" w:eastAsia="Arial" w:hAnsi="Arial"/>
          <w:sz w:val="22"/>
          <w:szCs w:val="22"/>
        </w:rPr>
        <w:t>Juristische Schulung, Heft 6, 2003, 606 – 608</w:t>
      </w:r>
      <w:r w:rsidR="00184C53">
        <w:rPr>
          <w:rFonts w:ascii="Arial" w:eastAsia="Arial" w:hAnsi="Arial"/>
          <w:sz w:val="22"/>
          <w:szCs w:val="22"/>
        </w:rPr>
        <w:t>.</w:t>
      </w:r>
    </w:p>
    <w:p w:rsidR="00294F04" w:rsidRPr="00834B55" w:rsidRDefault="00294F04" w:rsidP="00EE1C0F">
      <w:pPr>
        <w:spacing w:line="239" w:lineRule="auto"/>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Beantwortung von Fragen Abgeordneter durch Landesregierung,</w:t>
      </w:r>
      <w:r w:rsidR="00184C53">
        <w:rPr>
          <w:rFonts w:ascii="Arial" w:eastAsia="Arial" w:hAnsi="Arial"/>
          <w:sz w:val="22"/>
          <w:szCs w:val="22"/>
        </w:rPr>
        <w:br/>
      </w:r>
      <w:r w:rsidR="00184C53" w:rsidRPr="00834B55">
        <w:rPr>
          <w:rFonts w:ascii="Arial" w:eastAsia="Arial" w:hAnsi="Arial"/>
          <w:sz w:val="22"/>
          <w:szCs w:val="22"/>
        </w:rPr>
        <w:t>MVerfG, Urteil vom 19.12.2002, LVerfG 5/02</w:t>
      </w:r>
      <w:r w:rsidR="00DA4389">
        <w:rPr>
          <w:rFonts w:ascii="Arial" w:eastAsia="Arial" w:hAnsi="Arial"/>
          <w:sz w:val="22"/>
          <w:szCs w:val="22"/>
        </w:rPr>
        <w:t xml:space="preserve">, </w:t>
      </w:r>
      <w:r w:rsidR="00184C53" w:rsidRPr="00834B55">
        <w:rPr>
          <w:rFonts w:ascii="Arial" w:eastAsia="Arial" w:hAnsi="Arial"/>
          <w:sz w:val="22"/>
          <w:szCs w:val="22"/>
        </w:rPr>
        <w:t>NJW 2003, 815; LKV 2003, 182</w:t>
      </w:r>
      <w:r w:rsidR="00184C53">
        <w:rPr>
          <w:rFonts w:ascii="Arial" w:eastAsia="Arial" w:hAnsi="Arial"/>
          <w:sz w:val="22"/>
          <w:szCs w:val="22"/>
        </w:rPr>
        <w:t>,</w:t>
      </w:r>
      <w:r w:rsidR="00184C53">
        <w:rPr>
          <w:rFonts w:ascii="Arial" w:eastAsia="Arial" w:hAnsi="Arial"/>
          <w:sz w:val="22"/>
          <w:szCs w:val="22"/>
        </w:rPr>
        <w:br/>
      </w:r>
      <w:r w:rsidR="00184C53" w:rsidRPr="00834B55">
        <w:rPr>
          <w:rFonts w:ascii="Arial" w:eastAsia="Arial" w:hAnsi="Arial"/>
          <w:sz w:val="22"/>
          <w:szCs w:val="22"/>
        </w:rPr>
        <w:t>Juristische Schulung, Heft 6, 2003, S. 609 – 611</w:t>
      </w:r>
      <w:r w:rsidR="00184C53">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Verfassungswidrigkeit des Impfstoffversand- und Werbeverbots,</w:t>
      </w:r>
      <w:r w:rsidR="00184C53">
        <w:rPr>
          <w:rFonts w:ascii="Arial" w:eastAsia="Arial" w:hAnsi="Arial"/>
          <w:sz w:val="22"/>
          <w:szCs w:val="22"/>
        </w:rPr>
        <w:br/>
      </w:r>
      <w:r w:rsidR="00184C53" w:rsidRPr="00834B55">
        <w:rPr>
          <w:rFonts w:ascii="Arial" w:eastAsia="Arial" w:hAnsi="Arial"/>
          <w:sz w:val="22"/>
          <w:szCs w:val="22"/>
        </w:rPr>
        <w:t>BVerfG, Beschluss vom 11.2.2003, 1 BvR 1972/00 u. 1 BvR 70/01,</w:t>
      </w:r>
      <w:r w:rsidR="00DA4389">
        <w:rPr>
          <w:rFonts w:ascii="Arial" w:eastAsia="Arial" w:hAnsi="Arial"/>
          <w:sz w:val="22"/>
          <w:szCs w:val="22"/>
        </w:rPr>
        <w:t xml:space="preserve"> </w:t>
      </w:r>
      <w:r w:rsidR="00184C53" w:rsidRPr="00834B55">
        <w:rPr>
          <w:rFonts w:ascii="Arial" w:eastAsia="Arial" w:hAnsi="Arial"/>
          <w:sz w:val="22"/>
          <w:szCs w:val="22"/>
        </w:rPr>
        <w:t>NJW 2003, 1027,</w:t>
      </w:r>
      <w:r w:rsidR="00184C53">
        <w:rPr>
          <w:rFonts w:ascii="Arial" w:eastAsia="Arial" w:hAnsi="Arial"/>
          <w:sz w:val="22"/>
          <w:szCs w:val="22"/>
        </w:rPr>
        <w:br/>
      </w:r>
      <w:r w:rsidR="00184C53" w:rsidRPr="00834B55">
        <w:rPr>
          <w:rFonts w:ascii="Arial" w:eastAsia="Arial" w:hAnsi="Arial"/>
          <w:sz w:val="22"/>
          <w:szCs w:val="22"/>
        </w:rPr>
        <w:t>Juristische Schulung, Heft 7, 2003, S. 704 – 705</w:t>
      </w:r>
      <w:r w:rsidR="00184C53">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Volksgesetzgebung und Haushaltsvorbehalt,</w:t>
      </w:r>
      <w:r w:rsidR="00184C53">
        <w:rPr>
          <w:rFonts w:ascii="Arial" w:eastAsia="Arial" w:hAnsi="Arial"/>
          <w:sz w:val="22"/>
          <w:szCs w:val="22"/>
        </w:rPr>
        <w:br/>
      </w:r>
      <w:r w:rsidR="00184C53" w:rsidRPr="00834B55">
        <w:rPr>
          <w:rFonts w:ascii="Arial" w:eastAsia="Arial" w:hAnsi="Arial"/>
          <w:sz w:val="22"/>
          <w:szCs w:val="22"/>
        </w:rPr>
        <w:t>SächsVerfGH, Urteil vom 11.7.2002, Vf. 91-VI-01, NVwZ 2003, 472,</w:t>
      </w:r>
      <w:r w:rsidR="00184C53">
        <w:rPr>
          <w:rFonts w:ascii="Arial" w:eastAsia="Arial" w:hAnsi="Arial"/>
          <w:sz w:val="22"/>
          <w:szCs w:val="22"/>
        </w:rPr>
        <w:br/>
      </w:r>
      <w:r w:rsidR="00184C53" w:rsidRPr="00834B55">
        <w:rPr>
          <w:rFonts w:ascii="Arial" w:eastAsia="Arial" w:hAnsi="Arial"/>
          <w:sz w:val="22"/>
          <w:szCs w:val="22"/>
        </w:rPr>
        <w:t>Juristische Schulung, Heft 7, 2003, S. 705 – 707</w:t>
      </w:r>
      <w:r w:rsidR="00184C53">
        <w:rPr>
          <w:rFonts w:ascii="Arial" w:eastAsia="Arial" w:hAnsi="Arial"/>
          <w:sz w:val="22"/>
          <w:szCs w:val="22"/>
        </w:rPr>
        <w:t>.</w:t>
      </w:r>
    </w:p>
    <w:p w:rsidR="00583474" w:rsidRPr="00834B55" w:rsidRDefault="00583474" w:rsidP="00EE1C0F">
      <w:pPr>
        <w:spacing w:line="242" w:lineRule="auto"/>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Einstellung des NPD-Verbotsverfahrens</w:t>
      </w:r>
      <w:r w:rsidR="00E904B4">
        <w:rPr>
          <w:rFonts w:ascii="Arial" w:eastAsia="Arial" w:hAnsi="Arial"/>
          <w:sz w:val="22"/>
          <w:szCs w:val="22"/>
        </w:rPr>
        <w:t>,</w:t>
      </w:r>
      <w:r w:rsidR="00184C53">
        <w:rPr>
          <w:rFonts w:ascii="Arial" w:eastAsia="Arial" w:hAnsi="Arial"/>
          <w:sz w:val="22"/>
          <w:szCs w:val="22"/>
        </w:rPr>
        <w:br/>
      </w:r>
      <w:r w:rsidR="00184C53" w:rsidRPr="00834B55">
        <w:rPr>
          <w:rFonts w:ascii="Arial" w:eastAsia="Arial" w:hAnsi="Arial"/>
          <w:sz w:val="22"/>
          <w:szCs w:val="22"/>
        </w:rPr>
        <w:t>BVerfG, Beschluss vom 18.3.2003, 1 BvB 1/01 u.a., NJW 2003, 1577,</w:t>
      </w:r>
      <w:r w:rsidR="00184C53">
        <w:rPr>
          <w:rFonts w:ascii="Arial" w:eastAsia="Arial" w:hAnsi="Arial"/>
          <w:sz w:val="22"/>
          <w:szCs w:val="22"/>
        </w:rPr>
        <w:br/>
      </w:r>
      <w:r w:rsidR="00184C53" w:rsidRPr="00834B55">
        <w:rPr>
          <w:rFonts w:ascii="Arial" w:eastAsia="Arial" w:hAnsi="Arial"/>
          <w:sz w:val="22"/>
          <w:szCs w:val="22"/>
        </w:rPr>
        <w:t>Juristische Schulung, Heft 8, 2003, S. 809 – 811</w:t>
      </w:r>
      <w:r w:rsidR="00184C53">
        <w:rPr>
          <w:rFonts w:ascii="Arial" w:eastAsia="Arial" w:hAnsi="Arial"/>
          <w:sz w:val="22"/>
          <w:szCs w:val="22"/>
        </w:rPr>
        <w:t>.</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Bezeichnung eines Untersuchungsausschusses mit dem Namen einer Person</w:t>
      </w:r>
      <w:r w:rsidR="00E904B4">
        <w:rPr>
          <w:rFonts w:ascii="Arial" w:eastAsia="Arial" w:hAnsi="Arial"/>
          <w:sz w:val="22"/>
          <w:szCs w:val="22"/>
        </w:rPr>
        <w:t>,</w:t>
      </w:r>
      <w:r w:rsidRPr="00834B55">
        <w:rPr>
          <w:rFonts w:ascii="Arial" w:eastAsia="Arial" w:hAnsi="Arial"/>
          <w:sz w:val="22"/>
          <w:szCs w:val="22"/>
        </w:rPr>
        <w:t xml:space="preserve"> </w:t>
      </w:r>
      <w:r w:rsidR="00184C53">
        <w:rPr>
          <w:rFonts w:ascii="Arial" w:eastAsia="Arial" w:hAnsi="Arial"/>
          <w:sz w:val="22"/>
          <w:szCs w:val="22"/>
        </w:rPr>
        <w:br/>
      </w:r>
      <w:r w:rsidRPr="00834B55">
        <w:rPr>
          <w:rFonts w:ascii="Arial" w:eastAsia="Arial" w:hAnsi="Arial"/>
          <w:sz w:val="22"/>
          <w:szCs w:val="22"/>
        </w:rPr>
        <w:t>SaarlVerfGH, Urteil vom 31.10.2002, Lv 2/02, NVwZ-RR 2003, 393</w:t>
      </w:r>
      <w:r w:rsidR="00E904B4">
        <w:rPr>
          <w:rFonts w:ascii="Arial" w:eastAsia="Arial" w:hAnsi="Arial"/>
          <w:sz w:val="22"/>
          <w:szCs w:val="22"/>
        </w:rPr>
        <w:t>,</w:t>
      </w:r>
      <w:r w:rsidRPr="00834B55">
        <w:rPr>
          <w:rFonts w:ascii="Arial" w:eastAsia="Arial" w:hAnsi="Arial"/>
          <w:sz w:val="22"/>
          <w:szCs w:val="22"/>
        </w:rPr>
        <w:t xml:space="preserve"> </w:t>
      </w:r>
      <w:r w:rsidR="00184C53">
        <w:rPr>
          <w:rFonts w:ascii="Arial" w:eastAsia="Arial" w:hAnsi="Arial"/>
          <w:sz w:val="22"/>
          <w:szCs w:val="22"/>
        </w:rPr>
        <w:br/>
      </w:r>
      <w:r w:rsidRPr="00834B55">
        <w:rPr>
          <w:rFonts w:ascii="Arial" w:eastAsia="Arial" w:hAnsi="Arial"/>
          <w:sz w:val="22"/>
          <w:szCs w:val="22"/>
        </w:rPr>
        <w:t>Juristische Schulung, Heft 8, 2003, S. 811 – 813.</w:t>
      </w:r>
    </w:p>
    <w:p w:rsidR="00184C53" w:rsidRDefault="00184C53" w:rsidP="00EE1C0F">
      <w:pPr>
        <w:tabs>
          <w:tab w:val="left" w:pos="684"/>
        </w:tabs>
        <w:spacing w:line="259" w:lineRule="auto"/>
        <w:jc w:val="both"/>
        <w:rPr>
          <w:rFonts w:ascii="Arial" w:eastAsia="Arial" w:hAnsi="Arial"/>
          <w:sz w:val="22"/>
          <w:szCs w:val="22"/>
        </w:rPr>
      </w:pPr>
    </w:p>
    <w:p w:rsidR="00184C53" w:rsidRPr="00834B55" w:rsidRDefault="00184C53"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Berücksichtigung der Grundrechte bei Schadensminderungspflicht,</w:t>
      </w:r>
      <w:r>
        <w:rPr>
          <w:rFonts w:ascii="Arial" w:eastAsia="Arial" w:hAnsi="Arial"/>
          <w:sz w:val="22"/>
          <w:szCs w:val="22"/>
        </w:rPr>
        <w:br/>
      </w:r>
      <w:r w:rsidRPr="00834B55">
        <w:rPr>
          <w:rFonts w:ascii="Arial" w:eastAsia="Arial" w:hAnsi="Arial"/>
          <w:sz w:val="22"/>
          <w:szCs w:val="22"/>
        </w:rPr>
        <w:t>BVerfG (1. Kammer des Ersten Senats), Beschluss vom 26.8.2002, 1 BvR 947/01, NJW 2003, 125</w:t>
      </w:r>
      <w:r>
        <w:rPr>
          <w:rFonts w:ascii="Arial" w:eastAsia="Arial" w:hAnsi="Arial"/>
          <w:sz w:val="22"/>
          <w:szCs w:val="22"/>
        </w:rPr>
        <w:br/>
      </w:r>
      <w:r w:rsidRPr="00834B55">
        <w:rPr>
          <w:rFonts w:ascii="Arial" w:eastAsia="Arial" w:hAnsi="Arial"/>
          <w:sz w:val="22"/>
          <w:szCs w:val="22"/>
        </w:rPr>
        <w:t>Juristische Schulung, Heft 9, 2003, 913 – 914</w:t>
      </w:r>
      <w:r>
        <w:rPr>
          <w:rFonts w:ascii="Arial" w:eastAsia="Arial" w:hAnsi="Arial"/>
          <w:sz w:val="22"/>
          <w:szCs w:val="22"/>
        </w:rPr>
        <w:t>.</w:t>
      </w:r>
    </w:p>
    <w:p w:rsidR="00583474" w:rsidRPr="00834B55" w:rsidRDefault="00583474" w:rsidP="007773F3">
      <w:pPr>
        <w:spacing w:line="204" w:lineRule="exact"/>
        <w:jc w:val="both"/>
        <w:rPr>
          <w:rFonts w:ascii="Arial" w:eastAsia="Arial" w:hAnsi="Arial"/>
          <w:sz w:val="22"/>
          <w:szCs w:val="22"/>
        </w:rPr>
      </w:pPr>
      <w:bookmarkStart w:id="90" w:name="page70"/>
      <w:bookmarkEnd w:id="90"/>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Fachgerichtliche Abhilfemöglichkeit bei Verletzung des Anspruchs auf rechtliches Gehör,</w:t>
      </w:r>
      <w:r w:rsidR="00184C53">
        <w:rPr>
          <w:rFonts w:ascii="Arial" w:eastAsia="Arial" w:hAnsi="Arial"/>
          <w:sz w:val="22"/>
          <w:szCs w:val="22"/>
        </w:rPr>
        <w:br/>
      </w:r>
      <w:r w:rsidR="00184C53" w:rsidRPr="00834B55">
        <w:rPr>
          <w:rFonts w:ascii="Arial" w:eastAsia="Arial" w:hAnsi="Arial"/>
          <w:sz w:val="22"/>
          <w:szCs w:val="22"/>
        </w:rPr>
        <w:t>BVerfG, Beschluss vom 30.4.2003, 1 PBvU 1/02 (Ergangen auf Vorlagebeschluss des Ersten Senats),</w:t>
      </w:r>
      <w:r w:rsidR="00DA4389">
        <w:rPr>
          <w:rFonts w:ascii="Arial" w:eastAsia="Arial" w:hAnsi="Arial"/>
          <w:sz w:val="22"/>
          <w:szCs w:val="22"/>
        </w:rPr>
        <w:t xml:space="preserve"> </w:t>
      </w:r>
      <w:r w:rsidR="00184C53" w:rsidRPr="00834B55">
        <w:rPr>
          <w:rFonts w:ascii="Arial" w:eastAsia="Arial" w:hAnsi="Arial"/>
          <w:sz w:val="22"/>
          <w:szCs w:val="22"/>
        </w:rPr>
        <w:t>NJW 2003, 192</w:t>
      </w:r>
      <w:r w:rsidR="00184C53">
        <w:rPr>
          <w:rFonts w:ascii="Arial" w:eastAsia="Arial" w:hAnsi="Arial"/>
          <w:sz w:val="22"/>
          <w:szCs w:val="22"/>
        </w:rPr>
        <w:t>4</w:t>
      </w:r>
      <w:r w:rsidR="00E904B4">
        <w:rPr>
          <w:rFonts w:ascii="Arial" w:eastAsia="Arial" w:hAnsi="Arial"/>
          <w:sz w:val="22"/>
          <w:szCs w:val="22"/>
        </w:rPr>
        <w:t>,</w:t>
      </w:r>
      <w:r w:rsidR="00184C53">
        <w:rPr>
          <w:rFonts w:ascii="Arial" w:eastAsia="Arial" w:hAnsi="Arial"/>
          <w:sz w:val="22"/>
          <w:szCs w:val="22"/>
        </w:rPr>
        <w:br/>
      </w:r>
      <w:r w:rsidR="00184C53" w:rsidRPr="00834B55">
        <w:rPr>
          <w:rFonts w:ascii="Arial" w:eastAsia="Arial" w:hAnsi="Arial"/>
          <w:sz w:val="22"/>
          <w:szCs w:val="22"/>
        </w:rPr>
        <w:t>Juristische Schulung, Heft 9, 2003, S. 914 – 916</w:t>
      </w:r>
      <w:r w:rsidR="00184C53">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05"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Übertragung von Aufgaben einer Oberfinanzdirektion,</w:t>
      </w:r>
      <w:r w:rsidR="008D711F">
        <w:rPr>
          <w:rFonts w:ascii="Arial" w:eastAsia="Arial" w:hAnsi="Arial"/>
          <w:sz w:val="22"/>
          <w:szCs w:val="22"/>
        </w:rPr>
        <w:br/>
      </w:r>
      <w:r w:rsidR="008D711F" w:rsidRPr="00834B55">
        <w:rPr>
          <w:rFonts w:ascii="Arial" w:eastAsia="Arial" w:hAnsi="Arial"/>
          <w:sz w:val="22"/>
          <w:szCs w:val="22"/>
        </w:rPr>
        <w:t>BVerfG, Beschluss vom 27.6.2002, 1 BvF 4/98,</w:t>
      </w:r>
      <w:r w:rsidR="00DA4389">
        <w:rPr>
          <w:rFonts w:ascii="Arial" w:eastAsia="Arial" w:hAnsi="Arial"/>
          <w:sz w:val="22"/>
          <w:szCs w:val="22"/>
        </w:rPr>
        <w:t xml:space="preserve"> </w:t>
      </w:r>
      <w:r w:rsidR="008D711F" w:rsidRPr="00834B55">
        <w:rPr>
          <w:rFonts w:ascii="Arial" w:eastAsia="Arial" w:hAnsi="Arial"/>
          <w:sz w:val="22"/>
          <w:szCs w:val="22"/>
        </w:rPr>
        <w:t>NVwZ 2003, 595,</w:t>
      </w:r>
      <w:r w:rsidR="008D711F">
        <w:rPr>
          <w:rFonts w:ascii="Arial" w:eastAsia="Arial" w:hAnsi="Arial"/>
          <w:sz w:val="22"/>
          <w:szCs w:val="22"/>
        </w:rPr>
        <w:br/>
      </w:r>
      <w:r w:rsidR="008D711F" w:rsidRPr="00834B55">
        <w:rPr>
          <w:rFonts w:ascii="Arial" w:eastAsia="Arial" w:hAnsi="Arial"/>
          <w:sz w:val="22"/>
          <w:szCs w:val="22"/>
        </w:rPr>
        <w:t>Juristische Schulung, Heft 9, 2003, S. 917 – 918</w:t>
      </w:r>
      <w:r w:rsidR="008D711F">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Verbot einer Religionsgemeinschaft – „Kalifatsstaat“, </w:t>
      </w:r>
      <w:r w:rsidR="008D711F">
        <w:rPr>
          <w:rFonts w:ascii="Arial" w:eastAsia="Arial" w:hAnsi="Arial"/>
          <w:sz w:val="22"/>
          <w:szCs w:val="22"/>
        </w:rPr>
        <w:br/>
      </w:r>
      <w:r w:rsidRPr="00834B55">
        <w:rPr>
          <w:rFonts w:ascii="Arial" w:eastAsia="Arial" w:hAnsi="Arial"/>
          <w:sz w:val="22"/>
          <w:szCs w:val="22"/>
        </w:rPr>
        <w:t xml:space="preserve">BVerwG, Urteil vom 27.11.2002, 6 A 4/02, NVwZ 2003, 986, </w:t>
      </w:r>
      <w:r w:rsidR="008D711F">
        <w:rPr>
          <w:rFonts w:ascii="Arial" w:eastAsia="Arial" w:hAnsi="Arial"/>
          <w:sz w:val="22"/>
          <w:szCs w:val="22"/>
        </w:rPr>
        <w:br/>
      </w:r>
      <w:r w:rsidRPr="00834B55">
        <w:rPr>
          <w:rFonts w:ascii="Arial" w:eastAsia="Arial" w:hAnsi="Arial"/>
          <w:sz w:val="22"/>
          <w:szCs w:val="22"/>
        </w:rPr>
        <w:t>Juristische Schulung, Heft 10, 2003, S. 1021 – 1023.</w:t>
      </w:r>
    </w:p>
    <w:p w:rsidR="00583474" w:rsidRPr="00834B55" w:rsidRDefault="00583474" w:rsidP="00D45B02">
      <w:pPr>
        <w:spacing w:line="185"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Befreiung von einer Klassenfahrt aus religiösen Gründen,</w:t>
      </w:r>
      <w:r w:rsidR="008D711F">
        <w:rPr>
          <w:rFonts w:ascii="Arial" w:eastAsia="Arial" w:hAnsi="Arial"/>
          <w:sz w:val="22"/>
          <w:szCs w:val="22"/>
        </w:rPr>
        <w:br/>
      </w:r>
      <w:r w:rsidR="008D711F" w:rsidRPr="00834B55">
        <w:rPr>
          <w:rFonts w:ascii="Arial" w:eastAsia="Arial" w:hAnsi="Arial"/>
          <w:sz w:val="22"/>
          <w:szCs w:val="22"/>
        </w:rPr>
        <w:t>OVG Münster, Beschluss vom 17.1.2002, 19 B 99/02,</w:t>
      </w:r>
      <w:r w:rsidR="00DA4389">
        <w:rPr>
          <w:rFonts w:ascii="Arial" w:eastAsia="Arial" w:hAnsi="Arial"/>
          <w:sz w:val="22"/>
          <w:szCs w:val="22"/>
        </w:rPr>
        <w:t xml:space="preserve"> </w:t>
      </w:r>
      <w:r w:rsidR="008D711F" w:rsidRPr="00834B55">
        <w:rPr>
          <w:rFonts w:ascii="Arial" w:eastAsia="Arial" w:hAnsi="Arial"/>
          <w:sz w:val="22"/>
          <w:szCs w:val="22"/>
        </w:rPr>
        <w:t>NJW 2003, 1754,</w:t>
      </w:r>
      <w:r w:rsidR="008D711F">
        <w:rPr>
          <w:rFonts w:ascii="Arial" w:eastAsia="Arial" w:hAnsi="Arial"/>
          <w:sz w:val="22"/>
          <w:szCs w:val="22"/>
        </w:rPr>
        <w:br/>
      </w:r>
      <w:r w:rsidR="008D711F" w:rsidRPr="00834B55">
        <w:rPr>
          <w:rFonts w:ascii="Arial" w:eastAsia="Arial" w:hAnsi="Arial"/>
          <w:sz w:val="22"/>
          <w:szCs w:val="22"/>
        </w:rPr>
        <w:t>Juristische Schulung, Heft 10, 2003, S. 1023</w:t>
      </w:r>
      <w:r w:rsidR="008D711F">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Ausweisung von Privatgrundstücken als öffentlicher Grüngürtel,</w:t>
      </w:r>
      <w:r w:rsidR="008D711F">
        <w:rPr>
          <w:rFonts w:ascii="Arial" w:eastAsia="Arial" w:hAnsi="Arial"/>
          <w:sz w:val="22"/>
          <w:szCs w:val="22"/>
        </w:rPr>
        <w:br/>
      </w:r>
      <w:r w:rsidR="008D711F" w:rsidRPr="00834B55">
        <w:rPr>
          <w:rFonts w:ascii="Arial" w:eastAsia="Arial" w:hAnsi="Arial"/>
          <w:sz w:val="22"/>
          <w:szCs w:val="22"/>
        </w:rPr>
        <w:t>BVerfG (3. Kammer des Ersten Senats), Beschluss vom 19.12.2002, 1 BvR 1402/01</w:t>
      </w:r>
      <w:r w:rsidR="00DA4389">
        <w:rPr>
          <w:rFonts w:ascii="Arial" w:eastAsia="Arial" w:hAnsi="Arial"/>
          <w:sz w:val="22"/>
          <w:szCs w:val="22"/>
        </w:rPr>
        <w:t xml:space="preserve">, </w:t>
      </w:r>
      <w:r w:rsidR="008D711F" w:rsidRPr="00834B55">
        <w:rPr>
          <w:rFonts w:ascii="Arial" w:eastAsia="Arial" w:hAnsi="Arial"/>
          <w:sz w:val="22"/>
          <w:szCs w:val="22"/>
        </w:rPr>
        <w:t>NVwZ 2003, 727</w:t>
      </w:r>
      <w:r w:rsidR="008D711F">
        <w:rPr>
          <w:rFonts w:ascii="Arial" w:eastAsia="Arial" w:hAnsi="Arial"/>
          <w:sz w:val="22"/>
          <w:szCs w:val="22"/>
        </w:rPr>
        <w:t>,</w:t>
      </w:r>
      <w:r w:rsidR="008D711F">
        <w:rPr>
          <w:rFonts w:ascii="Arial" w:eastAsia="Arial" w:hAnsi="Arial"/>
          <w:sz w:val="22"/>
          <w:szCs w:val="22"/>
        </w:rPr>
        <w:br/>
      </w:r>
      <w:r w:rsidR="008D711F" w:rsidRPr="00834B55">
        <w:rPr>
          <w:rFonts w:ascii="Arial" w:eastAsia="Arial" w:hAnsi="Arial"/>
          <w:sz w:val="22"/>
          <w:szCs w:val="22"/>
        </w:rPr>
        <w:t>Juristische Schulung, Heft 10, 2003, S. 1024 – 1025</w:t>
      </w:r>
      <w:r w:rsidR="008D711F">
        <w:rPr>
          <w:rFonts w:ascii="Arial" w:eastAsia="Arial" w:hAnsi="Arial"/>
          <w:sz w:val="22"/>
          <w:szCs w:val="22"/>
        </w:rPr>
        <w:t>.</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 xml:space="preserve">Ausschluss der Beihilfefähigkeit von Wahlleistungen bei stationärer Behandlung, </w:t>
      </w:r>
      <w:r w:rsidR="008D711F">
        <w:rPr>
          <w:rFonts w:ascii="Arial" w:eastAsia="Arial" w:hAnsi="Arial"/>
          <w:sz w:val="22"/>
          <w:szCs w:val="22"/>
        </w:rPr>
        <w:br/>
      </w:r>
      <w:r w:rsidRPr="00834B55">
        <w:rPr>
          <w:rFonts w:ascii="Arial" w:eastAsia="Arial" w:hAnsi="Arial"/>
          <w:sz w:val="22"/>
          <w:szCs w:val="22"/>
        </w:rPr>
        <w:t>BVerfG, Beschluss vom 7.11.2002, 2 BvR 3/99, NVwZ 2003, 724,</w:t>
      </w:r>
      <w:r w:rsidR="008D711F">
        <w:rPr>
          <w:rFonts w:ascii="Arial" w:eastAsia="Arial" w:hAnsi="Arial"/>
          <w:sz w:val="22"/>
          <w:szCs w:val="22"/>
        </w:rPr>
        <w:br/>
      </w:r>
      <w:r w:rsidR="008D711F" w:rsidRPr="00834B55">
        <w:rPr>
          <w:rFonts w:ascii="Arial" w:eastAsia="Arial" w:hAnsi="Arial"/>
          <w:sz w:val="22"/>
          <w:szCs w:val="22"/>
        </w:rPr>
        <w:t>Juristische Schulung, Heft 10, 2003, S. 1032 – 1033</w:t>
      </w:r>
      <w:r w:rsidR="008D711F">
        <w:rPr>
          <w:rFonts w:ascii="Arial" w:eastAsia="Arial" w:hAnsi="Arial"/>
          <w:sz w:val="22"/>
          <w:szCs w:val="22"/>
        </w:rPr>
        <w:t>.</w:t>
      </w:r>
    </w:p>
    <w:p w:rsidR="00294F04" w:rsidRPr="00834B55" w:rsidRDefault="00294F04" w:rsidP="007773F3">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Rechtsweg für Klagen eines evangelischen Geistlichen betreffend sein Pfarrerdienstverhältnis; Überprüfbarkeit der Entlassung von Geistlichen, </w:t>
      </w:r>
      <w:r w:rsidR="008D711F">
        <w:rPr>
          <w:rFonts w:ascii="Arial" w:eastAsia="Arial" w:hAnsi="Arial"/>
          <w:sz w:val="22"/>
          <w:szCs w:val="22"/>
        </w:rPr>
        <w:br/>
      </w:r>
      <w:r w:rsidRPr="00834B55">
        <w:rPr>
          <w:rFonts w:ascii="Arial" w:eastAsia="Arial" w:hAnsi="Arial"/>
          <w:sz w:val="22"/>
          <w:szCs w:val="22"/>
        </w:rPr>
        <w:t xml:space="preserve">BVerwG, Urteil vom 30.10.2002, 2 C 23/01, NJW 2003, 2112, </w:t>
      </w:r>
      <w:r w:rsidR="008D711F">
        <w:rPr>
          <w:rFonts w:ascii="Arial" w:eastAsia="Arial" w:hAnsi="Arial"/>
          <w:sz w:val="22"/>
          <w:szCs w:val="22"/>
        </w:rPr>
        <w:br/>
      </w:r>
      <w:r w:rsidRPr="00834B55">
        <w:rPr>
          <w:rFonts w:ascii="Arial" w:eastAsia="Arial" w:hAnsi="Arial"/>
          <w:sz w:val="22"/>
          <w:szCs w:val="22"/>
        </w:rPr>
        <w:t>Juristische Schulung, Heft 11, 2003, S. 1123 – 1124.</w:t>
      </w:r>
    </w:p>
    <w:p w:rsidR="00583474" w:rsidRPr="00834B55" w:rsidRDefault="00583474" w:rsidP="00D45B02">
      <w:pPr>
        <w:spacing w:line="19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Zurückweisung eines Wahlvorschlags für Ministerpräsidentenwahl, </w:t>
      </w:r>
      <w:r w:rsidR="008D711F">
        <w:rPr>
          <w:rFonts w:ascii="Arial" w:eastAsia="Arial" w:hAnsi="Arial"/>
          <w:sz w:val="22"/>
          <w:szCs w:val="22"/>
        </w:rPr>
        <w:br/>
      </w:r>
      <w:r w:rsidRPr="00834B55">
        <w:rPr>
          <w:rFonts w:ascii="Arial" w:eastAsia="Arial" w:hAnsi="Arial"/>
          <w:sz w:val="22"/>
          <w:szCs w:val="22"/>
        </w:rPr>
        <w:t xml:space="preserve">BbgVerfG, Beschluss vom 20.2.2003, VfGBbg. 112/02, LKV 2003, 371, </w:t>
      </w:r>
      <w:r w:rsidR="008D711F">
        <w:rPr>
          <w:rFonts w:ascii="Arial" w:eastAsia="Arial" w:hAnsi="Arial"/>
          <w:sz w:val="22"/>
          <w:szCs w:val="22"/>
        </w:rPr>
        <w:br/>
      </w:r>
      <w:r w:rsidRPr="00834B55">
        <w:rPr>
          <w:rFonts w:ascii="Arial" w:eastAsia="Arial" w:hAnsi="Arial"/>
          <w:sz w:val="22"/>
          <w:szCs w:val="22"/>
        </w:rPr>
        <w:t>Juristische Schulung, Heft 11, 2003, S. 1140 – 1141.</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Auskunft über Telefonverbindungsdaten von Journalisten an Strafverfolgungsbehörden,</w:t>
      </w:r>
      <w:r w:rsidR="008D711F">
        <w:rPr>
          <w:rFonts w:ascii="Arial" w:eastAsia="Arial" w:hAnsi="Arial"/>
          <w:sz w:val="22"/>
          <w:szCs w:val="22"/>
        </w:rPr>
        <w:br/>
      </w:r>
      <w:r w:rsidR="008D711F" w:rsidRPr="00834B55">
        <w:rPr>
          <w:rFonts w:ascii="Arial" w:eastAsia="Arial" w:hAnsi="Arial"/>
          <w:sz w:val="22"/>
          <w:szCs w:val="22"/>
        </w:rPr>
        <w:t>BVerfG, Urteil vom 12.3.2003, 1 BvR 330/96 u. 1 BvR 348/99,</w:t>
      </w:r>
      <w:r w:rsidR="00DA4389">
        <w:rPr>
          <w:rFonts w:ascii="Arial" w:eastAsia="Arial" w:hAnsi="Arial"/>
          <w:sz w:val="22"/>
          <w:szCs w:val="22"/>
        </w:rPr>
        <w:t xml:space="preserve"> </w:t>
      </w:r>
      <w:r w:rsidR="008D711F" w:rsidRPr="00834B55">
        <w:rPr>
          <w:rFonts w:ascii="Arial" w:eastAsia="Arial" w:hAnsi="Arial"/>
          <w:sz w:val="22"/>
          <w:szCs w:val="22"/>
        </w:rPr>
        <w:t>NJW 2003, 1787 m. Bespr. Kugelmann, NJW 2003, 1777</w:t>
      </w:r>
      <w:r w:rsidR="008D711F">
        <w:rPr>
          <w:rFonts w:ascii="Arial" w:eastAsia="Arial" w:hAnsi="Arial"/>
          <w:sz w:val="22"/>
          <w:szCs w:val="22"/>
        </w:rPr>
        <w:t>,</w:t>
      </w:r>
      <w:r w:rsidR="008D711F">
        <w:rPr>
          <w:rFonts w:ascii="Arial" w:eastAsia="Arial" w:hAnsi="Arial"/>
          <w:sz w:val="22"/>
          <w:szCs w:val="22"/>
        </w:rPr>
        <w:br/>
      </w:r>
      <w:r w:rsidR="008D711F" w:rsidRPr="00834B55">
        <w:rPr>
          <w:rFonts w:ascii="Arial" w:eastAsia="Arial" w:hAnsi="Arial"/>
          <w:sz w:val="22"/>
          <w:szCs w:val="22"/>
        </w:rPr>
        <w:t>Juristische Schulung, Heft 12, 2003, S. 1213 – 1215</w:t>
      </w:r>
      <w:r w:rsidR="008D711F">
        <w:rPr>
          <w:rFonts w:ascii="Arial" w:eastAsia="Arial" w:hAnsi="Arial"/>
          <w:sz w:val="22"/>
          <w:szCs w:val="22"/>
        </w:rPr>
        <w:t>.</w:t>
      </w:r>
    </w:p>
    <w:p w:rsidR="00583474" w:rsidRPr="00834B55" w:rsidRDefault="00583474" w:rsidP="007773F3">
      <w:pPr>
        <w:spacing w:line="200"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Verfassungsmäßigkeit der Organisations- und Entscheidungsstrukturen von Lippeverband und Emschergenossenschaft,</w:t>
      </w:r>
      <w:r w:rsidR="008D711F">
        <w:rPr>
          <w:rFonts w:ascii="Arial" w:eastAsia="Arial" w:hAnsi="Arial"/>
          <w:sz w:val="22"/>
          <w:szCs w:val="22"/>
        </w:rPr>
        <w:br/>
      </w:r>
      <w:r w:rsidR="008D711F" w:rsidRPr="00834B55">
        <w:rPr>
          <w:rFonts w:ascii="Arial" w:eastAsia="Arial" w:hAnsi="Arial"/>
          <w:sz w:val="22"/>
          <w:szCs w:val="22"/>
        </w:rPr>
        <w:t>BVerfG, Beschluss vom 5.12.2002, 2 BvL 5, 6/98</w:t>
      </w:r>
      <w:r w:rsidR="008D711F">
        <w:rPr>
          <w:rFonts w:ascii="Arial" w:eastAsia="Arial" w:hAnsi="Arial"/>
          <w:sz w:val="22"/>
          <w:szCs w:val="22"/>
        </w:rPr>
        <w:t>,</w:t>
      </w:r>
      <w:r w:rsidR="00DA4389">
        <w:rPr>
          <w:rFonts w:ascii="Arial" w:eastAsia="Arial" w:hAnsi="Arial"/>
          <w:sz w:val="22"/>
          <w:szCs w:val="22"/>
        </w:rPr>
        <w:t xml:space="preserve"> </w:t>
      </w:r>
      <w:r w:rsidR="008D711F" w:rsidRPr="00834B55">
        <w:rPr>
          <w:rFonts w:ascii="Arial" w:eastAsia="Arial" w:hAnsi="Arial"/>
          <w:sz w:val="22"/>
          <w:szCs w:val="22"/>
        </w:rPr>
        <w:t>NVwZ 2003, 974,</w:t>
      </w:r>
      <w:r w:rsidR="008D711F">
        <w:rPr>
          <w:rFonts w:ascii="Arial" w:eastAsia="Arial" w:hAnsi="Arial"/>
          <w:sz w:val="22"/>
          <w:szCs w:val="22"/>
        </w:rPr>
        <w:br/>
      </w:r>
      <w:r w:rsidR="008D711F" w:rsidRPr="00834B55">
        <w:rPr>
          <w:rFonts w:ascii="Arial" w:eastAsia="Arial" w:hAnsi="Arial"/>
          <w:sz w:val="22"/>
          <w:szCs w:val="22"/>
        </w:rPr>
        <w:t>Juristische Schulung, Heft 12, 2003, S. 1215 – 1217</w:t>
      </w:r>
      <w:r w:rsidR="008D711F">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1C110B" w:rsidRDefault="00583474" w:rsidP="00EE1C0F">
      <w:pPr>
        <w:numPr>
          <w:ilvl w:val="0"/>
          <w:numId w:val="48"/>
        </w:numPr>
        <w:tabs>
          <w:tab w:val="left" w:pos="684"/>
        </w:tabs>
        <w:spacing w:line="282" w:lineRule="exact"/>
        <w:ind w:left="684" w:hanging="684"/>
        <w:jc w:val="both"/>
        <w:rPr>
          <w:rFonts w:ascii="Arial" w:eastAsia="Times New Roman" w:hAnsi="Arial"/>
          <w:sz w:val="22"/>
          <w:szCs w:val="22"/>
        </w:rPr>
      </w:pPr>
      <w:r w:rsidRPr="001C110B">
        <w:rPr>
          <w:rFonts w:ascii="Arial" w:eastAsia="Arial" w:hAnsi="Arial"/>
          <w:sz w:val="22"/>
          <w:szCs w:val="22"/>
        </w:rPr>
        <w:t xml:space="preserve">Verfassungsmäßigkeit der Nichtanrechnung von Kindergeld auf den Unterhalt, </w:t>
      </w:r>
      <w:r w:rsidR="008D711F">
        <w:rPr>
          <w:rFonts w:ascii="Arial" w:eastAsia="Arial" w:hAnsi="Arial"/>
          <w:sz w:val="22"/>
          <w:szCs w:val="22"/>
        </w:rPr>
        <w:br/>
      </w:r>
      <w:r w:rsidRPr="001C110B">
        <w:rPr>
          <w:rFonts w:ascii="Arial" w:eastAsia="Arial" w:hAnsi="Arial"/>
          <w:sz w:val="22"/>
          <w:szCs w:val="22"/>
        </w:rPr>
        <w:t xml:space="preserve">BVerfG, Beschluss vom 9.4.2003, 1 BvL 1/01 u.a., NJW 2003, 2733, </w:t>
      </w:r>
      <w:r w:rsidR="008D711F">
        <w:rPr>
          <w:rFonts w:ascii="Arial" w:eastAsia="Arial" w:hAnsi="Arial"/>
          <w:sz w:val="22"/>
          <w:szCs w:val="22"/>
        </w:rPr>
        <w:br/>
      </w:r>
      <w:r w:rsidRPr="001C110B">
        <w:rPr>
          <w:rFonts w:ascii="Arial" w:eastAsia="Arial" w:hAnsi="Arial"/>
          <w:sz w:val="22"/>
          <w:szCs w:val="22"/>
        </w:rPr>
        <w:t>Juristische Schulung</w:t>
      </w:r>
      <w:r w:rsidR="001C110B" w:rsidRPr="001C110B">
        <w:rPr>
          <w:rFonts w:ascii="Arial" w:eastAsia="Arial" w:hAnsi="Arial"/>
          <w:sz w:val="22"/>
          <w:szCs w:val="22"/>
        </w:rPr>
        <w:t>, Heft 12, 2003, S. 1217 – 1219</w:t>
      </w:r>
      <w:bookmarkStart w:id="91" w:name="page71"/>
      <w:bookmarkEnd w:id="91"/>
      <w:r w:rsidR="001C110B">
        <w:rPr>
          <w:rFonts w:ascii="Arial" w:eastAsia="Arial" w:hAnsi="Arial"/>
          <w:sz w:val="22"/>
          <w:szCs w:val="22"/>
        </w:rPr>
        <w:t>.</w:t>
      </w:r>
    </w:p>
    <w:p w:rsidR="001C110B" w:rsidRPr="001C110B" w:rsidRDefault="001C110B" w:rsidP="00EE1C0F">
      <w:pPr>
        <w:tabs>
          <w:tab w:val="left" w:pos="684"/>
        </w:tabs>
        <w:spacing w:line="282" w:lineRule="exact"/>
        <w:ind w:left="684"/>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Schutz der Religionsfreiheit im arbeitsgerichtlichen Verfahren – Verkäuferin mit Kopftuch,</w:t>
      </w:r>
      <w:r w:rsidR="008D711F">
        <w:rPr>
          <w:rFonts w:ascii="Arial" w:eastAsia="Arial" w:hAnsi="Arial"/>
          <w:sz w:val="22"/>
          <w:szCs w:val="22"/>
        </w:rPr>
        <w:br/>
      </w:r>
      <w:r w:rsidR="008D711F" w:rsidRPr="00834B55">
        <w:rPr>
          <w:rFonts w:ascii="Arial" w:eastAsia="Arial" w:hAnsi="Arial"/>
          <w:sz w:val="22"/>
          <w:szCs w:val="22"/>
        </w:rPr>
        <w:t>NJW 2003, 2815,BVerfG (2. Kammer des Ersten Senats), Beschluss vom 30.7.2003, 1 BvR 792/03</w:t>
      </w:r>
      <w:r w:rsidR="008D711F">
        <w:rPr>
          <w:rFonts w:ascii="Arial" w:eastAsia="Arial" w:hAnsi="Arial"/>
          <w:sz w:val="22"/>
          <w:szCs w:val="22"/>
        </w:rPr>
        <w:t xml:space="preserve">, </w:t>
      </w:r>
      <w:r w:rsidR="008D711F">
        <w:rPr>
          <w:rFonts w:ascii="Arial" w:eastAsia="Arial" w:hAnsi="Arial"/>
          <w:sz w:val="22"/>
          <w:szCs w:val="22"/>
        </w:rPr>
        <w:br/>
      </w:r>
      <w:r w:rsidR="008D711F" w:rsidRPr="00834B55">
        <w:rPr>
          <w:rFonts w:ascii="Arial" w:eastAsia="Arial" w:hAnsi="Arial"/>
          <w:sz w:val="22"/>
          <w:szCs w:val="22"/>
        </w:rPr>
        <w:t>Juristische Schulung, Heft 12, 2003, S. 1219 – 1220</w:t>
      </w:r>
      <w:r w:rsidR="008D711F">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05"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Neuregelung des Waffenrechts,</w:t>
      </w:r>
      <w:r w:rsidR="008D711F">
        <w:rPr>
          <w:rFonts w:ascii="Arial" w:eastAsia="Arial" w:hAnsi="Arial"/>
          <w:sz w:val="22"/>
          <w:szCs w:val="22"/>
        </w:rPr>
        <w:br/>
      </w:r>
      <w:r w:rsidR="008D711F" w:rsidRPr="00834B55">
        <w:rPr>
          <w:rFonts w:ascii="Arial" w:eastAsia="Arial" w:hAnsi="Arial"/>
          <w:sz w:val="22"/>
          <w:szCs w:val="22"/>
        </w:rPr>
        <w:t>BVerfG (2. Kammer des Ersten Senats), Beschluss vom 1.4.2</w:t>
      </w:r>
      <w:r w:rsidR="00DA4389">
        <w:rPr>
          <w:rFonts w:ascii="Arial" w:eastAsia="Arial" w:hAnsi="Arial"/>
          <w:sz w:val="22"/>
          <w:szCs w:val="22"/>
        </w:rPr>
        <w:t xml:space="preserve">003, 1 BvR 539/03, </w:t>
      </w:r>
      <w:r w:rsidR="008D711F" w:rsidRPr="00834B55">
        <w:rPr>
          <w:rFonts w:ascii="Arial" w:eastAsia="Arial" w:hAnsi="Arial"/>
          <w:sz w:val="22"/>
          <w:szCs w:val="22"/>
        </w:rPr>
        <w:t>NVwZ 2003, 855</w:t>
      </w:r>
      <w:r w:rsidR="008D711F">
        <w:rPr>
          <w:rFonts w:ascii="Arial" w:eastAsia="Arial" w:hAnsi="Arial"/>
          <w:sz w:val="22"/>
          <w:szCs w:val="22"/>
        </w:rPr>
        <w:t>,</w:t>
      </w:r>
      <w:r w:rsidR="008D711F">
        <w:rPr>
          <w:rFonts w:ascii="Arial" w:eastAsia="Arial" w:hAnsi="Arial"/>
          <w:sz w:val="22"/>
          <w:szCs w:val="22"/>
        </w:rPr>
        <w:br/>
      </w:r>
      <w:r w:rsidR="00DA4389" w:rsidRPr="00834B55">
        <w:rPr>
          <w:rFonts w:ascii="Arial" w:eastAsia="Arial" w:hAnsi="Arial"/>
          <w:sz w:val="22"/>
          <w:szCs w:val="22"/>
        </w:rPr>
        <w:t>Juristische Schulung, Heft 12, 2003, S. 1226 – 12</w:t>
      </w:r>
      <w:r w:rsidR="00DA4389">
        <w:rPr>
          <w:rFonts w:ascii="Arial" w:eastAsia="Arial" w:hAnsi="Arial"/>
          <w:sz w:val="22"/>
          <w:szCs w:val="22"/>
        </w:rPr>
        <w:t>27.</w:t>
      </w:r>
    </w:p>
    <w:p w:rsidR="00583474" w:rsidRPr="00834B55" w:rsidRDefault="00583474" w:rsidP="007773F3">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Verfassungswidrigkeit der Pflicht des Anwalts zur Mandatsniederlegung bei Sozietätswechsel,</w:t>
      </w:r>
      <w:r w:rsidR="00DA4389">
        <w:rPr>
          <w:rFonts w:ascii="Arial" w:eastAsia="Arial" w:hAnsi="Arial"/>
          <w:sz w:val="22"/>
          <w:szCs w:val="22"/>
        </w:rPr>
        <w:br/>
      </w:r>
      <w:r w:rsidR="00DA4389" w:rsidRPr="00834B55">
        <w:rPr>
          <w:rFonts w:ascii="Arial" w:eastAsia="Arial" w:hAnsi="Arial"/>
          <w:sz w:val="22"/>
          <w:szCs w:val="22"/>
        </w:rPr>
        <w:t>BVerfG, Beschluss vom 3.7.2003, 1 BvR 238/01,</w:t>
      </w:r>
      <w:r w:rsidR="00DA4389">
        <w:rPr>
          <w:rFonts w:ascii="Arial" w:eastAsia="Arial" w:hAnsi="Arial"/>
          <w:sz w:val="22"/>
          <w:szCs w:val="22"/>
        </w:rPr>
        <w:t xml:space="preserve"> </w:t>
      </w:r>
      <w:r w:rsidR="00DA4389" w:rsidRPr="00834B55">
        <w:rPr>
          <w:rFonts w:ascii="Arial" w:eastAsia="Arial" w:hAnsi="Arial"/>
          <w:sz w:val="22"/>
          <w:szCs w:val="22"/>
        </w:rPr>
        <w:t>NJW 2003, 2520,</w:t>
      </w:r>
      <w:r w:rsidR="00DA4389">
        <w:rPr>
          <w:rFonts w:ascii="Arial" w:eastAsia="Arial" w:hAnsi="Arial"/>
          <w:sz w:val="22"/>
          <w:szCs w:val="22"/>
        </w:rPr>
        <w:br/>
      </w:r>
      <w:r w:rsidR="00DA4389" w:rsidRPr="00834B55">
        <w:rPr>
          <w:rFonts w:ascii="Arial" w:eastAsia="Arial" w:hAnsi="Arial"/>
          <w:sz w:val="22"/>
          <w:szCs w:val="22"/>
        </w:rPr>
        <w:t>Juristische Schulung, Heft 12, 2003, S. 1227 – 122</w:t>
      </w:r>
      <w:r w:rsidR="00DA4389">
        <w:rPr>
          <w:rFonts w:ascii="Arial" w:eastAsia="Arial" w:hAnsi="Arial"/>
          <w:sz w:val="22"/>
          <w:szCs w:val="22"/>
        </w:rPr>
        <w:t>9.</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Organstreitverfahren bei Untätigkeit des Gesetzgebers – Antragsbefugnis politischer Parteien wegen Nichtüberprüfung der 5%-Sperrklausel im Kommunalrecht,</w:t>
      </w:r>
      <w:r w:rsidR="00DA4389">
        <w:rPr>
          <w:rFonts w:ascii="Arial" w:eastAsia="Arial" w:hAnsi="Arial"/>
          <w:sz w:val="22"/>
          <w:szCs w:val="22"/>
        </w:rPr>
        <w:br/>
      </w:r>
      <w:r w:rsidR="00DA4389" w:rsidRPr="00834B55">
        <w:rPr>
          <w:rFonts w:ascii="Arial" w:eastAsia="Arial" w:hAnsi="Arial"/>
          <w:sz w:val="22"/>
          <w:szCs w:val="22"/>
        </w:rPr>
        <w:t>BVerfG, Beschluss vom 11.3.2003, 2 BvK 1/02,</w:t>
      </w:r>
      <w:r w:rsidR="00DA4389">
        <w:rPr>
          <w:rFonts w:ascii="Arial" w:eastAsia="Arial" w:hAnsi="Arial"/>
          <w:sz w:val="22"/>
          <w:szCs w:val="22"/>
        </w:rPr>
        <w:t xml:space="preserve"> </w:t>
      </w:r>
      <w:r w:rsidR="00DA4389" w:rsidRPr="00834B55">
        <w:rPr>
          <w:rFonts w:ascii="Arial" w:eastAsia="Arial" w:hAnsi="Arial"/>
          <w:sz w:val="22"/>
          <w:szCs w:val="22"/>
        </w:rPr>
        <w:t>NVwZ 2003, 1372;</w:t>
      </w:r>
      <w:r w:rsidR="00DA4389">
        <w:rPr>
          <w:rFonts w:ascii="Arial" w:eastAsia="Arial" w:hAnsi="Arial"/>
          <w:sz w:val="22"/>
          <w:szCs w:val="22"/>
        </w:rPr>
        <w:br/>
      </w:r>
      <w:r w:rsidR="00DA4389" w:rsidRPr="00834B55">
        <w:rPr>
          <w:rFonts w:ascii="Arial" w:eastAsia="Arial" w:hAnsi="Arial"/>
          <w:sz w:val="22"/>
          <w:szCs w:val="22"/>
        </w:rPr>
        <w:t>Juristische Schulung, Heft 1, 2004, S. 69 – 71</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47" w:lineRule="auto"/>
        <w:ind w:left="684" w:hanging="684"/>
        <w:jc w:val="both"/>
        <w:rPr>
          <w:rFonts w:ascii="Arial" w:eastAsia="Arial" w:hAnsi="Arial"/>
          <w:sz w:val="22"/>
          <w:szCs w:val="22"/>
        </w:rPr>
      </w:pPr>
      <w:r w:rsidRPr="00834B55">
        <w:rPr>
          <w:rFonts w:ascii="Arial" w:eastAsia="Arial" w:hAnsi="Arial"/>
          <w:sz w:val="22"/>
          <w:szCs w:val="22"/>
        </w:rPr>
        <w:t>Verfassungsbeschwerde des Abgeordneten wegen Verletzung seiner organschaft</w:t>
      </w:r>
      <w:r w:rsidR="00294F04">
        <w:rPr>
          <w:rFonts w:ascii="Arial" w:eastAsia="Arial" w:hAnsi="Arial"/>
          <w:sz w:val="22"/>
          <w:szCs w:val="22"/>
        </w:rPr>
        <w:t>-</w:t>
      </w:r>
      <w:r w:rsidRPr="00834B55">
        <w:rPr>
          <w:rFonts w:ascii="Arial" w:eastAsia="Arial" w:hAnsi="Arial"/>
          <w:sz w:val="22"/>
          <w:szCs w:val="22"/>
        </w:rPr>
        <w:t>lichen Rechte – Bedeutung des Zeugnisverweigerungsrechts und des Beschlagnahme</w:t>
      </w:r>
      <w:r w:rsidR="00294F04">
        <w:rPr>
          <w:rFonts w:ascii="Arial" w:eastAsia="Arial" w:hAnsi="Arial"/>
          <w:sz w:val="22"/>
          <w:szCs w:val="22"/>
        </w:rPr>
        <w:t>-</w:t>
      </w:r>
      <w:r w:rsidRPr="00834B55">
        <w:rPr>
          <w:rFonts w:ascii="Arial" w:eastAsia="Arial" w:hAnsi="Arial"/>
          <w:sz w:val="22"/>
          <w:szCs w:val="22"/>
        </w:rPr>
        <w:t>privilegs des Abgeordneten nach Art. 47 GG – Organschaftliche Rechte des Abge</w:t>
      </w:r>
      <w:r w:rsidR="00294F04">
        <w:rPr>
          <w:rFonts w:ascii="Arial" w:eastAsia="Arial" w:hAnsi="Arial"/>
          <w:sz w:val="22"/>
          <w:szCs w:val="22"/>
        </w:rPr>
        <w:t>-</w:t>
      </w:r>
      <w:r w:rsidRPr="00834B55">
        <w:rPr>
          <w:rFonts w:ascii="Arial" w:eastAsia="Arial" w:hAnsi="Arial"/>
          <w:sz w:val="22"/>
          <w:szCs w:val="22"/>
        </w:rPr>
        <w:t>ordneten im Hinblick auf Genehmigungsentscheidungen des Bundestagspräsidenten nach Art. 40 II 2 GG</w:t>
      </w:r>
      <w:r w:rsidR="00583254" w:rsidRPr="00834B55">
        <w:rPr>
          <w:rFonts w:ascii="Arial" w:eastAsia="Arial" w:hAnsi="Arial"/>
          <w:sz w:val="22"/>
          <w:szCs w:val="22"/>
        </w:rPr>
        <w:t xml:space="preserve">, </w:t>
      </w:r>
      <w:r w:rsidR="00DA4389">
        <w:rPr>
          <w:rFonts w:ascii="Arial" w:eastAsia="Arial" w:hAnsi="Arial"/>
          <w:sz w:val="22"/>
          <w:szCs w:val="22"/>
        </w:rPr>
        <w:br/>
      </w:r>
      <w:r w:rsidR="00DA4389" w:rsidRPr="00834B55">
        <w:rPr>
          <w:rFonts w:ascii="Arial" w:eastAsia="Arial" w:hAnsi="Arial"/>
          <w:sz w:val="22"/>
          <w:szCs w:val="22"/>
        </w:rPr>
        <w:t>BVerfG, Urteil vom 30.7.2003, 2 BvR 508/01 u.a., NJW 2003, 3401</w:t>
      </w:r>
      <w:r w:rsidR="00583254" w:rsidRPr="00834B55">
        <w:rPr>
          <w:rFonts w:ascii="Arial" w:eastAsia="Arial" w:hAnsi="Arial"/>
          <w:sz w:val="22"/>
          <w:szCs w:val="22"/>
        </w:rPr>
        <w:t xml:space="preserve">, </w:t>
      </w:r>
      <w:r w:rsidR="00DA4389">
        <w:rPr>
          <w:rFonts w:ascii="Arial" w:eastAsia="Arial" w:hAnsi="Arial"/>
          <w:sz w:val="22"/>
          <w:szCs w:val="22"/>
        </w:rPr>
        <w:br/>
      </w:r>
      <w:r w:rsidR="00DA4389" w:rsidRPr="00834B55">
        <w:rPr>
          <w:rFonts w:ascii="Arial" w:eastAsia="Arial" w:hAnsi="Arial"/>
          <w:sz w:val="22"/>
          <w:szCs w:val="22"/>
        </w:rPr>
        <w:t>Juristische Schulung, Heft 1, 2004, S. 71 – 74</w:t>
      </w:r>
      <w:r w:rsidR="00DA4389">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Default="00583474" w:rsidP="00D45B02">
      <w:pPr>
        <w:spacing w:line="203" w:lineRule="exact"/>
        <w:jc w:val="both"/>
        <w:rPr>
          <w:rFonts w:ascii="Arial" w:eastAsia="Arial" w:hAnsi="Arial"/>
          <w:sz w:val="22"/>
          <w:szCs w:val="22"/>
        </w:rPr>
      </w:pPr>
    </w:p>
    <w:p w:rsidR="00294F04" w:rsidRDefault="00294F04" w:rsidP="00D45B02">
      <w:pPr>
        <w:spacing w:line="203" w:lineRule="exact"/>
        <w:jc w:val="both"/>
        <w:rPr>
          <w:rFonts w:ascii="Arial" w:eastAsia="Arial" w:hAnsi="Arial"/>
          <w:sz w:val="22"/>
          <w:szCs w:val="22"/>
        </w:rPr>
      </w:pPr>
    </w:p>
    <w:p w:rsidR="00294F04" w:rsidRDefault="00294F04" w:rsidP="00D45B02">
      <w:pPr>
        <w:spacing w:line="203" w:lineRule="exact"/>
        <w:jc w:val="both"/>
        <w:rPr>
          <w:rFonts w:ascii="Arial" w:eastAsia="Arial" w:hAnsi="Arial"/>
          <w:sz w:val="22"/>
          <w:szCs w:val="22"/>
        </w:rPr>
      </w:pPr>
    </w:p>
    <w:p w:rsidR="00294F04" w:rsidRPr="00834B55" w:rsidRDefault="00294F04" w:rsidP="00D45B02">
      <w:pPr>
        <w:spacing w:line="203"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248" w:lineRule="auto"/>
        <w:ind w:left="684" w:hanging="684"/>
        <w:jc w:val="both"/>
        <w:rPr>
          <w:rFonts w:ascii="Arial" w:eastAsia="Arial" w:hAnsi="Arial"/>
          <w:sz w:val="22"/>
          <w:szCs w:val="22"/>
        </w:rPr>
      </w:pPr>
      <w:r w:rsidRPr="00834B55">
        <w:rPr>
          <w:rFonts w:ascii="Arial" w:eastAsia="Arial" w:hAnsi="Arial"/>
          <w:sz w:val="22"/>
          <w:szCs w:val="22"/>
        </w:rPr>
        <w:t>Beteiligtenfähigkeit des Abgeordneten im Organstreit – Beteiligtenfähigkeit der Fraktion trotz Diskontinuität – Rechtsschutzbedürfnis und objektives Klärungsinteresse im Organstreit – Ausschluss aus einer Landtagsfraktion, insbesondere dessen verfahrensrechtlichen Anforderungen,</w:t>
      </w:r>
      <w:r w:rsidR="00DA4389">
        <w:rPr>
          <w:rFonts w:ascii="Arial" w:eastAsia="Arial" w:hAnsi="Arial"/>
          <w:sz w:val="22"/>
          <w:szCs w:val="22"/>
        </w:rPr>
        <w:br/>
      </w:r>
      <w:r w:rsidR="00DA4389" w:rsidRPr="00834B55">
        <w:rPr>
          <w:rFonts w:ascii="Arial" w:eastAsia="Arial" w:hAnsi="Arial"/>
          <w:sz w:val="22"/>
          <w:szCs w:val="22"/>
        </w:rPr>
        <w:t>MVVerfG, Urteil vom 27.5.2003, LVerfG 10/02, LKV 2003,</w:t>
      </w:r>
      <w:r w:rsidR="00DA4389">
        <w:rPr>
          <w:rFonts w:ascii="Arial" w:eastAsia="Arial" w:hAnsi="Arial"/>
          <w:sz w:val="22"/>
          <w:szCs w:val="22"/>
        </w:rPr>
        <w:br/>
      </w:r>
      <w:r w:rsidR="00DA4389" w:rsidRPr="00834B55">
        <w:rPr>
          <w:rFonts w:ascii="Arial" w:eastAsia="Arial" w:hAnsi="Arial"/>
          <w:sz w:val="22"/>
          <w:szCs w:val="22"/>
        </w:rPr>
        <w:t>Juristische Schulung, Heft 1, 2004, S. 74 – 77</w:t>
      </w:r>
      <w:r w:rsidR="00DA4389">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Auslieferung bei Gefahr von Folter und menschenunwürdigen Haftbedingungen - Anforderungen an die gerichtliche Aufklärung des Sachverhalts – Reichweite der bundesverfassungsgerichtlichen Überprüfung,</w:t>
      </w:r>
      <w:r w:rsidR="00DA4389">
        <w:rPr>
          <w:rFonts w:ascii="Arial" w:eastAsia="Arial" w:hAnsi="Arial"/>
          <w:sz w:val="22"/>
          <w:szCs w:val="22"/>
        </w:rPr>
        <w:br/>
      </w:r>
      <w:r w:rsidR="00DA4389" w:rsidRPr="00834B55">
        <w:rPr>
          <w:rFonts w:ascii="Arial" w:eastAsia="Arial" w:hAnsi="Arial"/>
          <w:sz w:val="22"/>
          <w:szCs w:val="22"/>
        </w:rPr>
        <w:t>BVerfG, Beschluss vom 24.06.2003, 2 BvR 685/03, NVwZ 2003, 1499,</w:t>
      </w:r>
      <w:r w:rsidR="00DA4389">
        <w:rPr>
          <w:rFonts w:ascii="Arial" w:eastAsia="Arial" w:hAnsi="Arial"/>
          <w:sz w:val="22"/>
          <w:szCs w:val="22"/>
        </w:rPr>
        <w:br/>
      </w:r>
      <w:r w:rsidR="00DA4389" w:rsidRPr="00834B55">
        <w:rPr>
          <w:rFonts w:ascii="Arial" w:eastAsia="Arial" w:hAnsi="Arial"/>
          <w:sz w:val="22"/>
          <w:szCs w:val="22"/>
        </w:rPr>
        <w:t>Juristische Schulung, Heft 3, 2004, S. 239 – 241</w:t>
      </w:r>
      <w:r w:rsidR="00DA4389">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Verbot einer religiösen Vereinigung, die die Verfassungsprinzipien des Art. 79 III GG zu untergraben und zu beseitigen sucht</w:t>
      </w:r>
      <w:r w:rsidR="007173B4">
        <w:rPr>
          <w:rFonts w:ascii="Arial" w:eastAsia="Arial" w:hAnsi="Arial"/>
          <w:sz w:val="22"/>
          <w:szCs w:val="22"/>
        </w:rPr>
        <w:t xml:space="preserve">, </w:t>
      </w:r>
      <w:r w:rsidR="00DA4389">
        <w:rPr>
          <w:rFonts w:ascii="Arial" w:eastAsia="Arial" w:hAnsi="Arial"/>
          <w:sz w:val="22"/>
          <w:szCs w:val="22"/>
        </w:rPr>
        <w:br/>
      </w:r>
      <w:r w:rsidR="00DA4389" w:rsidRPr="00834B55">
        <w:rPr>
          <w:rFonts w:ascii="Arial" w:eastAsia="Arial" w:hAnsi="Arial"/>
          <w:sz w:val="22"/>
          <w:szCs w:val="22"/>
        </w:rPr>
        <w:t>BVerfG (2. Kammer des Ersten Senats), Beschluss vom 2.10.2003, 1 BvR 536/03, NJW 2004, 47</w:t>
      </w:r>
      <w:r w:rsidR="00DA4389">
        <w:rPr>
          <w:rFonts w:ascii="Arial" w:eastAsia="Arial" w:hAnsi="Arial"/>
          <w:sz w:val="22"/>
          <w:szCs w:val="22"/>
        </w:rPr>
        <w:br/>
      </w:r>
      <w:r w:rsidR="00DA4389" w:rsidRPr="00834B55">
        <w:rPr>
          <w:rFonts w:ascii="Arial" w:eastAsia="Arial" w:hAnsi="Arial"/>
          <w:sz w:val="22"/>
          <w:szCs w:val="22"/>
        </w:rPr>
        <w:t>Juristische Schulung, Heft 3, 2004, S. 242 – 243</w:t>
      </w:r>
      <w:r w:rsidR="00DA4389">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00"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47" w:lineRule="auto"/>
        <w:ind w:left="684" w:hanging="684"/>
        <w:jc w:val="both"/>
        <w:rPr>
          <w:rFonts w:ascii="Arial" w:eastAsia="Arial" w:hAnsi="Arial"/>
          <w:sz w:val="22"/>
          <w:szCs w:val="22"/>
        </w:rPr>
      </w:pPr>
      <w:r w:rsidRPr="00834B55">
        <w:rPr>
          <w:rFonts w:ascii="Arial" w:eastAsia="Arial" w:hAnsi="Arial"/>
          <w:sz w:val="22"/>
          <w:szCs w:val="22"/>
        </w:rPr>
        <w:t>Subsidiarität verfassungsgerichtlichen Rechtsschutzes in Eilfällen – Versammlungsverbote wegen Verbreitung nationalsozialistischen Gedankengutes – Kein Versammlungsverbot bei bloßer Gefährdung der öffentlichen Ordnung</w:t>
      </w:r>
      <w:r w:rsidR="00E904B4">
        <w:rPr>
          <w:rFonts w:ascii="Arial" w:eastAsia="Arial" w:hAnsi="Arial"/>
          <w:sz w:val="22"/>
          <w:szCs w:val="22"/>
        </w:rPr>
        <w:t>,</w:t>
      </w:r>
      <w:r w:rsidR="00DA4389">
        <w:rPr>
          <w:rFonts w:ascii="Arial" w:eastAsia="Arial" w:hAnsi="Arial"/>
          <w:sz w:val="22"/>
          <w:szCs w:val="22"/>
        </w:rPr>
        <w:br/>
      </w:r>
      <w:r w:rsidRPr="00834B55">
        <w:rPr>
          <w:rFonts w:ascii="Arial" w:eastAsia="Arial" w:hAnsi="Arial"/>
          <w:sz w:val="22"/>
          <w:szCs w:val="22"/>
        </w:rPr>
        <w:t>BVerfG, (1.Kammer des Ersten Senats), Beschluss vom 5.9.2003, 1 BvQ 32/03, NVwZ 2004, 90,</w:t>
      </w:r>
      <w:r w:rsidR="00CF323D">
        <w:rPr>
          <w:rFonts w:ascii="Arial" w:eastAsia="Arial" w:hAnsi="Arial"/>
          <w:sz w:val="22"/>
          <w:szCs w:val="22"/>
        </w:rPr>
        <w:br/>
      </w:r>
      <w:r w:rsidR="00CF323D" w:rsidRPr="00834B55">
        <w:rPr>
          <w:rFonts w:ascii="Arial" w:eastAsia="Arial" w:hAnsi="Arial"/>
          <w:sz w:val="22"/>
          <w:szCs w:val="22"/>
        </w:rPr>
        <w:t>Juristische Schulung, Heft 3, 2004, S. 243 – 245</w:t>
      </w:r>
      <w:r w:rsidR="00CF323D">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0678A6">
      <w:pPr>
        <w:spacing w:line="282" w:lineRule="exact"/>
        <w:jc w:val="both"/>
        <w:rPr>
          <w:rFonts w:ascii="Arial" w:eastAsia="Times New Roman" w:hAnsi="Arial"/>
          <w:sz w:val="22"/>
          <w:szCs w:val="22"/>
        </w:rPr>
      </w:pPr>
      <w:bookmarkStart w:id="92" w:name="page72"/>
      <w:bookmarkEnd w:id="92"/>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Verfassungsmäßigkeit von Verwaltungszuständigkeiten des Bundes im Rahmen des TKG</w:t>
      </w:r>
      <w:r w:rsidR="00E904B4">
        <w:rPr>
          <w:rFonts w:ascii="Arial" w:eastAsia="Arial" w:hAnsi="Arial"/>
          <w:sz w:val="22"/>
          <w:szCs w:val="22"/>
        </w:rPr>
        <w:t>,</w:t>
      </w:r>
      <w:r w:rsidR="00CF323D">
        <w:rPr>
          <w:rFonts w:ascii="Arial" w:eastAsia="Arial" w:hAnsi="Arial"/>
          <w:sz w:val="22"/>
          <w:szCs w:val="22"/>
        </w:rPr>
        <w:br/>
      </w:r>
      <w:r w:rsidR="00CF323D" w:rsidRPr="00834B55">
        <w:rPr>
          <w:rFonts w:ascii="Arial" w:eastAsia="Arial" w:hAnsi="Arial"/>
          <w:sz w:val="22"/>
          <w:szCs w:val="22"/>
        </w:rPr>
        <w:t>BVerfG, Urteil vom 15.7.2003, 2 BvF 6/98, NVwZ 2003, 1497,</w:t>
      </w:r>
      <w:r w:rsidR="00CF323D">
        <w:rPr>
          <w:rFonts w:ascii="Arial" w:eastAsia="Arial" w:hAnsi="Arial"/>
          <w:sz w:val="22"/>
          <w:szCs w:val="22"/>
        </w:rPr>
        <w:br/>
      </w:r>
      <w:r w:rsidR="00CF323D" w:rsidRPr="00834B55">
        <w:rPr>
          <w:rFonts w:ascii="Arial" w:eastAsia="Arial" w:hAnsi="Arial"/>
          <w:sz w:val="22"/>
          <w:szCs w:val="22"/>
        </w:rPr>
        <w:t>Juristische Schulung, Heft 3, 2004, S. 247 – 249</w:t>
      </w:r>
      <w:r w:rsidR="00CF323D">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Eingriff in die Berufsfreiheit ohne berufsregelnde Tendenz – Zuordnung der Kosten des Mutterschutzes unter Art. 6 IV GG – Gleichberechtigung der Geschlechter und faktisch diskriminierende Auswirkungen von Gesetzen</w:t>
      </w:r>
      <w:r w:rsidR="00E904B4">
        <w:rPr>
          <w:rFonts w:ascii="Arial" w:eastAsia="Arial" w:hAnsi="Arial"/>
          <w:sz w:val="22"/>
          <w:szCs w:val="22"/>
        </w:rPr>
        <w:t>,</w:t>
      </w:r>
      <w:r w:rsidR="00CF323D">
        <w:rPr>
          <w:rFonts w:ascii="Arial" w:eastAsia="Arial" w:hAnsi="Arial"/>
          <w:sz w:val="22"/>
          <w:szCs w:val="22"/>
        </w:rPr>
        <w:br/>
      </w:r>
      <w:r w:rsidR="00CF323D" w:rsidRPr="00834B55">
        <w:rPr>
          <w:rFonts w:ascii="Arial" w:eastAsia="Arial" w:hAnsi="Arial"/>
          <w:sz w:val="22"/>
          <w:szCs w:val="22"/>
        </w:rPr>
        <w:t>BVerfG, Beschluss vom 18.11.2003, 1 BvR 302/96, NJW 2004, 146,</w:t>
      </w:r>
      <w:r w:rsidR="00CF323D">
        <w:rPr>
          <w:rFonts w:ascii="Arial" w:eastAsia="Arial" w:hAnsi="Arial"/>
          <w:sz w:val="22"/>
          <w:szCs w:val="22"/>
        </w:rPr>
        <w:br/>
      </w:r>
      <w:r w:rsidR="00CF323D" w:rsidRPr="00834B55">
        <w:rPr>
          <w:rFonts w:ascii="Arial" w:eastAsia="Arial" w:hAnsi="Arial"/>
          <w:sz w:val="22"/>
          <w:szCs w:val="22"/>
        </w:rPr>
        <w:t>Juristische Schulung, Heft 4, 2004, S. 336 – 339</w:t>
      </w:r>
      <w:r w:rsidR="00CF323D">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2"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Prozessuale Grundrechte von Ausländern vor deutschen Gerichten – Keine Benachteiligung wegen Sprachunkundigkeit – Inanspruchnahme eines Dolmetschers durch Wahlverteidiger,</w:t>
      </w:r>
      <w:r w:rsidR="00CF323D">
        <w:rPr>
          <w:rFonts w:ascii="Arial" w:eastAsia="Arial" w:hAnsi="Arial"/>
          <w:sz w:val="22"/>
          <w:szCs w:val="22"/>
        </w:rPr>
        <w:br/>
      </w:r>
      <w:r w:rsidR="00CF323D" w:rsidRPr="00834B55">
        <w:rPr>
          <w:rFonts w:ascii="Arial" w:eastAsia="Arial" w:hAnsi="Arial"/>
          <w:sz w:val="22"/>
          <w:szCs w:val="22"/>
        </w:rPr>
        <w:t>BVerfG (3. Kammer des Zweiten Senats), Beschluss vom 27.8.2003, 2 BvR 2032/01, NJW 2004, 50</w:t>
      </w:r>
      <w:r w:rsidR="00CF323D">
        <w:rPr>
          <w:rFonts w:ascii="Arial" w:eastAsia="Arial" w:hAnsi="Arial"/>
          <w:sz w:val="22"/>
          <w:szCs w:val="22"/>
        </w:rPr>
        <w:t>,</w:t>
      </w:r>
      <w:r w:rsidR="00CF323D">
        <w:rPr>
          <w:rFonts w:ascii="Arial" w:eastAsia="Arial" w:hAnsi="Arial"/>
          <w:sz w:val="22"/>
          <w:szCs w:val="22"/>
        </w:rPr>
        <w:br/>
      </w:r>
      <w:r w:rsidR="00CF323D" w:rsidRPr="00834B55">
        <w:rPr>
          <w:rFonts w:ascii="Arial" w:eastAsia="Arial" w:hAnsi="Arial"/>
          <w:sz w:val="22"/>
          <w:szCs w:val="22"/>
        </w:rPr>
        <w:t>Juristische Schulung, Heft 5, 2004, S. 432 – 434</w:t>
      </w:r>
    </w:p>
    <w:p w:rsidR="00583474" w:rsidRPr="00834B55" w:rsidRDefault="00583474" w:rsidP="007773F3">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Entscheidungszuständigkeit des BVerfG nach Vorlage gem. § 50 III VwGO – Sechs-Monats-Frist bei ursprünglicher Klageerhebung vor dem BVerwG,</w:t>
      </w:r>
      <w:r w:rsidR="00CF323D">
        <w:rPr>
          <w:rFonts w:ascii="Arial" w:eastAsia="Arial" w:hAnsi="Arial"/>
          <w:sz w:val="22"/>
          <w:szCs w:val="22"/>
        </w:rPr>
        <w:br/>
      </w:r>
      <w:r w:rsidR="00CF323D" w:rsidRPr="00834B55">
        <w:rPr>
          <w:rFonts w:ascii="Arial" w:eastAsia="Arial" w:hAnsi="Arial"/>
          <w:sz w:val="22"/>
          <w:szCs w:val="22"/>
        </w:rPr>
        <w:t>BVerfG, Beschluss vom 7.10.2003, 2 BvG 1/02 und 2 BvG 2/02, NVwZ 2004, 468,</w:t>
      </w:r>
      <w:r w:rsidR="00CF323D">
        <w:rPr>
          <w:rFonts w:ascii="Arial" w:eastAsia="Arial" w:hAnsi="Arial"/>
          <w:sz w:val="22"/>
          <w:szCs w:val="22"/>
        </w:rPr>
        <w:br/>
      </w:r>
      <w:r w:rsidR="00CF323D" w:rsidRPr="00834B55">
        <w:rPr>
          <w:rFonts w:ascii="Arial" w:eastAsia="Arial" w:hAnsi="Arial"/>
          <w:sz w:val="22"/>
          <w:szCs w:val="22"/>
        </w:rPr>
        <w:t>Juristische Schulung, Heft 5, 2004, S. 434 – 436.</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Verdrängung des Art. 12 I GG durch Postdienstleistungsmonopol – Anforderungen des Art. 143 b GG an die Verleihung von Monopolrechten – Anforderungen an Postdienstleistungen aus Art. 87 f II 1 GG</w:t>
      </w:r>
      <w:r w:rsidR="00583254" w:rsidRPr="00834B55">
        <w:rPr>
          <w:rFonts w:ascii="Arial" w:eastAsia="Arial" w:hAnsi="Arial"/>
          <w:sz w:val="22"/>
          <w:szCs w:val="22"/>
        </w:rPr>
        <w:t xml:space="preserve">, </w:t>
      </w:r>
      <w:r w:rsidR="00CF323D">
        <w:rPr>
          <w:rFonts w:ascii="Arial" w:eastAsia="Arial" w:hAnsi="Arial"/>
          <w:sz w:val="22"/>
          <w:szCs w:val="22"/>
        </w:rPr>
        <w:br/>
      </w:r>
      <w:r w:rsidR="00CF323D" w:rsidRPr="00834B55">
        <w:rPr>
          <w:rFonts w:ascii="Arial" w:eastAsia="Arial" w:hAnsi="Arial"/>
          <w:sz w:val="22"/>
          <w:szCs w:val="22"/>
        </w:rPr>
        <w:t>BVerfG, Beschluss vom 7.10.2003, 1 BvR 1721/01, NVwZ 2004, 329</w:t>
      </w:r>
      <w:r w:rsidR="00583254" w:rsidRPr="00834B55">
        <w:rPr>
          <w:rFonts w:ascii="Arial" w:eastAsia="Arial" w:hAnsi="Arial"/>
          <w:sz w:val="22"/>
          <w:szCs w:val="22"/>
        </w:rPr>
        <w:t xml:space="preserve">, </w:t>
      </w:r>
      <w:r w:rsidR="00CF323D">
        <w:rPr>
          <w:rFonts w:ascii="Arial" w:eastAsia="Arial" w:hAnsi="Arial"/>
          <w:sz w:val="22"/>
          <w:szCs w:val="22"/>
        </w:rPr>
        <w:br/>
      </w:r>
      <w:r w:rsidR="00CF323D" w:rsidRPr="00834B55">
        <w:rPr>
          <w:rFonts w:ascii="Arial" w:eastAsia="Arial" w:hAnsi="Arial"/>
          <w:sz w:val="22"/>
          <w:szCs w:val="22"/>
        </w:rPr>
        <w:t>Juristische Schulung, Heft 5, 2004, S. 436 – 438</w:t>
      </w:r>
      <w:r w:rsidR="00CF323D">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Default="00583474" w:rsidP="00D45B02">
      <w:pPr>
        <w:spacing w:line="203" w:lineRule="exact"/>
        <w:jc w:val="both"/>
        <w:rPr>
          <w:rFonts w:ascii="Arial" w:eastAsia="Arial" w:hAnsi="Arial"/>
          <w:sz w:val="22"/>
          <w:szCs w:val="22"/>
        </w:rPr>
      </w:pPr>
    </w:p>
    <w:p w:rsidR="00294F04" w:rsidRPr="00834B55" w:rsidRDefault="00294F04" w:rsidP="00D45B02">
      <w:pPr>
        <w:spacing w:line="203" w:lineRule="exact"/>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Grenzen der Verfassungsänderung – Grundrechte – „Großer Lauschangriff“</w:t>
      </w:r>
      <w:r w:rsidR="00583254" w:rsidRPr="00834B55">
        <w:rPr>
          <w:rFonts w:ascii="Arial" w:eastAsia="Arial" w:hAnsi="Arial"/>
          <w:sz w:val="22"/>
          <w:szCs w:val="22"/>
        </w:rPr>
        <w:t xml:space="preserve">, </w:t>
      </w:r>
      <w:r w:rsidR="00CF323D">
        <w:rPr>
          <w:rFonts w:ascii="Arial" w:eastAsia="Arial" w:hAnsi="Arial"/>
          <w:sz w:val="22"/>
          <w:szCs w:val="22"/>
        </w:rPr>
        <w:br/>
      </w:r>
      <w:r w:rsidRPr="00834B55">
        <w:rPr>
          <w:rFonts w:ascii="Arial" w:eastAsia="Arial" w:hAnsi="Arial"/>
          <w:sz w:val="22"/>
          <w:szCs w:val="22"/>
        </w:rPr>
        <w:t xml:space="preserve">BVerfG, Urteil vom 3.3.2004, 1 BvR 2378/98 u. 1 BvR 1084/99, NJW 204, 999, </w:t>
      </w:r>
      <w:r w:rsidR="00CF323D">
        <w:rPr>
          <w:rFonts w:ascii="Arial" w:eastAsia="Arial" w:hAnsi="Arial"/>
          <w:sz w:val="22"/>
          <w:szCs w:val="22"/>
        </w:rPr>
        <w:br/>
      </w:r>
      <w:r w:rsidRPr="00834B55">
        <w:rPr>
          <w:rFonts w:ascii="Arial" w:eastAsia="Arial" w:hAnsi="Arial"/>
          <w:sz w:val="22"/>
          <w:szCs w:val="22"/>
        </w:rPr>
        <w:t>Juristische Schulung, Heft 6, 2004, S. 522 – 527.</w:t>
      </w:r>
    </w:p>
    <w:p w:rsidR="008F3B40" w:rsidRDefault="008F3B40" w:rsidP="00EE1C0F">
      <w:pPr>
        <w:tabs>
          <w:tab w:val="left" w:pos="684"/>
        </w:tabs>
        <w:spacing w:line="259" w:lineRule="auto"/>
        <w:jc w:val="both"/>
        <w:rPr>
          <w:rFonts w:ascii="Arial" w:eastAsia="Arial" w:hAnsi="Arial"/>
          <w:sz w:val="22"/>
          <w:szCs w:val="22"/>
        </w:rPr>
      </w:pPr>
    </w:p>
    <w:p w:rsidR="008F3B40" w:rsidRDefault="008F3B40" w:rsidP="00EE1C0F">
      <w:pPr>
        <w:numPr>
          <w:ilvl w:val="0"/>
          <w:numId w:val="48"/>
        </w:numPr>
        <w:tabs>
          <w:tab w:val="left" w:pos="684"/>
        </w:tabs>
        <w:spacing w:line="259" w:lineRule="auto"/>
        <w:ind w:left="684" w:hanging="684"/>
        <w:jc w:val="both"/>
        <w:rPr>
          <w:rFonts w:ascii="Arial" w:eastAsia="Arial" w:hAnsi="Arial"/>
          <w:sz w:val="22"/>
          <w:szCs w:val="22"/>
        </w:rPr>
      </w:pPr>
      <w:r>
        <w:rPr>
          <w:rFonts w:ascii="Arial" w:eastAsia="Arial" w:hAnsi="Arial"/>
          <w:sz w:val="22"/>
          <w:szCs w:val="22"/>
        </w:rPr>
        <w:t>Sicherungsverwahrung ohne gesetzlich geregelte zeitliche Obergrenze: Vereinbarkeit mit der Garantie der Menschenwürde und der Freiheit der Person – Wegfall der Höchstfrist für erstmalig angeordnete Sicherungsverwahrung und Rückwirkungsverbot</w:t>
      </w:r>
      <w:r w:rsidR="009202CB">
        <w:rPr>
          <w:rFonts w:ascii="Arial" w:eastAsia="Arial" w:hAnsi="Arial"/>
          <w:sz w:val="22"/>
          <w:szCs w:val="22"/>
        </w:rPr>
        <w:t xml:space="preserve"> </w:t>
      </w:r>
      <w:r>
        <w:rPr>
          <w:rFonts w:ascii="Arial" w:eastAsia="Arial" w:hAnsi="Arial"/>
          <w:sz w:val="22"/>
          <w:szCs w:val="22"/>
        </w:rPr>
        <w:t>– Anforderung an die Durchführung langdauernder Sicherungsverwahrung,</w:t>
      </w:r>
      <w:r>
        <w:rPr>
          <w:rFonts w:ascii="Arial" w:eastAsia="Arial" w:hAnsi="Arial"/>
          <w:sz w:val="22"/>
          <w:szCs w:val="22"/>
        </w:rPr>
        <w:br/>
      </w:r>
      <w:r w:rsidRPr="00834B55">
        <w:rPr>
          <w:rFonts w:ascii="Arial" w:eastAsia="Arial" w:hAnsi="Arial"/>
          <w:sz w:val="22"/>
          <w:szCs w:val="22"/>
        </w:rPr>
        <w:t>BVerfG, Urteil vom 5.2.2004, 2 BvR 2029/01, NJW 2004, 739,</w:t>
      </w:r>
      <w:r>
        <w:rPr>
          <w:rFonts w:ascii="Arial" w:eastAsia="Arial" w:hAnsi="Arial"/>
          <w:sz w:val="22"/>
          <w:szCs w:val="22"/>
        </w:rPr>
        <w:br/>
      </w:r>
      <w:r w:rsidRPr="00834B55">
        <w:rPr>
          <w:rFonts w:ascii="Arial" w:eastAsia="Arial" w:hAnsi="Arial"/>
          <w:sz w:val="22"/>
          <w:szCs w:val="22"/>
        </w:rPr>
        <w:t>Juristische Schulung, Heft 6, 2004, S. 527 – 531</w:t>
      </w:r>
      <w:r>
        <w:rPr>
          <w:rFonts w:ascii="Arial" w:eastAsia="Arial" w:hAnsi="Arial"/>
          <w:sz w:val="22"/>
          <w:szCs w:val="22"/>
        </w:rPr>
        <w:t>.</w:t>
      </w:r>
    </w:p>
    <w:p w:rsidR="00FD1C88" w:rsidRDefault="00FD1C88" w:rsidP="0084183A">
      <w:pPr>
        <w:pStyle w:val="Listenabsatz"/>
        <w:ind w:left="0"/>
        <w:rPr>
          <w:rFonts w:ascii="Arial" w:eastAsia="Arial" w:hAnsi="Arial"/>
          <w:sz w:val="22"/>
          <w:szCs w:val="22"/>
        </w:rPr>
      </w:pPr>
    </w:p>
    <w:p w:rsidR="00FD1C88" w:rsidRDefault="00FD1C88" w:rsidP="00EE1C0F">
      <w:pPr>
        <w:numPr>
          <w:ilvl w:val="0"/>
          <w:numId w:val="48"/>
        </w:numPr>
        <w:tabs>
          <w:tab w:val="left" w:pos="684"/>
        </w:tabs>
        <w:spacing w:line="259" w:lineRule="auto"/>
        <w:ind w:left="684" w:hanging="684"/>
        <w:jc w:val="both"/>
        <w:rPr>
          <w:rFonts w:ascii="Arial" w:eastAsia="Arial" w:hAnsi="Arial"/>
          <w:sz w:val="22"/>
          <w:szCs w:val="22"/>
        </w:rPr>
      </w:pPr>
      <w:r w:rsidRPr="00583254">
        <w:rPr>
          <w:rFonts w:ascii="Arial" w:eastAsia="Arial" w:hAnsi="Arial"/>
          <w:sz w:val="22"/>
          <w:szCs w:val="22"/>
        </w:rPr>
        <w:t>Begriff des Strafrechts i.S. des Art. 74 I Nr. 1 GG – Qualifikation der Landes-</w:t>
      </w:r>
      <w:r w:rsidRPr="00834B55">
        <w:rPr>
          <w:rFonts w:ascii="Arial" w:eastAsia="Arial" w:hAnsi="Arial"/>
          <w:sz w:val="22"/>
          <w:szCs w:val="22"/>
        </w:rPr>
        <w:t>Straftäterunterbringungsgesetze als Strafrecht i.S. des Art. 74 I Nr. 1 GG – Abschließendes Gebrauchmachen des Bundes von seiner konkurrierenden Gesetzgebungskompetenz – Folgen der Unvereinbarkeit der Gesetze mit dem Grundgesetz - Sicherungsverwahrung,</w:t>
      </w:r>
      <w:r>
        <w:rPr>
          <w:rFonts w:ascii="Arial" w:eastAsia="Arial" w:hAnsi="Arial"/>
          <w:sz w:val="22"/>
          <w:szCs w:val="22"/>
        </w:rPr>
        <w:br/>
      </w:r>
      <w:r w:rsidRPr="00834B55">
        <w:rPr>
          <w:rFonts w:ascii="Arial" w:eastAsia="Arial" w:hAnsi="Arial"/>
          <w:sz w:val="22"/>
          <w:szCs w:val="22"/>
        </w:rPr>
        <w:t>BVerfG, Urteil vom 10.2.2004, 2 BvR 834/02 u. 1588/02, NJW 2004, 750,</w:t>
      </w:r>
      <w:r>
        <w:rPr>
          <w:rFonts w:ascii="Arial" w:eastAsia="Arial" w:hAnsi="Arial"/>
          <w:sz w:val="22"/>
          <w:szCs w:val="22"/>
        </w:rPr>
        <w:br/>
      </w:r>
      <w:r w:rsidRPr="00834B55">
        <w:rPr>
          <w:rFonts w:ascii="Arial" w:eastAsia="Arial" w:hAnsi="Arial"/>
          <w:sz w:val="22"/>
          <w:szCs w:val="22"/>
        </w:rPr>
        <w:t>Juristische Schulung, Heft 6, 2004, S. 531 – 536</w:t>
      </w:r>
      <w:r>
        <w:rPr>
          <w:rFonts w:ascii="Arial" w:eastAsia="Arial" w:hAnsi="Arial"/>
          <w:sz w:val="22"/>
          <w:szCs w:val="22"/>
        </w:rPr>
        <w:t>.</w:t>
      </w:r>
    </w:p>
    <w:p w:rsidR="00583474" w:rsidRPr="00834B55" w:rsidRDefault="00583474" w:rsidP="00583254">
      <w:pPr>
        <w:tabs>
          <w:tab w:val="left" w:pos="684"/>
        </w:tabs>
        <w:spacing w:line="25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Verfassungsbeschwerde gegen Zwischenentscheidungen (hier: Aussetzungsbeschluss nach § 148 ZPO) – Kein Zwang zur Mehrfachvorlage bei Art. 100 II GG,</w:t>
      </w:r>
      <w:r w:rsidR="00BD7A98">
        <w:rPr>
          <w:rFonts w:ascii="Arial" w:eastAsia="Arial" w:hAnsi="Arial"/>
          <w:sz w:val="22"/>
          <w:szCs w:val="22"/>
        </w:rPr>
        <w:br/>
      </w:r>
      <w:r w:rsidR="00BD7A98" w:rsidRPr="00834B55">
        <w:rPr>
          <w:rFonts w:ascii="Arial" w:eastAsia="Arial" w:hAnsi="Arial"/>
          <w:sz w:val="22"/>
          <w:szCs w:val="22"/>
        </w:rPr>
        <w:t>BVerfG (1. Kammer des Zweiten Senats), Beschluss vom 8.10.2003, 1 BvR 1309/03, NJW 2004, 501,</w:t>
      </w:r>
      <w:r w:rsidR="00BD7A98">
        <w:rPr>
          <w:rFonts w:ascii="Arial" w:eastAsia="Arial" w:hAnsi="Arial"/>
          <w:sz w:val="22"/>
          <w:szCs w:val="22"/>
        </w:rPr>
        <w:br/>
      </w:r>
      <w:r w:rsidR="00BD7A98" w:rsidRPr="00834B55">
        <w:rPr>
          <w:rFonts w:ascii="Arial" w:eastAsia="Arial" w:hAnsi="Arial"/>
          <w:sz w:val="22"/>
          <w:szCs w:val="22"/>
        </w:rPr>
        <w:t>Juristische Schulung, Heft 6, 2004, S. 536 – 537</w:t>
      </w:r>
      <w:r w:rsidR="00BD7A98">
        <w:rPr>
          <w:rFonts w:ascii="Arial" w:eastAsia="Arial" w:hAnsi="Arial"/>
          <w:sz w:val="22"/>
          <w:szCs w:val="22"/>
        </w:rPr>
        <w:t>.</w:t>
      </w:r>
    </w:p>
    <w:p w:rsidR="00583474" w:rsidRPr="00834B55" w:rsidRDefault="00583474" w:rsidP="007773F3">
      <w:pPr>
        <w:spacing w:line="282" w:lineRule="exact"/>
        <w:jc w:val="both"/>
        <w:rPr>
          <w:rFonts w:ascii="Arial" w:eastAsia="Times New Roman" w:hAnsi="Arial"/>
          <w:sz w:val="22"/>
          <w:szCs w:val="22"/>
        </w:rPr>
      </w:pPr>
      <w:bookmarkStart w:id="93" w:name="page73"/>
      <w:bookmarkEnd w:id="93"/>
    </w:p>
    <w:p w:rsidR="00583474" w:rsidRPr="00834B55"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Verstoß gegen das Recht auf den gesetzlichen Richter bei Nichtvorlage nach Artikel 100 II GG – Grundrechtliche Anforderungen an die Auslieferung von Ausländern</w:t>
      </w:r>
      <w:r w:rsidR="00583254" w:rsidRPr="00834B55">
        <w:rPr>
          <w:rFonts w:ascii="Arial" w:eastAsia="Arial" w:hAnsi="Arial"/>
          <w:sz w:val="22"/>
          <w:szCs w:val="22"/>
        </w:rPr>
        <w:t xml:space="preserve">, </w:t>
      </w:r>
      <w:r w:rsidR="00BD7A98">
        <w:rPr>
          <w:rFonts w:ascii="Arial" w:eastAsia="Arial" w:hAnsi="Arial"/>
          <w:sz w:val="22"/>
          <w:szCs w:val="22"/>
        </w:rPr>
        <w:br/>
      </w:r>
      <w:r w:rsidRPr="00834B55">
        <w:rPr>
          <w:rFonts w:ascii="Arial" w:eastAsia="Arial" w:hAnsi="Arial"/>
          <w:sz w:val="22"/>
          <w:szCs w:val="22"/>
        </w:rPr>
        <w:t>BVerfG, Beschluss vom 5.11.2003, 2 BvR 1243/03, NJW 2004, 141</w:t>
      </w:r>
      <w:r w:rsidR="00583254" w:rsidRPr="00834B55">
        <w:rPr>
          <w:rFonts w:ascii="Arial" w:eastAsia="Arial" w:hAnsi="Arial"/>
          <w:sz w:val="22"/>
          <w:szCs w:val="22"/>
        </w:rPr>
        <w:t xml:space="preserve">, </w:t>
      </w:r>
      <w:r w:rsidR="00BD7A98">
        <w:rPr>
          <w:rFonts w:ascii="Arial" w:eastAsia="Arial" w:hAnsi="Arial"/>
          <w:sz w:val="22"/>
          <w:szCs w:val="22"/>
        </w:rPr>
        <w:br/>
      </w:r>
      <w:r w:rsidR="00BD7A98" w:rsidRPr="00834B55">
        <w:rPr>
          <w:rFonts w:ascii="Arial" w:eastAsia="Arial" w:hAnsi="Arial"/>
          <w:sz w:val="22"/>
          <w:szCs w:val="22"/>
        </w:rPr>
        <w:t xml:space="preserve">Juristische Schulung, </w:t>
      </w:r>
      <w:r w:rsidR="007173B4" w:rsidRPr="00834B55">
        <w:rPr>
          <w:rFonts w:ascii="Arial" w:eastAsia="Arial" w:hAnsi="Arial"/>
          <w:sz w:val="22"/>
          <w:szCs w:val="22"/>
        </w:rPr>
        <w:t>Heft,</w:t>
      </w:r>
      <w:r w:rsidR="00BD7A98" w:rsidRPr="00834B55">
        <w:rPr>
          <w:rFonts w:ascii="Arial" w:eastAsia="Arial" w:hAnsi="Arial"/>
          <w:sz w:val="22"/>
          <w:szCs w:val="22"/>
        </w:rPr>
        <w:t xml:space="preserve"> 2004, S. 619 – 622</w:t>
      </w:r>
      <w:r w:rsidR="00BD7A98">
        <w:rPr>
          <w:rFonts w:ascii="Arial" w:eastAsia="Arial" w:hAnsi="Arial"/>
          <w:sz w:val="22"/>
          <w:szCs w:val="22"/>
        </w:rPr>
        <w:t>.</w:t>
      </w:r>
    </w:p>
    <w:p w:rsidR="00583474" w:rsidRPr="00834B55" w:rsidRDefault="00583474" w:rsidP="00D45B02">
      <w:pPr>
        <w:spacing w:line="2" w:lineRule="exact"/>
        <w:jc w:val="both"/>
        <w:rPr>
          <w:rFonts w:ascii="Arial" w:eastAsia="Arial" w:hAnsi="Arial"/>
          <w:sz w:val="22"/>
          <w:szCs w:val="22"/>
        </w:rPr>
      </w:pPr>
    </w:p>
    <w:p w:rsidR="00583474" w:rsidRPr="00834B55" w:rsidRDefault="00583474" w:rsidP="000678A6">
      <w:pPr>
        <w:spacing w:line="20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48" w:lineRule="auto"/>
        <w:ind w:left="684" w:hanging="684"/>
        <w:jc w:val="both"/>
        <w:rPr>
          <w:rFonts w:ascii="Arial" w:eastAsia="Arial" w:hAnsi="Arial"/>
          <w:sz w:val="22"/>
          <w:szCs w:val="22"/>
        </w:rPr>
      </w:pPr>
      <w:r w:rsidRPr="00834B55">
        <w:rPr>
          <w:rFonts w:ascii="Arial" w:eastAsia="Arial" w:hAnsi="Arial"/>
          <w:sz w:val="22"/>
          <w:szCs w:val="22"/>
        </w:rPr>
        <w:t>Einschränkungen der Berufsfreiheit bei ungewisser Gefahrenlage – Reichweite der Gesetzgebungskompetenz des Bundes für den Tierschutz – Erforderlichkeit gem. Art. 72 II GG für bundesrechtliche Strafsanktionen von Verletzungen unterschiedlichen Landesrechts,</w:t>
      </w:r>
      <w:r w:rsidR="00BD7A98">
        <w:rPr>
          <w:rFonts w:ascii="Arial" w:eastAsia="Arial" w:hAnsi="Arial"/>
          <w:sz w:val="22"/>
          <w:szCs w:val="22"/>
        </w:rPr>
        <w:br/>
      </w:r>
      <w:r w:rsidR="00BD7A98" w:rsidRPr="00834B55">
        <w:rPr>
          <w:rFonts w:ascii="Arial" w:eastAsia="Arial" w:hAnsi="Arial"/>
          <w:sz w:val="22"/>
          <w:szCs w:val="22"/>
        </w:rPr>
        <w:t>BVerfG, Urteil vom 16.3.2004, 1 BvR 1778/01, NVwZ 2004, 597,</w:t>
      </w:r>
      <w:r w:rsidR="00BD7A98">
        <w:rPr>
          <w:rFonts w:ascii="Arial" w:eastAsia="Arial" w:hAnsi="Arial"/>
          <w:sz w:val="22"/>
          <w:szCs w:val="22"/>
        </w:rPr>
        <w:br/>
      </w:r>
      <w:r w:rsidR="00BD7A98" w:rsidRPr="00834B55">
        <w:rPr>
          <w:rFonts w:ascii="Arial" w:eastAsia="Arial" w:hAnsi="Arial"/>
          <w:sz w:val="22"/>
          <w:szCs w:val="22"/>
        </w:rPr>
        <w:t>Juristische Schulung, Heft 8, 2004, S. 714 – 718</w:t>
      </w:r>
      <w:r w:rsidR="00BD7A98">
        <w:rPr>
          <w:rFonts w:ascii="Arial" w:eastAsia="Arial" w:hAnsi="Arial"/>
          <w:sz w:val="22"/>
          <w:szCs w:val="22"/>
        </w:rPr>
        <w:t>.</w:t>
      </w:r>
    </w:p>
    <w:p w:rsidR="00583474" w:rsidRPr="00834B55" w:rsidRDefault="00583474" w:rsidP="00D45B02">
      <w:pPr>
        <w:spacing w:line="3" w:lineRule="exact"/>
        <w:jc w:val="both"/>
        <w:rPr>
          <w:rFonts w:ascii="Arial" w:eastAsia="Arial" w:hAnsi="Arial"/>
          <w:sz w:val="22"/>
          <w:szCs w:val="22"/>
        </w:rPr>
      </w:pP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Entscheidungszuständigkeit bei parallelen Verfassungsbeschwerden vor Landesverfassungsgericht und BVerfG,</w:t>
      </w:r>
      <w:r w:rsidR="00BD7A98">
        <w:rPr>
          <w:rFonts w:ascii="Arial" w:eastAsia="Arial" w:hAnsi="Arial"/>
          <w:sz w:val="22"/>
          <w:szCs w:val="22"/>
        </w:rPr>
        <w:br/>
      </w:r>
      <w:r w:rsidR="00BD7A98" w:rsidRPr="00834B55">
        <w:rPr>
          <w:rFonts w:ascii="Arial" w:eastAsia="Arial" w:hAnsi="Arial"/>
          <w:sz w:val="22"/>
          <w:szCs w:val="22"/>
        </w:rPr>
        <w:t>ThürVerfGH, Beschluss vom 5.12.2003, VerfGH 10/02, NVwZ 2004, 609,</w:t>
      </w:r>
      <w:r w:rsidR="00BD7A98">
        <w:rPr>
          <w:rFonts w:ascii="Arial" w:eastAsia="Arial" w:hAnsi="Arial"/>
          <w:sz w:val="22"/>
          <w:szCs w:val="22"/>
        </w:rPr>
        <w:br/>
      </w:r>
      <w:r w:rsidR="00BD7A98" w:rsidRPr="00834B55">
        <w:rPr>
          <w:rFonts w:ascii="Arial" w:eastAsia="Arial" w:hAnsi="Arial"/>
          <w:sz w:val="22"/>
          <w:szCs w:val="22"/>
        </w:rPr>
        <w:t>Juristische Schulung, Heft 8, 2004, S. 721 – 722</w:t>
      </w:r>
      <w:r w:rsidR="00BD7A98">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Gewichtung der Zugangskriterien zu öffentlichen Ämtern im Rahmen des Art. 33 II GG,</w:t>
      </w:r>
      <w:r w:rsidR="00BD7A98">
        <w:rPr>
          <w:rFonts w:ascii="Arial" w:eastAsia="Arial" w:hAnsi="Arial"/>
          <w:sz w:val="22"/>
          <w:szCs w:val="22"/>
        </w:rPr>
        <w:br/>
      </w:r>
      <w:r w:rsidR="00BD7A98" w:rsidRPr="00834B55">
        <w:rPr>
          <w:rFonts w:ascii="Arial" w:eastAsia="Arial" w:hAnsi="Arial"/>
          <w:sz w:val="22"/>
          <w:szCs w:val="22"/>
        </w:rPr>
        <w:t>BVerfG, Beschluss vom 20.4.2004, 1 BvR 838/01, 1303/01, 340/02, 1436/01 und 1450/01, NJW 2004, 1935,</w:t>
      </w:r>
      <w:r w:rsidR="00BD7A98">
        <w:rPr>
          <w:rFonts w:ascii="Arial" w:eastAsia="Arial" w:hAnsi="Arial"/>
          <w:sz w:val="22"/>
          <w:szCs w:val="22"/>
        </w:rPr>
        <w:br/>
      </w:r>
      <w:r w:rsidR="00BD7A98" w:rsidRPr="00834B55">
        <w:rPr>
          <w:rFonts w:ascii="Arial" w:eastAsia="Arial" w:hAnsi="Arial"/>
          <w:sz w:val="22"/>
          <w:szCs w:val="22"/>
        </w:rPr>
        <w:t>Juristische Schulung, Heft 9, 2004, S. 815 – 818.</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Benachteiligungsverbot für Behinderte, hier: Streichung eines blinden Schöffen von der Schöffenliste,</w:t>
      </w:r>
      <w:r w:rsidR="005F1F21">
        <w:rPr>
          <w:rFonts w:ascii="Arial" w:eastAsia="Arial" w:hAnsi="Arial"/>
          <w:sz w:val="22"/>
          <w:szCs w:val="22"/>
        </w:rPr>
        <w:br/>
      </w:r>
      <w:r w:rsidR="005F1F21" w:rsidRPr="00834B55">
        <w:rPr>
          <w:rFonts w:ascii="Arial" w:eastAsia="Arial" w:hAnsi="Arial"/>
          <w:sz w:val="22"/>
          <w:szCs w:val="22"/>
        </w:rPr>
        <w:t>BVerfG (3. Kammer des Zweiten Senats), Beschluss vom 10.3.2004, 2 BvR 577/01, NJW 2004, 2150,</w:t>
      </w:r>
      <w:r w:rsidR="005F1F21">
        <w:rPr>
          <w:rFonts w:ascii="Arial" w:eastAsia="Arial" w:hAnsi="Arial"/>
          <w:sz w:val="22"/>
          <w:szCs w:val="22"/>
        </w:rPr>
        <w:br/>
      </w:r>
      <w:r w:rsidR="005F1F21" w:rsidRPr="00834B55">
        <w:rPr>
          <w:rFonts w:ascii="Arial" w:eastAsia="Arial" w:hAnsi="Arial"/>
          <w:sz w:val="22"/>
          <w:szCs w:val="22"/>
        </w:rPr>
        <w:t>Juristische Schulung, Heft 9, 2004, S. 818 – 820</w:t>
      </w:r>
      <w:r w:rsidR="005F1F21">
        <w:rPr>
          <w:rFonts w:ascii="Arial" w:eastAsia="Arial" w:hAnsi="Arial"/>
          <w:sz w:val="22"/>
          <w:szCs w:val="22"/>
        </w:rPr>
        <w:t>.</w:t>
      </w:r>
    </w:p>
    <w:p w:rsidR="00583474" w:rsidRPr="00834B55" w:rsidRDefault="00583474" w:rsidP="007773F3">
      <w:pPr>
        <w:spacing w:line="20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Gesetzgebungskompetenzen im Bereich nach Art. 125a II GG fortgeltender Bundesgesetze – Vereinbarkeit der Ladenschlussgesetzgebung für Samstage sowie Sonn- und Feiertage mit Berufsfreiheit und allgemeinem Gleichheitssatz,</w:t>
      </w:r>
      <w:r w:rsidR="005F1F21">
        <w:rPr>
          <w:rFonts w:ascii="Arial" w:eastAsia="Arial" w:hAnsi="Arial"/>
          <w:sz w:val="22"/>
          <w:szCs w:val="22"/>
        </w:rPr>
        <w:br/>
      </w:r>
      <w:r w:rsidR="005F1F21" w:rsidRPr="00834B55">
        <w:rPr>
          <w:rFonts w:ascii="Arial" w:eastAsia="Arial" w:hAnsi="Arial"/>
          <w:sz w:val="22"/>
          <w:szCs w:val="22"/>
        </w:rPr>
        <w:t>BVerfG, Urteil vom 9.6.2004, 1 BvR 636/02, NJW 2004, 2363,</w:t>
      </w:r>
      <w:r w:rsidR="005F1F21">
        <w:rPr>
          <w:rFonts w:ascii="Arial" w:eastAsia="Arial" w:hAnsi="Arial"/>
          <w:sz w:val="22"/>
          <w:szCs w:val="22"/>
        </w:rPr>
        <w:br/>
      </w:r>
      <w:r w:rsidR="005F1F21" w:rsidRPr="00834B55">
        <w:rPr>
          <w:rFonts w:ascii="Arial" w:eastAsia="Arial" w:hAnsi="Arial"/>
          <w:sz w:val="22"/>
          <w:szCs w:val="22"/>
        </w:rPr>
        <w:t>Juristische Schulung, Heft 10, 2004, S. 907 – 910</w:t>
      </w:r>
      <w:r w:rsidR="005F1F21">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Antrag und Entscheidungsgegenstand bei der abstrakten Normenkontrolle – Wahlrecht des Bundes zwischen der Einrichtung einer Zentralstelle und der Errichtung einer selbständigen Bundesoberbehörde – Normenbestimmtheit und Normenklarheit bei Abhörermächtigungen im Bereich der Straftatenverhütung, </w:t>
      </w:r>
      <w:r w:rsidR="005F1F21">
        <w:rPr>
          <w:rFonts w:ascii="Arial" w:eastAsia="Arial" w:hAnsi="Arial"/>
          <w:sz w:val="22"/>
          <w:szCs w:val="22"/>
        </w:rPr>
        <w:br/>
      </w:r>
      <w:r w:rsidRPr="00834B55">
        <w:rPr>
          <w:rFonts w:ascii="Arial" w:eastAsia="Arial" w:hAnsi="Arial"/>
          <w:sz w:val="22"/>
          <w:szCs w:val="22"/>
        </w:rPr>
        <w:t>BVerfG, Beschluss vom 3.3.2004, 1 BvF 3/92, NJW 2004, 2213,</w:t>
      </w:r>
      <w:r w:rsidR="005F1F21">
        <w:rPr>
          <w:rFonts w:ascii="Arial" w:eastAsia="Arial" w:hAnsi="Arial"/>
          <w:sz w:val="22"/>
          <w:szCs w:val="22"/>
        </w:rPr>
        <w:br/>
      </w:r>
      <w:r w:rsidR="005F1F21" w:rsidRPr="00834B55">
        <w:rPr>
          <w:rFonts w:ascii="Arial" w:eastAsia="Arial" w:hAnsi="Arial"/>
          <w:sz w:val="22"/>
          <w:szCs w:val="22"/>
        </w:rPr>
        <w:t>Juristische Schulung, Heft 10, 2004, S. 910 – 915</w:t>
      </w:r>
      <w:r w:rsidR="005F1F21">
        <w:rPr>
          <w:rFonts w:ascii="Arial" w:eastAsia="Arial" w:hAnsi="Arial"/>
          <w:sz w:val="22"/>
          <w:szCs w:val="22"/>
        </w:rPr>
        <w:t>.</w:t>
      </w:r>
    </w:p>
    <w:p w:rsidR="00583474" w:rsidRPr="00834B55" w:rsidRDefault="00583474" w:rsidP="007773F3">
      <w:pPr>
        <w:spacing w:line="205" w:lineRule="exact"/>
        <w:jc w:val="both"/>
        <w:rPr>
          <w:rFonts w:ascii="Arial" w:eastAsia="Arial" w:hAnsi="Arial"/>
          <w:sz w:val="22"/>
          <w:szCs w:val="22"/>
        </w:rPr>
      </w:pPr>
    </w:p>
    <w:p w:rsidR="00FD1C88"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(Bundes-)Organstreitverfahren und Beteiligtenfähigkeit von Landesstellen, </w:t>
      </w:r>
      <w:r w:rsidR="005F1F21">
        <w:rPr>
          <w:rFonts w:ascii="Arial" w:eastAsia="Arial" w:hAnsi="Arial"/>
          <w:sz w:val="22"/>
          <w:szCs w:val="22"/>
        </w:rPr>
        <w:br/>
      </w:r>
      <w:r w:rsidRPr="00834B55">
        <w:rPr>
          <w:rFonts w:ascii="Arial" w:eastAsia="Arial" w:hAnsi="Arial"/>
          <w:sz w:val="22"/>
          <w:szCs w:val="22"/>
        </w:rPr>
        <w:t>BVerfG, Urteil vom 26.2.2004, 2 BvH 1/04, NVwZ 2004, 850,</w:t>
      </w:r>
      <w:r w:rsidR="005F1F21">
        <w:rPr>
          <w:rFonts w:ascii="Arial" w:eastAsia="Arial" w:hAnsi="Arial"/>
          <w:sz w:val="22"/>
          <w:szCs w:val="22"/>
        </w:rPr>
        <w:br/>
      </w:r>
      <w:r w:rsidR="005F1F21" w:rsidRPr="00834B55">
        <w:rPr>
          <w:rFonts w:ascii="Arial" w:eastAsia="Arial" w:hAnsi="Arial"/>
          <w:sz w:val="22"/>
          <w:szCs w:val="22"/>
        </w:rPr>
        <w:t>Juristische Schulung, Heft 10, 2004, S. 915 – 916</w:t>
      </w:r>
      <w:r w:rsidR="005F1F21">
        <w:rPr>
          <w:rFonts w:ascii="Arial" w:eastAsia="Arial" w:hAnsi="Arial"/>
          <w:sz w:val="22"/>
          <w:szCs w:val="22"/>
        </w:rPr>
        <w:t>.</w:t>
      </w:r>
    </w:p>
    <w:p w:rsidR="00583474" w:rsidRPr="00834B55" w:rsidRDefault="00583474" w:rsidP="000678A6">
      <w:pPr>
        <w:spacing w:line="204" w:lineRule="exact"/>
        <w:jc w:val="both"/>
        <w:rPr>
          <w:rFonts w:ascii="Arial" w:eastAsia="Arial" w:hAnsi="Arial"/>
          <w:sz w:val="22"/>
          <w:szCs w:val="22"/>
        </w:rPr>
      </w:pPr>
    </w:p>
    <w:p w:rsidR="00583474"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Ablehnung eines Richters des BVerfG wegen Befangenheit,</w:t>
      </w:r>
      <w:r w:rsidR="005F1F21">
        <w:rPr>
          <w:rFonts w:ascii="Arial" w:eastAsia="Arial" w:hAnsi="Arial"/>
          <w:sz w:val="22"/>
          <w:szCs w:val="22"/>
        </w:rPr>
        <w:br/>
      </w:r>
      <w:r w:rsidR="005F1F21" w:rsidRPr="00834B55">
        <w:rPr>
          <w:rFonts w:ascii="Arial" w:eastAsia="Arial" w:hAnsi="Arial"/>
          <w:sz w:val="22"/>
          <w:szCs w:val="22"/>
        </w:rPr>
        <w:t>BVerfG (1. Kammer des Zweiten Senats), Beschluss vom 3.3.2004, 2 BvR 54/04, NVwZ 2004, 855</w:t>
      </w:r>
      <w:r w:rsidR="005F1F21">
        <w:rPr>
          <w:rFonts w:ascii="Arial" w:eastAsia="Arial" w:hAnsi="Arial"/>
          <w:sz w:val="22"/>
          <w:szCs w:val="22"/>
        </w:rPr>
        <w:t>,</w:t>
      </w:r>
      <w:r w:rsidR="003B3549">
        <w:rPr>
          <w:rFonts w:ascii="Arial" w:eastAsia="Arial" w:hAnsi="Arial"/>
          <w:sz w:val="22"/>
          <w:szCs w:val="22"/>
        </w:rPr>
        <w:br/>
      </w:r>
      <w:r w:rsidR="003B3549" w:rsidRPr="00834B55">
        <w:rPr>
          <w:rFonts w:ascii="Arial" w:eastAsia="Arial" w:hAnsi="Arial"/>
          <w:sz w:val="22"/>
          <w:szCs w:val="22"/>
        </w:rPr>
        <w:t>Juristische Schulung, Heft 10, 2004, S. 916 – 917</w:t>
      </w:r>
      <w:r w:rsidR="003B3549">
        <w:rPr>
          <w:rFonts w:ascii="Arial" w:eastAsia="Arial" w:hAnsi="Arial"/>
          <w:sz w:val="22"/>
          <w:szCs w:val="22"/>
        </w:rPr>
        <w:t>.</w:t>
      </w:r>
    </w:p>
    <w:p w:rsidR="003B3549" w:rsidRDefault="003B3549" w:rsidP="00583254">
      <w:pPr>
        <w:tabs>
          <w:tab w:val="left" w:pos="684"/>
        </w:tabs>
        <w:spacing w:line="0" w:lineRule="atLeast"/>
        <w:jc w:val="both"/>
        <w:rPr>
          <w:rFonts w:ascii="Arial" w:eastAsia="Arial" w:hAnsi="Arial"/>
          <w:sz w:val="22"/>
          <w:szCs w:val="22"/>
        </w:rPr>
      </w:pPr>
    </w:p>
    <w:p w:rsidR="00583474" w:rsidRPr="00583254" w:rsidRDefault="003B3549" w:rsidP="00583254">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Summarische Prüfung im Rahmen des vorläufigen verwaltungsgerichtlichen Rechtsschutzes und die Rechtsweggarantie; Voraussetzungen der einstweiligen Anordnung nach § 32 BVerfGG,</w:t>
      </w:r>
      <w:r>
        <w:rPr>
          <w:rFonts w:ascii="Arial" w:eastAsia="Arial" w:hAnsi="Arial"/>
          <w:sz w:val="22"/>
          <w:szCs w:val="22"/>
        </w:rPr>
        <w:br/>
      </w:r>
      <w:r w:rsidRPr="00834B55">
        <w:rPr>
          <w:rFonts w:ascii="Arial" w:eastAsia="Arial" w:hAnsi="Arial"/>
          <w:sz w:val="22"/>
          <w:szCs w:val="22"/>
        </w:rPr>
        <w:t>BVerfG (3. Kammer des Zweiten Senats), Beschluss vom 17.5.2004, 2 BvR 821/04, NJW 2004, 2297</w:t>
      </w:r>
      <w:r>
        <w:rPr>
          <w:rFonts w:ascii="Arial" w:eastAsia="Arial" w:hAnsi="Arial"/>
          <w:sz w:val="22"/>
          <w:szCs w:val="22"/>
        </w:rPr>
        <w:t>,</w:t>
      </w:r>
      <w:r>
        <w:rPr>
          <w:rFonts w:ascii="Arial" w:eastAsia="Arial" w:hAnsi="Arial"/>
          <w:sz w:val="22"/>
          <w:szCs w:val="22"/>
        </w:rPr>
        <w:br/>
      </w:r>
      <w:r w:rsidRPr="00834B55">
        <w:rPr>
          <w:rFonts w:ascii="Arial" w:eastAsia="Arial" w:hAnsi="Arial"/>
          <w:sz w:val="22"/>
          <w:szCs w:val="22"/>
        </w:rPr>
        <w:t>Juristische Schulung, Heft 11, 2004, S. 1004 – 1006</w:t>
      </w:r>
      <w:r>
        <w:rPr>
          <w:rFonts w:ascii="Arial" w:eastAsia="Arial" w:hAnsi="Arial"/>
          <w:sz w:val="22"/>
          <w:szCs w:val="22"/>
        </w:rPr>
        <w:t>.</w:t>
      </w:r>
    </w:p>
    <w:p w:rsidR="00583474" w:rsidRPr="00834B55" w:rsidRDefault="00583474" w:rsidP="00583254">
      <w:pPr>
        <w:tabs>
          <w:tab w:val="left" w:pos="684"/>
        </w:tabs>
        <w:spacing w:line="252" w:lineRule="auto"/>
        <w:jc w:val="both"/>
        <w:rPr>
          <w:rFonts w:ascii="Arial" w:eastAsia="Arial" w:hAnsi="Arial"/>
          <w:sz w:val="22"/>
          <w:szCs w:val="22"/>
        </w:rPr>
      </w:pPr>
      <w:bookmarkStart w:id="94" w:name="page74"/>
      <w:bookmarkEnd w:id="94"/>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Politische Verfolgung bei Eingriff in das religiöse </w:t>
      </w:r>
      <w:r w:rsidR="003B3549" w:rsidRPr="00834B55">
        <w:rPr>
          <w:rFonts w:ascii="Arial" w:eastAsia="Arial" w:hAnsi="Arial"/>
          <w:sz w:val="22"/>
          <w:szCs w:val="22"/>
        </w:rPr>
        <w:t>Existenzminimum</w:t>
      </w:r>
      <w:r w:rsidRPr="00834B55">
        <w:rPr>
          <w:rFonts w:ascii="Arial" w:eastAsia="Arial" w:hAnsi="Arial"/>
          <w:sz w:val="22"/>
          <w:szCs w:val="22"/>
        </w:rPr>
        <w:t xml:space="preserve">, </w:t>
      </w:r>
      <w:r w:rsidR="00317AB3">
        <w:rPr>
          <w:rFonts w:ascii="Arial" w:eastAsia="Arial" w:hAnsi="Arial"/>
          <w:sz w:val="22"/>
          <w:szCs w:val="22"/>
        </w:rPr>
        <w:br/>
      </w:r>
      <w:r w:rsidRPr="00834B55">
        <w:rPr>
          <w:rFonts w:ascii="Arial" w:eastAsia="Arial" w:hAnsi="Arial"/>
          <w:sz w:val="22"/>
          <w:szCs w:val="22"/>
        </w:rPr>
        <w:t xml:space="preserve">BVerwG, Urteil vom 20.1.2004, 1 C 9/03, NVwZ 2004, 1000, </w:t>
      </w:r>
      <w:r w:rsidR="00317AB3">
        <w:rPr>
          <w:rFonts w:ascii="Arial" w:eastAsia="Arial" w:hAnsi="Arial"/>
          <w:sz w:val="22"/>
          <w:szCs w:val="22"/>
        </w:rPr>
        <w:br/>
      </w:r>
      <w:r w:rsidRPr="00834B55">
        <w:rPr>
          <w:rFonts w:ascii="Arial" w:eastAsia="Arial" w:hAnsi="Arial"/>
          <w:sz w:val="22"/>
          <w:szCs w:val="22"/>
        </w:rPr>
        <w:t>Juristische Schulung, Heft 11, 2004, S. 1007 – 1008.</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Reichweite des Schuldgrundsatzes und der Unschuldsvermutung – Verhältnismäßige Eigentumsbeschränkung durch die Regelungen über den erweiterten Verfall, </w:t>
      </w:r>
      <w:r w:rsidR="00317AB3">
        <w:rPr>
          <w:rFonts w:ascii="Arial" w:eastAsia="Arial" w:hAnsi="Arial"/>
          <w:sz w:val="22"/>
          <w:szCs w:val="22"/>
        </w:rPr>
        <w:br/>
      </w:r>
      <w:r w:rsidRPr="00834B55">
        <w:rPr>
          <w:rFonts w:ascii="Arial" w:eastAsia="Arial" w:hAnsi="Arial"/>
          <w:sz w:val="22"/>
          <w:szCs w:val="22"/>
        </w:rPr>
        <w:t>BVerfG, Beschluss vom 14.1.2004, 2 BvR 64/95, NJW 2004, 2073</w:t>
      </w:r>
      <w:r w:rsidR="00583254" w:rsidRPr="00834B55">
        <w:rPr>
          <w:rFonts w:ascii="Arial" w:eastAsia="Arial" w:hAnsi="Arial"/>
          <w:sz w:val="22"/>
          <w:szCs w:val="22"/>
        </w:rPr>
        <w:t xml:space="preserve">, </w:t>
      </w:r>
      <w:r w:rsidR="00317AB3">
        <w:rPr>
          <w:rFonts w:ascii="Arial" w:eastAsia="Arial" w:hAnsi="Arial"/>
          <w:sz w:val="22"/>
          <w:szCs w:val="22"/>
        </w:rPr>
        <w:br/>
      </w:r>
      <w:r w:rsidR="00317AB3" w:rsidRPr="00834B55">
        <w:rPr>
          <w:rFonts w:ascii="Arial" w:eastAsia="Arial" w:hAnsi="Arial"/>
          <w:sz w:val="22"/>
          <w:szCs w:val="22"/>
        </w:rPr>
        <w:t>Juristische Schulung, Heft 12, 2004, S. 1092 – 1094</w:t>
      </w:r>
      <w:r w:rsidR="00317AB3">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0678A6">
      <w:pPr>
        <w:spacing w:line="200"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Berücksichtigung der Erfolgsaussichten der Verfassungsbeschwerde beim einstweiligen Rechtsschutz – Grundrechtsbeschränkungen im Zusammenhang mit Demonstrationen – öffentliche Ordnung im Versammlungsrecht,</w:t>
      </w:r>
      <w:r w:rsidR="00317AB3">
        <w:rPr>
          <w:rFonts w:ascii="Arial" w:eastAsia="Arial" w:hAnsi="Arial"/>
          <w:sz w:val="22"/>
          <w:szCs w:val="22"/>
        </w:rPr>
        <w:br/>
      </w:r>
      <w:r w:rsidR="00317AB3" w:rsidRPr="00834B55">
        <w:rPr>
          <w:rFonts w:ascii="Arial" w:eastAsia="Arial" w:hAnsi="Arial"/>
          <w:sz w:val="22"/>
          <w:szCs w:val="22"/>
        </w:rPr>
        <w:t>BVerfG, Beschluss vom 23.6.2004, 1 BvQ 19/04, NJW 2004, 2814,</w:t>
      </w:r>
      <w:r w:rsidR="00317AB3">
        <w:rPr>
          <w:rFonts w:ascii="Arial" w:eastAsia="Arial" w:hAnsi="Arial"/>
          <w:sz w:val="22"/>
          <w:szCs w:val="22"/>
        </w:rPr>
        <w:br/>
      </w:r>
      <w:r w:rsidR="00317AB3" w:rsidRPr="00834B55">
        <w:rPr>
          <w:rFonts w:ascii="Arial" w:eastAsia="Arial" w:hAnsi="Arial"/>
          <w:sz w:val="22"/>
          <w:szCs w:val="22"/>
        </w:rPr>
        <w:t>Juristische Schulung, Heft 12, 2004, S. 1095 – 1097</w:t>
      </w:r>
      <w:r w:rsidR="00317AB3">
        <w:rPr>
          <w:rFonts w:ascii="Arial" w:eastAsia="Arial" w:hAnsi="Arial"/>
          <w:sz w:val="22"/>
          <w:szCs w:val="22"/>
        </w:rPr>
        <w:t>.</w:t>
      </w:r>
    </w:p>
    <w:p w:rsidR="00583474" w:rsidRPr="00834B55" w:rsidRDefault="00583474" w:rsidP="00D45B02">
      <w:pPr>
        <w:spacing w:line="2"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Parlamentarische Informationsrechte – Gewaltenteilung: Kernbereich exekutiver Eigenverantwortung,</w:t>
      </w:r>
      <w:r w:rsidR="00317AB3">
        <w:rPr>
          <w:rFonts w:ascii="Arial" w:eastAsia="Arial" w:hAnsi="Arial"/>
          <w:sz w:val="22"/>
          <w:szCs w:val="22"/>
        </w:rPr>
        <w:br/>
      </w:r>
      <w:r w:rsidR="00317AB3" w:rsidRPr="00834B55">
        <w:rPr>
          <w:rFonts w:ascii="Arial" w:eastAsia="Arial" w:hAnsi="Arial"/>
          <w:sz w:val="22"/>
          <w:szCs w:val="22"/>
        </w:rPr>
        <w:t>BVerfG, Beschluss vom 30.3.2004, 2 BvK 1/01, NVwZ 2004, 1105,</w:t>
      </w:r>
      <w:r w:rsidR="00317AB3">
        <w:rPr>
          <w:rFonts w:ascii="Arial" w:eastAsia="Arial" w:hAnsi="Arial"/>
          <w:sz w:val="22"/>
          <w:szCs w:val="22"/>
        </w:rPr>
        <w:br/>
      </w:r>
      <w:r w:rsidR="00317AB3" w:rsidRPr="00834B55">
        <w:rPr>
          <w:rFonts w:ascii="Arial" w:eastAsia="Arial" w:hAnsi="Arial"/>
          <w:sz w:val="22"/>
          <w:szCs w:val="22"/>
        </w:rPr>
        <w:t>Juristische Schulung, Heft 12, 2004, S. 1098 – 1100</w:t>
      </w:r>
      <w:r w:rsidR="00317AB3">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Bedeutung der Entscheidungen des EGMR für deutsche Gerichte,</w:t>
      </w:r>
      <w:r w:rsidR="00317AB3">
        <w:rPr>
          <w:rFonts w:ascii="Arial" w:eastAsia="Arial" w:hAnsi="Arial"/>
          <w:sz w:val="22"/>
          <w:szCs w:val="22"/>
        </w:rPr>
        <w:t xml:space="preserve"> </w:t>
      </w:r>
      <w:r w:rsidR="00317AB3">
        <w:rPr>
          <w:rFonts w:ascii="Arial" w:eastAsia="Arial" w:hAnsi="Arial"/>
          <w:sz w:val="22"/>
          <w:szCs w:val="22"/>
        </w:rPr>
        <w:br/>
      </w:r>
      <w:r w:rsidRPr="00834B55">
        <w:rPr>
          <w:rFonts w:ascii="Arial" w:eastAsia="Arial" w:hAnsi="Arial"/>
          <w:sz w:val="22"/>
          <w:szCs w:val="22"/>
        </w:rPr>
        <w:t xml:space="preserve">BVerfG, Beschluss vom 14.10.2004, 2 BvR 1481/04, NJW 2004, 3407, </w:t>
      </w:r>
      <w:r w:rsidR="00317AB3">
        <w:rPr>
          <w:rFonts w:ascii="Arial" w:eastAsia="Arial" w:hAnsi="Arial"/>
          <w:sz w:val="22"/>
          <w:szCs w:val="22"/>
        </w:rPr>
        <w:br/>
      </w:r>
      <w:r w:rsidRPr="00834B55">
        <w:rPr>
          <w:rFonts w:ascii="Arial" w:eastAsia="Arial" w:hAnsi="Arial"/>
          <w:sz w:val="22"/>
          <w:szCs w:val="22"/>
        </w:rPr>
        <w:t>Juristische Schulung, Heft 2, 2005, S. 164 – 167.</w:t>
      </w:r>
    </w:p>
    <w:p w:rsidR="00583474" w:rsidRDefault="00583474" w:rsidP="00D45B02">
      <w:pPr>
        <w:spacing w:line="185" w:lineRule="exact"/>
        <w:jc w:val="both"/>
        <w:rPr>
          <w:rFonts w:ascii="Arial" w:eastAsia="Arial" w:hAnsi="Arial"/>
          <w:sz w:val="22"/>
          <w:szCs w:val="22"/>
        </w:rPr>
      </w:pPr>
    </w:p>
    <w:p w:rsidR="00294F04" w:rsidRDefault="00294F04" w:rsidP="00D45B02">
      <w:pPr>
        <w:spacing w:line="185" w:lineRule="exact"/>
        <w:jc w:val="both"/>
        <w:rPr>
          <w:rFonts w:ascii="Arial" w:eastAsia="Arial" w:hAnsi="Arial"/>
          <w:sz w:val="22"/>
          <w:szCs w:val="22"/>
        </w:rPr>
      </w:pPr>
    </w:p>
    <w:p w:rsidR="00294F04" w:rsidRDefault="00294F04" w:rsidP="00D45B02">
      <w:pPr>
        <w:spacing w:line="185" w:lineRule="exact"/>
        <w:jc w:val="both"/>
        <w:rPr>
          <w:rFonts w:ascii="Arial" w:eastAsia="Arial" w:hAnsi="Arial"/>
          <w:sz w:val="22"/>
          <w:szCs w:val="22"/>
        </w:rPr>
      </w:pPr>
    </w:p>
    <w:p w:rsidR="00294F04" w:rsidRDefault="00294F04" w:rsidP="00D45B02">
      <w:pPr>
        <w:spacing w:line="185" w:lineRule="exact"/>
        <w:jc w:val="both"/>
        <w:rPr>
          <w:rFonts w:ascii="Arial" w:eastAsia="Arial" w:hAnsi="Arial"/>
          <w:sz w:val="22"/>
          <w:szCs w:val="22"/>
        </w:rPr>
      </w:pPr>
    </w:p>
    <w:p w:rsidR="00294F04" w:rsidRPr="00834B55" w:rsidRDefault="00294F0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Beeinträchtigung der Chancengleichheit kleiner Parteien durch unangemessene Voraussetzungen für die Teilnahme an der Parteienfinanzierung,</w:t>
      </w:r>
      <w:r w:rsidR="00317AB3">
        <w:rPr>
          <w:rFonts w:ascii="Arial" w:eastAsia="Arial" w:hAnsi="Arial"/>
          <w:sz w:val="22"/>
          <w:szCs w:val="22"/>
        </w:rPr>
        <w:br/>
      </w:r>
      <w:r w:rsidR="00317AB3" w:rsidRPr="00834B55">
        <w:rPr>
          <w:rFonts w:ascii="Arial" w:eastAsia="Arial" w:hAnsi="Arial"/>
          <w:sz w:val="22"/>
          <w:szCs w:val="22"/>
        </w:rPr>
        <w:t>BVerfG, Beschluss vom 26.10.2004, 2 BvE 1/02, 2 BvE 2/02, NVwZ 2004, 1473,</w:t>
      </w:r>
      <w:r w:rsidR="00317AB3">
        <w:rPr>
          <w:rFonts w:ascii="Arial" w:eastAsia="Arial" w:hAnsi="Arial"/>
          <w:sz w:val="22"/>
          <w:szCs w:val="22"/>
        </w:rPr>
        <w:br/>
      </w:r>
      <w:r w:rsidR="00317AB3" w:rsidRPr="00834B55">
        <w:rPr>
          <w:rFonts w:ascii="Arial" w:eastAsia="Arial" w:hAnsi="Arial"/>
          <w:sz w:val="22"/>
          <w:szCs w:val="22"/>
        </w:rPr>
        <w:t>Juristische Schulung, Heft 2, 2005, S. 167 – 170</w:t>
      </w:r>
      <w:r w:rsidR="00317AB3">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Parteienrecht,</w:t>
      </w:r>
      <w:r w:rsidR="00317AB3">
        <w:rPr>
          <w:rFonts w:ascii="Arial" w:eastAsia="Arial" w:hAnsi="Arial"/>
          <w:sz w:val="22"/>
          <w:szCs w:val="22"/>
        </w:rPr>
        <w:br/>
      </w:r>
      <w:r w:rsidR="00317AB3" w:rsidRPr="00834B55">
        <w:rPr>
          <w:rFonts w:ascii="Arial" w:eastAsia="Arial" w:hAnsi="Arial"/>
          <w:sz w:val="22"/>
          <w:szCs w:val="22"/>
        </w:rPr>
        <w:t>BVerfG, Beschluss vom 17.6.2004, 2 BvR 383/03, NJW 2005, 126,</w:t>
      </w:r>
      <w:r w:rsidR="00317AB3">
        <w:rPr>
          <w:rFonts w:ascii="Arial" w:eastAsia="Arial" w:hAnsi="Arial"/>
          <w:sz w:val="22"/>
          <w:szCs w:val="22"/>
        </w:rPr>
        <w:br/>
      </w:r>
      <w:r w:rsidR="00317AB3" w:rsidRPr="00834B55">
        <w:rPr>
          <w:rFonts w:ascii="Arial" w:eastAsia="Arial" w:hAnsi="Arial"/>
          <w:sz w:val="22"/>
          <w:szCs w:val="22"/>
        </w:rPr>
        <w:t>Juristische Schulung, Heft 2, 2005, S. 171 – 173</w:t>
      </w:r>
      <w:r w:rsidR="00317AB3">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Anspruch auf Rechtsschutz in der Hauptsache; Fortsetzungsfeststellungsinteresse in versammlungsrechtlichen Streitigkeiten,</w:t>
      </w:r>
      <w:r w:rsidR="007D7430">
        <w:rPr>
          <w:rFonts w:ascii="Arial" w:eastAsia="Arial" w:hAnsi="Arial"/>
          <w:sz w:val="22"/>
          <w:szCs w:val="22"/>
        </w:rPr>
        <w:br/>
      </w:r>
      <w:r w:rsidR="007D7430" w:rsidRPr="00834B55">
        <w:rPr>
          <w:rFonts w:ascii="Arial" w:eastAsia="Arial" w:hAnsi="Arial"/>
          <w:sz w:val="22"/>
          <w:szCs w:val="22"/>
        </w:rPr>
        <w:t>BVerfG, Beschluss vom 3.3.2004, 1 BvR 461/03, NJW 2004, 2510,</w:t>
      </w:r>
      <w:r w:rsidR="007D7430">
        <w:rPr>
          <w:rFonts w:ascii="Arial" w:eastAsia="Arial" w:hAnsi="Arial"/>
          <w:sz w:val="22"/>
          <w:szCs w:val="22"/>
        </w:rPr>
        <w:br/>
      </w:r>
      <w:r w:rsidR="007D7430" w:rsidRPr="00834B55">
        <w:rPr>
          <w:rFonts w:ascii="Arial" w:eastAsia="Arial" w:hAnsi="Arial"/>
          <w:sz w:val="22"/>
          <w:szCs w:val="22"/>
        </w:rPr>
        <w:t>Juristische Schulung, Heft 2, 2005, S. 173 – 175</w:t>
      </w:r>
      <w:r w:rsidR="007D7430">
        <w:rPr>
          <w:rFonts w:ascii="Arial" w:eastAsia="Arial" w:hAnsi="Arial"/>
          <w:sz w:val="22"/>
          <w:szCs w:val="22"/>
        </w:rPr>
        <w:t>.</w:t>
      </w:r>
    </w:p>
    <w:p w:rsidR="00583474" w:rsidRPr="00834B55" w:rsidRDefault="00583474" w:rsidP="00D45B02">
      <w:pPr>
        <w:spacing w:line="202"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Drittschützende Wirkung der gesetzlichen Ermächtigung von Krankenhausärzten zur vertragsärztlichen Versorgung,</w:t>
      </w:r>
      <w:r w:rsidR="007D7430">
        <w:rPr>
          <w:rFonts w:ascii="Arial" w:eastAsia="Arial" w:hAnsi="Arial"/>
          <w:sz w:val="22"/>
          <w:szCs w:val="22"/>
        </w:rPr>
        <w:br/>
      </w:r>
      <w:r w:rsidR="007D7430" w:rsidRPr="00834B55">
        <w:rPr>
          <w:rFonts w:ascii="Arial" w:eastAsia="Arial" w:hAnsi="Arial"/>
          <w:sz w:val="22"/>
          <w:szCs w:val="22"/>
        </w:rPr>
        <w:t>BVerfG (2. Kammer des Ersten Senats), Beschluss vom 17.8.2004, 1 BvR 378/00, NJW 2005, 273,</w:t>
      </w:r>
      <w:r w:rsidR="007D7430">
        <w:rPr>
          <w:rFonts w:ascii="Arial" w:eastAsia="Arial" w:hAnsi="Arial"/>
          <w:sz w:val="22"/>
          <w:szCs w:val="22"/>
        </w:rPr>
        <w:br/>
      </w:r>
      <w:r w:rsidR="007D7430" w:rsidRPr="00834B55">
        <w:rPr>
          <w:rFonts w:ascii="Arial" w:eastAsia="Arial" w:hAnsi="Arial"/>
          <w:sz w:val="22"/>
          <w:szCs w:val="22"/>
        </w:rPr>
        <w:t>Juristische Schulung, Heft 4, 2005, S. 364 – 365</w:t>
      </w:r>
      <w:r w:rsidR="007D7430">
        <w:rPr>
          <w:rFonts w:ascii="Arial" w:eastAsia="Arial" w:hAnsi="Arial"/>
          <w:sz w:val="22"/>
          <w:szCs w:val="22"/>
        </w:rPr>
        <w:t>.</w:t>
      </w:r>
    </w:p>
    <w:p w:rsidR="00583474" w:rsidRPr="00834B55" w:rsidRDefault="00583474" w:rsidP="007773F3">
      <w:pPr>
        <w:spacing w:line="204"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Besetzung des Vermittlungsausschusses,</w:t>
      </w:r>
      <w:r w:rsidR="007D7430">
        <w:rPr>
          <w:rFonts w:ascii="Arial" w:eastAsia="Arial" w:hAnsi="Arial"/>
          <w:sz w:val="22"/>
          <w:szCs w:val="22"/>
        </w:rPr>
        <w:br/>
      </w:r>
      <w:r w:rsidR="007D7430" w:rsidRPr="00834B55">
        <w:rPr>
          <w:rFonts w:ascii="Arial" w:eastAsia="Arial" w:hAnsi="Arial"/>
          <w:sz w:val="22"/>
          <w:szCs w:val="22"/>
        </w:rPr>
        <w:t>BVerfG, Urteil vom 8.12.2004, 2 BvE 3/02, NJW 2005, 203</w:t>
      </w:r>
      <w:r w:rsidR="007D7430">
        <w:rPr>
          <w:rFonts w:ascii="Arial" w:eastAsia="Arial" w:hAnsi="Arial"/>
          <w:sz w:val="22"/>
          <w:szCs w:val="22"/>
        </w:rPr>
        <w:t>,</w:t>
      </w:r>
      <w:r w:rsidR="007D7430">
        <w:rPr>
          <w:rFonts w:ascii="Arial" w:eastAsia="Arial" w:hAnsi="Arial"/>
          <w:sz w:val="22"/>
          <w:szCs w:val="22"/>
        </w:rPr>
        <w:br/>
      </w:r>
      <w:r w:rsidR="007D7430" w:rsidRPr="00834B55">
        <w:rPr>
          <w:rFonts w:ascii="Arial" w:eastAsia="Arial" w:hAnsi="Arial"/>
          <w:sz w:val="22"/>
          <w:szCs w:val="22"/>
        </w:rPr>
        <w:t>Juristische Schul</w:t>
      </w:r>
      <w:r w:rsidR="007D7430">
        <w:rPr>
          <w:rFonts w:ascii="Arial" w:eastAsia="Arial" w:hAnsi="Arial"/>
          <w:sz w:val="22"/>
          <w:szCs w:val="22"/>
        </w:rPr>
        <w:t>ung, Heft 4, 2005, S. 365 – 369.</w:t>
      </w:r>
    </w:p>
    <w:p w:rsidR="001C110B" w:rsidRPr="00834B55" w:rsidRDefault="001C110B" w:rsidP="00EE1C0F">
      <w:pPr>
        <w:spacing w:line="239" w:lineRule="auto"/>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Gesetzlicher Ausschluss von Ansprüchen durch das Gesetz zur Errichtung einer Stiftung „Erinnerung, Verantwortung und Zukunft“,</w:t>
      </w:r>
      <w:r w:rsidR="007D7430">
        <w:rPr>
          <w:rFonts w:ascii="Arial" w:eastAsia="Arial" w:hAnsi="Arial"/>
          <w:sz w:val="22"/>
          <w:szCs w:val="22"/>
        </w:rPr>
        <w:br/>
      </w:r>
      <w:r w:rsidR="007D7430" w:rsidRPr="00834B55">
        <w:rPr>
          <w:rFonts w:ascii="Arial" w:eastAsia="Arial" w:hAnsi="Arial"/>
          <w:sz w:val="22"/>
          <w:szCs w:val="22"/>
        </w:rPr>
        <w:t>BVerfG, Beschluss vom 7.12.2004, 1 BvR 1804/03, NJW 2005, 879,</w:t>
      </w:r>
      <w:r w:rsidR="007D7430">
        <w:rPr>
          <w:rFonts w:ascii="Arial" w:eastAsia="Arial" w:hAnsi="Arial"/>
          <w:sz w:val="22"/>
          <w:szCs w:val="22"/>
        </w:rPr>
        <w:br/>
      </w:r>
      <w:r w:rsidR="007D7430" w:rsidRPr="00834B55">
        <w:rPr>
          <w:rFonts w:ascii="Arial" w:eastAsia="Arial" w:hAnsi="Arial"/>
          <w:sz w:val="22"/>
          <w:szCs w:val="22"/>
        </w:rPr>
        <w:t>Juristische Schulung, Heft 5, 2005, S. 454 – 457</w:t>
      </w:r>
      <w:r w:rsidR="007D7430">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Keine staatliche Restitutionspflicht auf Grund Völkerrechts für vorkonstitutionelle Enteignungen auf besatzungsrechtlicher Grundlage,</w:t>
      </w:r>
      <w:r w:rsidR="007D7430">
        <w:rPr>
          <w:rFonts w:ascii="Arial" w:eastAsia="Arial" w:hAnsi="Arial"/>
          <w:sz w:val="22"/>
          <w:szCs w:val="22"/>
        </w:rPr>
        <w:br/>
      </w:r>
      <w:r w:rsidR="007D7430" w:rsidRPr="00834B55">
        <w:rPr>
          <w:rFonts w:ascii="Arial" w:eastAsia="Arial" w:hAnsi="Arial"/>
          <w:sz w:val="22"/>
          <w:szCs w:val="22"/>
        </w:rPr>
        <w:t>BVerfG; Beschluss vom 26.10.2004, 2 BvR 955/00 und 2 BvR 1038/01, NVwZ 2005, 560,</w:t>
      </w:r>
      <w:r w:rsidR="007D7430">
        <w:rPr>
          <w:rFonts w:ascii="Arial" w:eastAsia="Arial" w:hAnsi="Arial"/>
          <w:sz w:val="22"/>
          <w:szCs w:val="22"/>
        </w:rPr>
        <w:br/>
      </w:r>
      <w:r w:rsidR="007D7430" w:rsidRPr="00834B55">
        <w:rPr>
          <w:rFonts w:ascii="Arial" w:eastAsia="Arial" w:hAnsi="Arial"/>
          <w:sz w:val="22"/>
          <w:szCs w:val="22"/>
        </w:rPr>
        <w:t>Juristische Schulung, Heft 6, 2005, S. 552 – 554</w:t>
      </w:r>
      <w:r w:rsidR="007D7430">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48" w:lineRule="auto"/>
        <w:ind w:left="684" w:hanging="684"/>
        <w:jc w:val="both"/>
        <w:rPr>
          <w:rFonts w:ascii="Arial" w:eastAsia="Arial" w:hAnsi="Arial"/>
          <w:sz w:val="22"/>
          <w:szCs w:val="22"/>
        </w:rPr>
      </w:pPr>
      <w:r w:rsidRPr="00834B55">
        <w:rPr>
          <w:rFonts w:ascii="Arial" w:eastAsia="Arial" w:hAnsi="Arial"/>
          <w:sz w:val="22"/>
          <w:szCs w:val="22"/>
        </w:rPr>
        <w:t>Rahmengesetzgebungskompetenz des Bundes für das Verbot von Studiengebühren und die Verpflichtung zur Bildung von Studierendenschaften – Fehlende Bundesratszustimmung und bereits anderweitig verfassungswidrige Einzelbe</w:t>
      </w:r>
      <w:r w:rsidR="00294F04">
        <w:rPr>
          <w:rFonts w:ascii="Arial" w:eastAsia="Arial" w:hAnsi="Arial"/>
          <w:sz w:val="22"/>
          <w:szCs w:val="22"/>
        </w:rPr>
        <w:t>-</w:t>
      </w:r>
      <w:r w:rsidRPr="00834B55">
        <w:rPr>
          <w:rFonts w:ascii="Arial" w:eastAsia="Arial" w:hAnsi="Arial"/>
          <w:sz w:val="22"/>
          <w:szCs w:val="22"/>
        </w:rPr>
        <w:t>stimmungen eines Gesetzes,</w:t>
      </w:r>
      <w:r w:rsidR="007D7430">
        <w:rPr>
          <w:rFonts w:ascii="Arial" w:eastAsia="Arial" w:hAnsi="Arial"/>
          <w:sz w:val="22"/>
          <w:szCs w:val="22"/>
        </w:rPr>
        <w:br/>
      </w:r>
      <w:r w:rsidR="007D7430" w:rsidRPr="00834B55">
        <w:rPr>
          <w:rFonts w:ascii="Arial" w:eastAsia="Arial" w:hAnsi="Arial"/>
          <w:sz w:val="22"/>
          <w:szCs w:val="22"/>
        </w:rPr>
        <w:t>BVerfG, Urteil vom 26.1.2005, 2 BvF 1/03, NJW 2005, 493;</w:t>
      </w:r>
      <w:r w:rsidR="007D7430">
        <w:rPr>
          <w:rFonts w:ascii="Arial" w:eastAsia="Arial" w:hAnsi="Arial"/>
          <w:sz w:val="22"/>
          <w:szCs w:val="22"/>
        </w:rPr>
        <w:br/>
      </w:r>
      <w:r w:rsidR="007D7430" w:rsidRPr="00834B55">
        <w:rPr>
          <w:rFonts w:ascii="Arial" w:eastAsia="Arial" w:hAnsi="Arial"/>
          <w:sz w:val="22"/>
          <w:szCs w:val="22"/>
        </w:rPr>
        <w:t>Juristische Schulung, Heft 6, 2005, S. 557 – 560</w:t>
      </w:r>
      <w:r w:rsidR="007D7430">
        <w:rPr>
          <w:rFonts w:ascii="Arial" w:eastAsia="Arial" w:hAnsi="Arial"/>
          <w:sz w:val="22"/>
          <w:szCs w:val="22"/>
        </w:rPr>
        <w:t>.</w:t>
      </w:r>
    </w:p>
    <w:p w:rsidR="00583474" w:rsidRPr="00834B55" w:rsidRDefault="00583474" w:rsidP="00D45B02">
      <w:pPr>
        <w:spacing w:line="3"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Allgemeine Wehrpflicht und Gleichheitssatz,</w:t>
      </w:r>
      <w:r w:rsidR="007D7430">
        <w:rPr>
          <w:rFonts w:ascii="Arial" w:eastAsia="Arial" w:hAnsi="Arial"/>
          <w:sz w:val="22"/>
          <w:szCs w:val="22"/>
        </w:rPr>
        <w:br/>
      </w:r>
      <w:r w:rsidR="007D7430" w:rsidRPr="00834B55">
        <w:rPr>
          <w:rFonts w:ascii="Arial" w:eastAsia="Arial" w:hAnsi="Arial"/>
          <w:sz w:val="22"/>
          <w:szCs w:val="22"/>
        </w:rPr>
        <w:t>BVerwG, Urteil vom 19.1.2005, 6 C 9/04, NJW 2005, 1525,</w:t>
      </w:r>
      <w:r w:rsidR="007D7430">
        <w:rPr>
          <w:rFonts w:ascii="Arial" w:eastAsia="Arial" w:hAnsi="Arial"/>
          <w:sz w:val="22"/>
          <w:szCs w:val="22"/>
        </w:rPr>
        <w:br/>
      </w:r>
      <w:r w:rsidR="007D7430" w:rsidRPr="00834B55">
        <w:rPr>
          <w:rFonts w:ascii="Arial" w:eastAsia="Arial" w:hAnsi="Arial"/>
          <w:sz w:val="22"/>
          <w:szCs w:val="22"/>
        </w:rPr>
        <w:t>Juristische Schulung, Heft 7, 2005, S. 640 – 642</w:t>
      </w:r>
      <w:r w:rsidR="007D7430">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Rechtswegeröffnung bei erledigten strafprozessualen Ermittlungsmaßnahmen, </w:t>
      </w:r>
      <w:r w:rsidR="007D7430">
        <w:rPr>
          <w:rFonts w:ascii="Arial" w:eastAsia="Arial" w:hAnsi="Arial"/>
          <w:sz w:val="22"/>
          <w:szCs w:val="22"/>
        </w:rPr>
        <w:br/>
      </w:r>
      <w:r w:rsidRPr="00834B55">
        <w:rPr>
          <w:rFonts w:ascii="Arial" w:eastAsia="Arial" w:hAnsi="Arial"/>
          <w:sz w:val="22"/>
          <w:szCs w:val="22"/>
        </w:rPr>
        <w:t xml:space="preserve">BVerfG, Beschluss vom 14.12.2004, 2 BvR 1451/04, NJW 2005, 1855, </w:t>
      </w:r>
      <w:r w:rsidR="007D7430">
        <w:rPr>
          <w:rFonts w:ascii="Arial" w:eastAsia="Arial" w:hAnsi="Arial"/>
          <w:sz w:val="22"/>
          <w:szCs w:val="22"/>
        </w:rPr>
        <w:br/>
      </w:r>
      <w:r w:rsidRPr="00834B55">
        <w:rPr>
          <w:rFonts w:ascii="Arial" w:eastAsia="Arial" w:hAnsi="Arial"/>
          <w:sz w:val="22"/>
          <w:szCs w:val="22"/>
        </w:rPr>
        <w:t>Juristische Schulung, Heft 7, 2005, S. 646 – 648.</w:t>
      </w:r>
    </w:p>
    <w:p w:rsidR="00583474" w:rsidRPr="00834B55" w:rsidRDefault="00583474" w:rsidP="00D45B02">
      <w:pPr>
        <w:spacing w:line="181" w:lineRule="exact"/>
        <w:jc w:val="both"/>
        <w:rPr>
          <w:rFonts w:ascii="Arial" w:eastAsia="Arial" w:hAnsi="Arial"/>
          <w:sz w:val="22"/>
          <w:szCs w:val="22"/>
        </w:rPr>
      </w:pPr>
    </w:p>
    <w:p w:rsidR="00583474" w:rsidRPr="000678A6"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Verfassungskonformität von Observationen (GPS),</w:t>
      </w:r>
      <w:r w:rsidR="007D7430">
        <w:rPr>
          <w:rFonts w:ascii="Arial" w:eastAsia="Arial" w:hAnsi="Arial"/>
          <w:sz w:val="22"/>
          <w:szCs w:val="22"/>
        </w:rPr>
        <w:br/>
      </w:r>
      <w:r w:rsidR="007D7430" w:rsidRPr="00834B55">
        <w:rPr>
          <w:rFonts w:ascii="Arial" w:eastAsia="Arial" w:hAnsi="Arial"/>
          <w:sz w:val="22"/>
          <w:szCs w:val="22"/>
        </w:rPr>
        <w:t>BVerfG, Beschluss vom 12.4.2005, 2 BvR 581/01,</w:t>
      </w:r>
      <w:r w:rsidR="007D7430">
        <w:rPr>
          <w:rFonts w:ascii="Arial" w:eastAsia="Arial" w:hAnsi="Arial"/>
          <w:sz w:val="22"/>
          <w:szCs w:val="22"/>
        </w:rPr>
        <w:t xml:space="preserve"> </w:t>
      </w:r>
      <w:r w:rsidRPr="00EE1C0F">
        <w:rPr>
          <w:rFonts w:ascii="Arial" w:eastAsia="Arial" w:hAnsi="Arial"/>
          <w:sz w:val="22"/>
          <w:szCs w:val="22"/>
        </w:rPr>
        <w:t xml:space="preserve">NJW 2005, 1338, </w:t>
      </w:r>
      <w:r w:rsidR="007D7430">
        <w:rPr>
          <w:rFonts w:ascii="Arial" w:eastAsia="Arial" w:hAnsi="Arial"/>
          <w:sz w:val="22"/>
          <w:szCs w:val="22"/>
        </w:rPr>
        <w:br/>
      </w:r>
      <w:r w:rsidRPr="000678A6">
        <w:rPr>
          <w:rFonts w:ascii="Arial" w:eastAsia="Arial" w:hAnsi="Arial"/>
          <w:sz w:val="22"/>
          <w:szCs w:val="22"/>
        </w:rPr>
        <w:t>Juristische Schulung, Heft 8, 2005, S. 740 – 742.</w:t>
      </w:r>
    </w:p>
    <w:p w:rsidR="00583474" w:rsidRDefault="00583474" w:rsidP="00D45B02">
      <w:pPr>
        <w:spacing w:line="203" w:lineRule="exact"/>
        <w:jc w:val="both"/>
        <w:rPr>
          <w:rFonts w:ascii="Arial" w:eastAsia="Arial" w:hAnsi="Arial"/>
          <w:sz w:val="22"/>
          <w:szCs w:val="22"/>
        </w:rPr>
      </w:pPr>
    </w:p>
    <w:p w:rsidR="00294F04" w:rsidRDefault="00294F04" w:rsidP="00D45B02">
      <w:pPr>
        <w:spacing w:line="203" w:lineRule="exact"/>
        <w:jc w:val="both"/>
        <w:rPr>
          <w:rFonts w:ascii="Arial" w:eastAsia="Arial" w:hAnsi="Arial"/>
          <w:sz w:val="22"/>
          <w:szCs w:val="22"/>
        </w:rPr>
      </w:pPr>
    </w:p>
    <w:p w:rsidR="00294F04" w:rsidRDefault="00294F04" w:rsidP="00D45B02">
      <w:pPr>
        <w:spacing w:line="203" w:lineRule="exact"/>
        <w:jc w:val="both"/>
        <w:rPr>
          <w:rFonts w:ascii="Arial" w:eastAsia="Arial" w:hAnsi="Arial"/>
          <w:sz w:val="22"/>
          <w:szCs w:val="22"/>
        </w:rPr>
      </w:pPr>
    </w:p>
    <w:p w:rsidR="00294F04" w:rsidRPr="00834B55" w:rsidRDefault="00294F04" w:rsidP="00D45B02">
      <w:pPr>
        <w:spacing w:line="203"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Wohnungsdurchsuchung ohne richterliche Anordnung,</w:t>
      </w:r>
      <w:r w:rsidR="007D7430">
        <w:rPr>
          <w:rFonts w:ascii="Arial" w:eastAsia="Arial" w:hAnsi="Arial"/>
          <w:sz w:val="22"/>
          <w:szCs w:val="22"/>
        </w:rPr>
        <w:br/>
      </w:r>
      <w:r w:rsidR="007D7430" w:rsidRPr="00834B55">
        <w:rPr>
          <w:rFonts w:ascii="Arial" w:eastAsia="Arial" w:hAnsi="Arial"/>
          <w:sz w:val="22"/>
          <w:szCs w:val="22"/>
        </w:rPr>
        <w:t>BVerfG, Beschluss vom 4.2.2005, 2 BvR 308/04, NJW 2005, 1637,</w:t>
      </w:r>
      <w:r w:rsidR="007D7430">
        <w:rPr>
          <w:rFonts w:ascii="Arial" w:eastAsia="Arial" w:hAnsi="Arial"/>
          <w:sz w:val="22"/>
          <w:szCs w:val="22"/>
        </w:rPr>
        <w:br/>
      </w:r>
      <w:r w:rsidR="007D7430" w:rsidRPr="00834B55">
        <w:rPr>
          <w:rFonts w:ascii="Arial" w:eastAsia="Arial" w:hAnsi="Arial"/>
          <w:sz w:val="22"/>
          <w:szCs w:val="22"/>
        </w:rPr>
        <w:t>Juristische Schulung, Heft 8, 2005, S. 742 – 744</w:t>
      </w:r>
      <w:r w:rsidR="007D7430">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Personenkontrolle in öffentlich zugänglichen Räumen, </w:t>
      </w:r>
      <w:r w:rsidR="007D7430">
        <w:rPr>
          <w:rFonts w:ascii="Arial" w:eastAsia="Arial" w:hAnsi="Arial"/>
          <w:sz w:val="22"/>
          <w:szCs w:val="22"/>
        </w:rPr>
        <w:br/>
      </w:r>
      <w:r w:rsidRPr="00834B55">
        <w:rPr>
          <w:rFonts w:ascii="Arial" w:eastAsia="Arial" w:hAnsi="Arial"/>
          <w:sz w:val="22"/>
          <w:szCs w:val="22"/>
        </w:rPr>
        <w:t xml:space="preserve">BVerwG, Urteil vom 25.8.2004, 6 C 26/03, NJW 2005, 454, </w:t>
      </w:r>
      <w:r w:rsidR="007D7430">
        <w:rPr>
          <w:rFonts w:ascii="Arial" w:eastAsia="Arial" w:hAnsi="Arial"/>
          <w:sz w:val="22"/>
          <w:szCs w:val="22"/>
        </w:rPr>
        <w:br/>
      </w:r>
      <w:r w:rsidRPr="00834B55">
        <w:rPr>
          <w:rFonts w:ascii="Arial" w:eastAsia="Arial" w:hAnsi="Arial"/>
          <w:sz w:val="22"/>
          <w:szCs w:val="22"/>
        </w:rPr>
        <w:t>Juristische Schulung, Heft 8, 2005, S. 744 – 746.</w:t>
      </w:r>
    </w:p>
    <w:p w:rsidR="00583474" w:rsidRPr="00834B55" w:rsidRDefault="00583474" w:rsidP="00D45B02">
      <w:pPr>
        <w:spacing w:line="185"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Rechtsschutz gegen Beschluss des Ältestenrates,</w:t>
      </w:r>
      <w:r w:rsidR="007D7430">
        <w:rPr>
          <w:rFonts w:ascii="Arial" w:eastAsia="Arial" w:hAnsi="Arial"/>
          <w:sz w:val="22"/>
          <w:szCs w:val="22"/>
        </w:rPr>
        <w:br/>
      </w:r>
      <w:r w:rsidR="007D7430" w:rsidRPr="00834B55">
        <w:rPr>
          <w:rFonts w:ascii="Arial" w:eastAsia="Arial" w:hAnsi="Arial"/>
          <w:sz w:val="22"/>
          <w:szCs w:val="22"/>
        </w:rPr>
        <w:t>BVerfG, Beschluss vom 28.4.2005, 2 BvE 1/05, 2 BvR 636/5, NJW 2005, 2059,</w:t>
      </w:r>
      <w:r w:rsidR="007D7430">
        <w:rPr>
          <w:rFonts w:ascii="Arial" w:eastAsia="Arial" w:hAnsi="Arial"/>
          <w:sz w:val="22"/>
          <w:szCs w:val="22"/>
        </w:rPr>
        <w:br/>
      </w:r>
      <w:r w:rsidR="007D7430" w:rsidRPr="00834B55">
        <w:rPr>
          <w:rFonts w:ascii="Arial" w:eastAsia="Arial" w:hAnsi="Arial"/>
          <w:sz w:val="22"/>
          <w:szCs w:val="22"/>
        </w:rPr>
        <w:t>Juristische Schulung, Heft 9, 2005, S. 834 – 835.</w:t>
      </w:r>
    </w:p>
    <w:p w:rsidR="00583474" w:rsidRPr="00834B55" w:rsidRDefault="00583474" w:rsidP="00EE1C0F">
      <w:pPr>
        <w:spacing w:line="239" w:lineRule="auto"/>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Mindestbeteiligung der Kinder des Erblassers an dessen Nachlass,</w:t>
      </w:r>
      <w:r w:rsidR="007D7430">
        <w:rPr>
          <w:rFonts w:ascii="Arial" w:eastAsia="Arial" w:hAnsi="Arial"/>
          <w:sz w:val="22"/>
          <w:szCs w:val="22"/>
        </w:rPr>
        <w:br/>
      </w:r>
      <w:r w:rsidR="007D7430" w:rsidRPr="00834B55">
        <w:rPr>
          <w:rFonts w:ascii="Arial" w:eastAsia="Arial" w:hAnsi="Arial"/>
          <w:sz w:val="22"/>
          <w:szCs w:val="22"/>
        </w:rPr>
        <w:t>BVerfG, Beschluss vom 19.4.2005, 1 BvR 1644/00, 1 BvR 188/03, NJW 2005, 1561,</w:t>
      </w:r>
      <w:r w:rsidR="007D7430">
        <w:rPr>
          <w:rFonts w:ascii="Arial" w:eastAsia="Arial" w:hAnsi="Arial"/>
          <w:sz w:val="22"/>
          <w:szCs w:val="22"/>
        </w:rPr>
        <w:br/>
      </w:r>
      <w:r w:rsidR="007D7430" w:rsidRPr="00834B55">
        <w:rPr>
          <w:rFonts w:ascii="Arial" w:eastAsia="Arial" w:hAnsi="Arial"/>
          <w:sz w:val="22"/>
          <w:szCs w:val="22"/>
        </w:rPr>
        <w:t>Juristische Schulung, Heft 9, 2005, S. 835 – 837</w:t>
      </w:r>
      <w:r w:rsidR="007D7430">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Bindungswirkung von Volksentscheiden,</w:t>
      </w:r>
      <w:r w:rsidR="007D7430">
        <w:rPr>
          <w:rFonts w:ascii="Arial" w:eastAsia="Arial" w:hAnsi="Arial"/>
          <w:sz w:val="22"/>
          <w:szCs w:val="22"/>
        </w:rPr>
        <w:br/>
      </w:r>
      <w:r w:rsidR="007D7430" w:rsidRPr="00834B55">
        <w:rPr>
          <w:rFonts w:ascii="Arial" w:eastAsia="Arial" w:hAnsi="Arial"/>
          <w:sz w:val="22"/>
          <w:szCs w:val="22"/>
        </w:rPr>
        <w:t>HbfVerfG, Urteil vom 15.12.2004, HVerfG 6/04, NVwZ 2005, 685,</w:t>
      </w:r>
      <w:r w:rsidR="007D7430">
        <w:rPr>
          <w:rFonts w:ascii="Arial" w:eastAsia="Arial" w:hAnsi="Arial"/>
          <w:sz w:val="22"/>
          <w:szCs w:val="22"/>
        </w:rPr>
        <w:br/>
      </w:r>
      <w:r w:rsidR="007D7430" w:rsidRPr="00834B55">
        <w:rPr>
          <w:rFonts w:ascii="Arial" w:eastAsia="Arial" w:hAnsi="Arial"/>
          <w:sz w:val="22"/>
          <w:szCs w:val="22"/>
        </w:rPr>
        <w:t>Juristische Schulung, Heft 9, 2005, S. 838 – 839</w:t>
      </w:r>
      <w:r w:rsidR="007D7430">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p>
    <w:p w:rsidR="00583474"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 xml:space="preserve">Verletzung des Auslieferungsverbots durch das Europäische Haftbefehlsgesetz, </w:t>
      </w:r>
      <w:r w:rsidR="00211624">
        <w:rPr>
          <w:rFonts w:ascii="Arial" w:eastAsia="Arial" w:hAnsi="Arial"/>
          <w:sz w:val="22"/>
          <w:szCs w:val="22"/>
        </w:rPr>
        <w:br/>
      </w:r>
      <w:r w:rsidRPr="00834B55">
        <w:rPr>
          <w:rFonts w:ascii="Arial" w:eastAsia="Arial" w:hAnsi="Arial"/>
          <w:sz w:val="22"/>
          <w:szCs w:val="22"/>
        </w:rPr>
        <w:t>BVerfG, Urteil vom 18.7.2005, 2 BvR 2236/04, NJW 2005, 2989 m. Bespr. Böhm, NJW 2005, 2588,</w:t>
      </w:r>
      <w:r w:rsidR="00211624">
        <w:rPr>
          <w:rFonts w:ascii="Arial" w:eastAsia="Arial" w:hAnsi="Arial"/>
          <w:sz w:val="22"/>
          <w:szCs w:val="22"/>
        </w:rPr>
        <w:br/>
      </w:r>
      <w:r w:rsidR="00211624" w:rsidRPr="00834B55">
        <w:rPr>
          <w:rFonts w:ascii="Arial" w:eastAsia="Arial" w:hAnsi="Arial"/>
          <w:sz w:val="22"/>
          <w:szCs w:val="22"/>
        </w:rPr>
        <w:t>Juristische Schulu</w:t>
      </w:r>
      <w:r w:rsidR="00211624">
        <w:rPr>
          <w:rFonts w:ascii="Arial" w:eastAsia="Arial" w:hAnsi="Arial"/>
          <w:sz w:val="22"/>
          <w:szCs w:val="22"/>
        </w:rPr>
        <w:t>ng, Heft 10, 2005, S. 931 – 93.</w:t>
      </w:r>
    </w:p>
    <w:p w:rsidR="00B21C9D" w:rsidRDefault="00B21C9D" w:rsidP="00EE1C0F">
      <w:pPr>
        <w:tabs>
          <w:tab w:val="left" w:pos="684"/>
        </w:tabs>
        <w:spacing w:line="252" w:lineRule="auto"/>
        <w:jc w:val="both"/>
        <w:rPr>
          <w:rFonts w:ascii="Arial" w:eastAsia="Arial" w:hAnsi="Arial"/>
          <w:sz w:val="22"/>
          <w:szCs w:val="22"/>
        </w:rPr>
      </w:pPr>
    </w:p>
    <w:p w:rsidR="00B21C9D" w:rsidRDefault="00B21C9D"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Beschlagnahme von Datenträgern in Anwaltskanzlei,</w:t>
      </w:r>
      <w:r>
        <w:rPr>
          <w:rFonts w:ascii="Arial" w:eastAsia="Arial" w:hAnsi="Arial"/>
          <w:sz w:val="22"/>
          <w:szCs w:val="22"/>
        </w:rPr>
        <w:br/>
      </w:r>
      <w:r w:rsidRPr="00834B55">
        <w:rPr>
          <w:rFonts w:ascii="Arial" w:eastAsia="Arial" w:hAnsi="Arial"/>
          <w:sz w:val="22"/>
          <w:szCs w:val="22"/>
        </w:rPr>
        <w:t>BVerfG, Beschluss vom 12.4.2005, 2 BvR 1027/02, NJW 2005, 1917,</w:t>
      </w:r>
      <w:r>
        <w:rPr>
          <w:rFonts w:ascii="Arial" w:eastAsia="Arial" w:hAnsi="Arial"/>
          <w:sz w:val="22"/>
          <w:szCs w:val="22"/>
        </w:rPr>
        <w:br/>
      </w:r>
      <w:r w:rsidRPr="00834B55">
        <w:rPr>
          <w:rFonts w:ascii="Arial" w:eastAsia="Arial" w:hAnsi="Arial"/>
          <w:sz w:val="22"/>
          <w:szCs w:val="22"/>
        </w:rPr>
        <w:t>Juristische Schulung, Heft 10, 2005, S. 934 – 936</w:t>
      </w:r>
      <w:r>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bookmarkStart w:id="95" w:name="page76"/>
      <w:bookmarkEnd w:id="95"/>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Möglichkeiten der Einschränkung des Freizügigkeitsrechts bei Einreise unterstützungsbedürftiger Personen in anhaltend großer Zahl,</w:t>
      </w:r>
      <w:r w:rsidR="006C0CB6">
        <w:rPr>
          <w:rFonts w:ascii="Arial" w:eastAsia="Arial" w:hAnsi="Arial"/>
          <w:sz w:val="22"/>
          <w:szCs w:val="22"/>
        </w:rPr>
        <w:br/>
      </w:r>
      <w:r w:rsidR="006C0CB6" w:rsidRPr="00834B55">
        <w:rPr>
          <w:rFonts w:ascii="Arial" w:eastAsia="Arial" w:hAnsi="Arial"/>
          <w:sz w:val="22"/>
          <w:szCs w:val="22"/>
        </w:rPr>
        <w:t>BVerfG, Urteil vom 17.3.2004, 1 BvR 1266/00, BVerfGE 110, 17 = NVwZ 2005, 797,</w:t>
      </w:r>
      <w:r w:rsidR="006C0CB6">
        <w:rPr>
          <w:rFonts w:ascii="Arial" w:eastAsia="Arial" w:hAnsi="Arial"/>
          <w:sz w:val="22"/>
          <w:szCs w:val="22"/>
        </w:rPr>
        <w:br/>
      </w:r>
      <w:r w:rsidR="006C0CB6" w:rsidRPr="00834B55">
        <w:rPr>
          <w:rFonts w:ascii="Arial" w:eastAsia="Arial" w:hAnsi="Arial"/>
          <w:sz w:val="22"/>
          <w:szCs w:val="22"/>
        </w:rPr>
        <w:t>Juristische Schulung, Heft 10, 2005, S. 937 – 939</w:t>
      </w:r>
      <w:r w:rsidR="006C0CB6">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6C0CB6" w:rsidRDefault="006C0CB6"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Rechtsanspruch der Religionsgemeinschaften auf Einführung von Religionsunterricht – Verfassungstreue von Religionsunterricht tragenden Gemeinden,</w:t>
      </w:r>
      <w:r>
        <w:rPr>
          <w:rFonts w:ascii="Arial" w:eastAsia="Arial" w:hAnsi="Arial"/>
          <w:sz w:val="22"/>
          <w:szCs w:val="22"/>
        </w:rPr>
        <w:br/>
      </w:r>
      <w:r w:rsidRPr="00834B55">
        <w:rPr>
          <w:rFonts w:ascii="Arial" w:eastAsia="Arial" w:hAnsi="Arial"/>
          <w:sz w:val="22"/>
          <w:szCs w:val="22"/>
        </w:rPr>
        <w:t>BVerwG, Urteil vom 23.2.2005, 6 C 2/04, NJW 2005, 2101</w:t>
      </w:r>
      <w:r>
        <w:rPr>
          <w:rFonts w:ascii="Arial" w:eastAsia="Arial" w:hAnsi="Arial"/>
          <w:sz w:val="22"/>
          <w:szCs w:val="22"/>
        </w:rPr>
        <w:t>,</w:t>
      </w:r>
      <w:r>
        <w:rPr>
          <w:rFonts w:ascii="Arial" w:eastAsia="Arial" w:hAnsi="Arial"/>
          <w:sz w:val="22"/>
          <w:szCs w:val="22"/>
        </w:rPr>
        <w:br/>
      </w:r>
      <w:r w:rsidRPr="00834B55">
        <w:rPr>
          <w:rFonts w:ascii="Arial" w:eastAsia="Arial" w:hAnsi="Arial"/>
          <w:sz w:val="22"/>
          <w:szCs w:val="22"/>
        </w:rPr>
        <w:t>Juristische Schulung, Heft 10, 2005, S. 940 – 942</w:t>
      </w:r>
      <w:r>
        <w:rPr>
          <w:rFonts w:ascii="Arial" w:eastAsia="Arial" w:hAnsi="Arial"/>
          <w:sz w:val="22"/>
          <w:szCs w:val="22"/>
        </w:rPr>
        <w:t>.</w:t>
      </w:r>
    </w:p>
    <w:p w:rsidR="00583474" w:rsidRPr="00834B55" w:rsidRDefault="00583474" w:rsidP="00EE1C0F">
      <w:pPr>
        <w:spacing w:line="204" w:lineRule="exact"/>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Bedeutung der Art. 2 I und 14 I GG für die Gestaltung der gesetzlichen Bestimmungen über Bestandsübertragungen bei Lebensversicherungsverträgen, </w:t>
      </w:r>
      <w:r w:rsidR="006C0CB6">
        <w:rPr>
          <w:rFonts w:ascii="Arial" w:eastAsia="Arial" w:hAnsi="Arial"/>
          <w:sz w:val="22"/>
          <w:szCs w:val="22"/>
        </w:rPr>
        <w:br/>
      </w:r>
      <w:r w:rsidRPr="00834B55">
        <w:rPr>
          <w:rFonts w:ascii="Arial" w:eastAsia="Arial" w:hAnsi="Arial"/>
          <w:sz w:val="22"/>
          <w:szCs w:val="22"/>
        </w:rPr>
        <w:t xml:space="preserve">BVerfG, Urteil vom 26.7.2005, 1 BvR 782/94 u. 1 BvR 957/96, NJW 2005, 2363, </w:t>
      </w:r>
      <w:r w:rsidR="006C0CB6">
        <w:rPr>
          <w:rFonts w:ascii="Arial" w:eastAsia="Arial" w:hAnsi="Arial"/>
          <w:sz w:val="22"/>
          <w:szCs w:val="22"/>
        </w:rPr>
        <w:br/>
      </w:r>
      <w:r w:rsidRPr="00834B55">
        <w:rPr>
          <w:rFonts w:ascii="Arial" w:eastAsia="Arial" w:hAnsi="Arial"/>
          <w:sz w:val="22"/>
          <w:szCs w:val="22"/>
        </w:rPr>
        <w:t>Juristische Schulung, Heft 11, 2005, S. 1026 – 1029.</w:t>
      </w:r>
    </w:p>
    <w:p w:rsidR="00583474" w:rsidRPr="00834B55" w:rsidRDefault="00583474" w:rsidP="00D45B02">
      <w:pPr>
        <w:spacing w:line="19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Möglichkeit der Einschränkungen der Versammlungsfreiheit an Gedenkstätten – Geltung des Prioritätsgrundsatzes,</w:t>
      </w:r>
      <w:r w:rsidR="00B513E9">
        <w:rPr>
          <w:rFonts w:ascii="Arial" w:eastAsia="Arial" w:hAnsi="Arial"/>
          <w:sz w:val="22"/>
          <w:szCs w:val="22"/>
        </w:rPr>
        <w:br/>
      </w:r>
      <w:r w:rsidR="00B513E9" w:rsidRPr="00834B55">
        <w:rPr>
          <w:rFonts w:ascii="Arial" w:eastAsia="Arial" w:hAnsi="Arial"/>
          <w:sz w:val="22"/>
          <w:szCs w:val="22"/>
        </w:rPr>
        <w:t>BVerfG, Beschluss vom 6.5.2005, 1 BvR 961/05, NVwZ 2005, 1055,</w:t>
      </w:r>
      <w:r w:rsidR="00B513E9">
        <w:rPr>
          <w:rFonts w:ascii="Arial" w:eastAsia="Arial" w:hAnsi="Arial"/>
          <w:sz w:val="22"/>
          <w:szCs w:val="22"/>
        </w:rPr>
        <w:br/>
      </w:r>
      <w:r w:rsidR="00B513E9" w:rsidRPr="00834B55">
        <w:rPr>
          <w:rFonts w:ascii="Arial" w:eastAsia="Arial" w:hAnsi="Arial"/>
          <w:sz w:val="22"/>
          <w:szCs w:val="22"/>
        </w:rPr>
        <w:t>Juristische Schulung, Heft 11, 2005, S.1031 – 1033</w:t>
      </w:r>
      <w:r w:rsidR="00B513E9">
        <w:rPr>
          <w:rFonts w:ascii="Arial" w:eastAsia="Arial" w:hAnsi="Arial"/>
          <w:sz w:val="22"/>
          <w:szCs w:val="22"/>
        </w:rPr>
        <w:t>.</w:t>
      </w:r>
    </w:p>
    <w:p w:rsidR="00583474" w:rsidRPr="00834B55" w:rsidRDefault="00583474" w:rsidP="00D45B02">
      <w:pPr>
        <w:spacing w:line="202"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Einstweilige Anordnung gegen die vorzeitige Beendigung der Beweiserhebung durch einen Untersuchungsausschuss,</w:t>
      </w:r>
      <w:r w:rsidR="00B513E9">
        <w:rPr>
          <w:rFonts w:ascii="Arial" w:eastAsia="Arial" w:hAnsi="Arial"/>
          <w:sz w:val="22"/>
          <w:szCs w:val="22"/>
        </w:rPr>
        <w:br/>
      </w:r>
      <w:r w:rsidR="00B513E9" w:rsidRPr="00834B55">
        <w:rPr>
          <w:rFonts w:ascii="Arial" w:eastAsia="Arial" w:hAnsi="Arial"/>
          <w:sz w:val="22"/>
          <w:szCs w:val="22"/>
        </w:rPr>
        <w:t>BVerfG, Beschluss vom 15.6.2005, 2 BvQ 18/05, NJW 2005, 2537,</w:t>
      </w:r>
      <w:r w:rsidR="00B513E9">
        <w:rPr>
          <w:rFonts w:ascii="Arial" w:eastAsia="Arial" w:hAnsi="Arial"/>
          <w:sz w:val="22"/>
          <w:szCs w:val="22"/>
        </w:rPr>
        <w:br/>
      </w:r>
      <w:r w:rsidR="00B513E9" w:rsidRPr="00834B55">
        <w:rPr>
          <w:rFonts w:ascii="Arial" w:eastAsia="Arial" w:hAnsi="Arial"/>
          <w:sz w:val="22"/>
          <w:szCs w:val="22"/>
        </w:rPr>
        <w:t>Juristische Schulung, Heft 11, 2005, S.1033 – 1036</w:t>
      </w:r>
      <w:r w:rsidR="00B513E9">
        <w:rPr>
          <w:rFonts w:ascii="Arial" w:eastAsia="Arial" w:hAnsi="Arial"/>
          <w:sz w:val="22"/>
          <w:szCs w:val="22"/>
        </w:rPr>
        <w:t>.</w:t>
      </w:r>
    </w:p>
    <w:p w:rsidR="00583474" w:rsidRDefault="00583474" w:rsidP="00D45B02">
      <w:pPr>
        <w:spacing w:line="197" w:lineRule="exact"/>
        <w:jc w:val="both"/>
        <w:rPr>
          <w:rFonts w:ascii="Arial" w:eastAsia="Arial" w:hAnsi="Arial"/>
          <w:sz w:val="22"/>
          <w:szCs w:val="22"/>
        </w:rPr>
      </w:pPr>
    </w:p>
    <w:p w:rsidR="00294F04" w:rsidRDefault="00294F04" w:rsidP="00D45B02">
      <w:pPr>
        <w:spacing w:line="197" w:lineRule="exact"/>
        <w:jc w:val="both"/>
        <w:rPr>
          <w:rFonts w:ascii="Arial" w:eastAsia="Arial" w:hAnsi="Arial"/>
          <w:sz w:val="22"/>
          <w:szCs w:val="22"/>
        </w:rPr>
      </w:pPr>
    </w:p>
    <w:p w:rsidR="00294F04" w:rsidRDefault="00294F04" w:rsidP="00D45B02">
      <w:pPr>
        <w:spacing w:line="197" w:lineRule="exact"/>
        <w:jc w:val="both"/>
        <w:rPr>
          <w:rFonts w:ascii="Arial" w:eastAsia="Arial" w:hAnsi="Arial"/>
          <w:sz w:val="22"/>
          <w:szCs w:val="22"/>
        </w:rPr>
      </w:pPr>
    </w:p>
    <w:p w:rsidR="00294F04" w:rsidRDefault="00294F04" w:rsidP="00D45B02">
      <w:pPr>
        <w:spacing w:line="197" w:lineRule="exact"/>
        <w:jc w:val="both"/>
        <w:rPr>
          <w:rFonts w:ascii="Arial" w:eastAsia="Arial" w:hAnsi="Arial"/>
          <w:sz w:val="22"/>
          <w:szCs w:val="22"/>
        </w:rPr>
      </w:pPr>
    </w:p>
    <w:p w:rsidR="00294F04" w:rsidRPr="00834B55" w:rsidRDefault="00294F0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Anwendungsbereich des Zitiergebots – Gesetzgebungskompetenz für die Verfolgung von Straftaten durch Telekommunikationsüberwachung – Bestimmtheit und Verhältnis</w:t>
      </w:r>
      <w:r w:rsidR="00294F04">
        <w:rPr>
          <w:rFonts w:ascii="Arial" w:eastAsia="Arial" w:hAnsi="Arial"/>
          <w:sz w:val="22"/>
          <w:szCs w:val="22"/>
        </w:rPr>
        <w:t>-</w:t>
      </w:r>
      <w:r w:rsidRPr="00834B55">
        <w:rPr>
          <w:rFonts w:ascii="Arial" w:eastAsia="Arial" w:hAnsi="Arial"/>
          <w:sz w:val="22"/>
          <w:szCs w:val="22"/>
        </w:rPr>
        <w:t>mäßigkeit diesbezüglicher gesetzlicher Eingriffsermächtigungen,</w:t>
      </w:r>
      <w:r w:rsidR="00B513E9">
        <w:rPr>
          <w:rFonts w:ascii="Arial" w:eastAsia="Arial" w:hAnsi="Arial"/>
          <w:sz w:val="22"/>
          <w:szCs w:val="22"/>
        </w:rPr>
        <w:br/>
      </w:r>
      <w:r w:rsidR="00B513E9" w:rsidRPr="00834B55">
        <w:rPr>
          <w:rFonts w:ascii="Arial" w:eastAsia="Arial" w:hAnsi="Arial"/>
          <w:sz w:val="22"/>
          <w:szCs w:val="22"/>
        </w:rPr>
        <w:t>BVerfG, Urteil vom 27.7.2005, 1 BvR 668/04, NJW 2005, 2603,</w:t>
      </w:r>
      <w:r w:rsidR="00B513E9">
        <w:rPr>
          <w:rFonts w:ascii="Arial" w:eastAsia="Arial" w:hAnsi="Arial"/>
          <w:sz w:val="22"/>
          <w:szCs w:val="22"/>
        </w:rPr>
        <w:br/>
      </w:r>
      <w:r w:rsidR="00B513E9" w:rsidRPr="00834B55">
        <w:rPr>
          <w:rFonts w:ascii="Arial" w:eastAsia="Arial" w:hAnsi="Arial"/>
          <w:sz w:val="22"/>
          <w:szCs w:val="22"/>
        </w:rPr>
        <w:t>Juristische Schulung, Heft 12, 2005, S. 1120 – 1123</w:t>
      </w:r>
      <w:r w:rsidR="00B513E9">
        <w:rPr>
          <w:rFonts w:ascii="Arial" w:eastAsia="Arial" w:hAnsi="Arial"/>
          <w:sz w:val="22"/>
          <w:szCs w:val="22"/>
        </w:rPr>
        <w:t>.</w:t>
      </w:r>
    </w:p>
    <w:p w:rsidR="00583474" w:rsidRPr="00834B55" w:rsidRDefault="00583474" w:rsidP="00D45B02">
      <w:pPr>
        <w:spacing w:line="2"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Unzulässigkeit des Beitritts politischer Parteien zum Organstreit von Abgeordneten gegen die Auflösung des Bundestages durch den Bundespräsidenten,</w:t>
      </w:r>
      <w:r w:rsidR="00B513E9">
        <w:rPr>
          <w:rFonts w:ascii="Arial" w:eastAsia="Arial" w:hAnsi="Arial"/>
          <w:sz w:val="22"/>
          <w:szCs w:val="22"/>
        </w:rPr>
        <w:br/>
      </w:r>
      <w:r w:rsidR="00B513E9" w:rsidRPr="00834B55">
        <w:rPr>
          <w:rFonts w:ascii="Arial" w:eastAsia="Arial" w:hAnsi="Arial"/>
          <w:sz w:val="22"/>
          <w:szCs w:val="22"/>
        </w:rPr>
        <w:t>BVerfG, Beschluss vom 8.8.2005, 2 BvE 4/05 und 2 BvE 7/05, NJW 2005, 2685 (nur BvE 7/07)</w:t>
      </w:r>
      <w:r w:rsidR="00B513E9">
        <w:rPr>
          <w:rFonts w:ascii="Arial" w:eastAsia="Arial" w:hAnsi="Arial"/>
          <w:sz w:val="22"/>
          <w:szCs w:val="22"/>
        </w:rPr>
        <w:t>,</w:t>
      </w:r>
      <w:r w:rsidR="00B513E9">
        <w:rPr>
          <w:rFonts w:ascii="Arial" w:eastAsia="Arial" w:hAnsi="Arial"/>
          <w:sz w:val="22"/>
          <w:szCs w:val="22"/>
        </w:rPr>
        <w:br/>
      </w:r>
      <w:r w:rsidR="00B513E9" w:rsidRPr="00834B55">
        <w:rPr>
          <w:rFonts w:ascii="Arial" w:eastAsia="Arial" w:hAnsi="Arial"/>
          <w:sz w:val="22"/>
          <w:szCs w:val="22"/>
        </w:rPr>
        <w:t>Juristische Schulung, Heft 1, 2006, S. 74 – 75</w:t>
      </w:r>
      <w:r w:rsidR="00B513E9">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7773F3">
      <w:pPr>
        <w:spacing w:line="200"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Zulässigkeit einer auf Auflösung des Bundestages gerichteten Vertrauensfrage des Bundeskanzlers,</w:t>
      </w:r>
      <w:r w:rsidR="00B513E9">
        <w:rPr>
          <w:rFonts w:ascii="Arial" w:eastAsia="Arial" w:hAnsi="Arial"/>
          <w:sz w:val="22"/>
          <w:szCs w:val="22"/>
        </w:rPr>
        <w:br/>
      </w:r>
      <w:r w:rsidR="00B513E9" w:rsidRPr="00834B55">
        <w:rPr>
          <w:rFonts w:ascii="Arial" w:eastAsia="Arial" w:hAnsi="Arial"/>
          <w:sz w:val="22"/>
          <w:szCs w:val="22"/>
        </w:rPr>
        <w:t>BVerfG, Urteil vom 25.8.2005, 2 BvE 4/05, NJW 2005, 2669,</w:t>
      </w:r>
      <w:r w:rsidR="00B513E9">
        <w:rPr>
          <w:rFonts w:ascii="Arial" w:eastAsia="Arial" w:hAnsi="Arial"/>
          <w:sz w:val="22"/>
          <w:szCs w:val="22"/>
        </w:rPr>
        <w:br/>
      </w:r>
      <w:r w:rsidR="00B513E9" w:rsidRPr="00834B55">
        <w:rPr>
          <w:rFonts w:ascii="Arial" w:eastAsia="Arial" w:hAnsi="Arial"/>
          <w:sz w:val="22"/>
          <w:szCs w:val="22"/>
        </w:rPr>
        <w:t>Juristische Schulung, Heft 1, 2006, S. 75 – 79</w:t>
      </w:r>
      <w:r w:rsidR="00B513E9">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Befehlsverweigerung eines Berufssoldaten aus Gewissensgründen, </w:t>
      </w:r>
      <w:r w:rsidR="00B513E9">
        <w:rPr>
          <w:rFonts w:ascii="Arial" w:eastAsia="Arial" w:hAnsi="Arial"/>
          <w:sz w:val="22"/>
          <w:szCs w:val="22"/>
        </w:rPr>
        <w:br/>
      </w:r>
      <w:r w:rsidRPr="00834B55">
        <w:rPr>
          <w:rFonts w:ascii="Arial" w:eastAsia="Arial" w:hAnsi="Arial"/>
          <w:sz w:val="22"/>
          <w:szCs w:val="22"/>
        </w:rPr>
        <w:t xml:space="preserve">BVerwG, Urteil vom 21.6.2005, 2 WD 12/04, NJW 2006, 77, </w:t>
      </w:r>
      <w:r w:rsidR="00B513E9">
        <w:rPr>
          <w:rFonts w:ascii="Arial" w:eastAsia="Arial" w:hAnsi="Arial"/>
          <w:sz w:val="22"/>
          <w:szCs w:val="22"/>
        </w:rPr>
        <w:br/>
      </w:r>
      <w:r w:rsidRPr="00834B55">
        <w:rPr>
          <w:rFonts w:ascii="Arial" w:eastAsia="Arial" w:hAnsi="Arial"/>
          <w:sz w:val="22"/>
          <w:szCs w:val="22"/>
        </w:rPr>
        <w:t>Juristische Schulung, Heft 2, 2006, S. 167 – 170.</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Bedeutung der Grundrechte für die Auslieferung, hier: Freiheit der Person, Justizgewährung,</w:t>
      </w:r>
      <w:r w:rsidR="00B513E9">
        <w:rPr>
          <w:rFonts w:ascii="Arial" w:eastAsia="Arial" w:hAnsi="Arial"/>
          <w:sz w:val="22"/>
          <w:szCs w:val="22"/>
        </w:rPr>
        <w:br/>
      </w:r>
      <w:r w:rsidR="00B513E9" w:rsidRPr="00834B55">
        <w:rPr>
          <w:rFonts w:ascii="Arial" w:eastAsia="Arial" w:hAnsi="Arial"/>
          <w:sz w:val="22"/>
          <w:szCs w:val="22"/>
        </w:rPr>
        <w:t>BVerfG, Beschluss vom 6.7.2005, 2 BvR 2259/04, NJW 2005, 3483,</w:t>
      </w:r>
      <w:r w:rsidR="00B513E9">
        <w:rPr>
          <w:rFonts w:ascii="Arial" w:eastAsia="Arial" w:hAnsi="Arial"/>
          <w:sz w:val="22"/>
          <w:szCs w:val="22"/>
        </w:rPr>
        <w:br/>
      </w:r>
      <w:r w:rsidR="00B513E9" w:rsidRPr="00834B55">
        <w:rPr>
          <w:rFonts w:ascii="Arial" w:eastAsia="Arial" w:hAnsi="Arial"/>
          <w:sz w:val="22"/>
          <w:szCs w:val="22"/>
        </w:rPr>
        <w:t>Juristische Schul</w:t>
      </w:r>
      <w:r w:rsidR="00B513E9">
        <w:rPr>
          <w:rFonts w:ascii="Arial" w:eastAsia="Arial" w:hAnsi="Arial"/>
          <w:sz w:val="22"/>
          <w:szCs w:val="22"/>
        </w:rPr>
        <w:t>ung, Heft 2, 2006, S. 170 – 17.</w:t>
      </w:r>
    </w:p>
    <w:p w:rsidR="00583474" w:rsidRPr="00834B55" w:rsidRDefault="00583474" w:rsidP="00D45B02">
      <w:pPr>
        <w:spacing w:line="1" w:lineRule="exact"/>
        <w:jc w:val="both"/>
        <w:rPr>
          <w:rFonts w:ascii="Arial" w:eastAsia="Arial" w:hAnsi="Arial"/>
          <w:sz w:val="22"/>
          <w:szCs w:val="22"/>
        </w:rPr>
      </w:pPr>
    </w:p>
    <w:p w:rsidR="001C110B" w:rsidRPr="00834B55" w:rsidRDefault="001C110B" w:rsidP="00EE1C0F">
      <w:pPr>
        <w:spacing w:line="239" w:lineRule="auto"/>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Vereinsverbot wegen Verstoßes gegen den Gedanken der Völkerverständigung, </w:t>
      </w:r>
      <w:r w:rsidR="00B513E9">
        <w:rPr>
          <w:rFonts w:ascii="Arial" w:eastAsia="Arial" w:hAnsi="Arial"/>
          <w:sz w:val="22"/>
          <w:szCs w:val="22"/>
        </w:rPr>
        <w:br/>
      </w:r>
      <w:r w:rsidRPr="00834B55">
        <w:rPr>
          <w:rFonts w:ascii="Arial" w:eastAsia="Arial" w:hAnsi="Arial"/>
          <w:sz w:val="22"/>
          <w:szCs w:val="22"/>
        </w:rPr>
        <w:t>BVerwG, Urteil vom 3.12.2004, 6 A 10/02, NVwZ 2005, 1435,</w:t>
      </w:r>
      <w:r w:rsidR="00B513E9">
        <w:rPr>
          <w:rFonts w:ascii="Arial" w:eastAsia="Arial" w:hAnsi="Arial"/>
          <w:sz w:val="22"/>
          <w:szCs w:val="22"/>
        </w:rPr>
        <w:br/>
      </w:r>
      <w:r w:rsidR="00B513E9" w:rsidRPr="00834B55">
        <w:rPr>
          <w:rFonts w:ascii="Arial" w:eastAsia="Arial" w:hAnsi="Arial"/>
          <w:sz w:val="22"/>
          <w:szCs w:val="22"/>
        </w:rPr>
        <w:t>Juristische Schulung, Heft 3, 2006, S. 260 – 261</w:t>
      </w:r>
      <w:r w:rsidR="00B513E9">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0678A6">
      <w:pPr>
        <w:spacing w:line="200"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Anbringung von Rauchwarnmeldern in bestehenden Wohngebäuden,</w:t>
      </w:r>
      <w:r w:rsidR="00E133AE">
        <w:rPr>
          <w:rFonts w:ascii="Arial" w:eastAsia="Arial" w:hAnsi="Arial"/>
          <w:sz w:val="22"/>
          <w:szCs w:val="22"/>
        </w:rPr>
        <w:br/>
      </w:r>
      <w:r w:rsidRPr="00834B55">
        <w:rPr>
          <w:rFonts w:ascii="Arial" w:eastAsia="Arial" w:hAnsi="Arial"/>
          <w:sz w:val="22"/>
          <w:szCs w:val="22"/>
        </w:rPr>
        <w:t xml:space="preserve">RhPfVerfGH, Urteil vom 5.7.2005, VGH B 28/04, NVwZ 2005, 1420, </w:t>
      </w:r>
      <w:r w:rsidR="00E133AE">
        <w:rPr>
          <w:rFonts w:ascii="Arial" w:eastAsia="Arial" w:hAnsi="Arial"/>
          <w:sz w:val="22"/>
          <w:szCs w:val="22"/>
        </w:rPr>
        <w:br/>
      </w:r>
      <w:r w:rsidRPr="00834B55">
        <w:rPr>
          <w:rFonts w:ascii="Arial" w:eastAsia="Arial" w:hAnsi="Arial"/>
          <w:sz w:val="22"/>
          <w:szCs w:val="22"/>
        </w:rPr>
        <w:t>Juristische Schulung, Heft 3, 2006, S. 262 – 263.</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Keine konkrete Normenkontrolle bei im parlamentarischen Verfahren geschaffenen Verordnungsrecht</w:t>
      </w:r>
      <w:r w:rsidR="00FD1C88" w:rsidRPr="00834B55">
        <w:rPr>
          <w:rFonts w:ascii="Arial" w:eastAsia="Arial" w:hAnsi="Arial"/>
          <w:sz w:val="22"/>
          <w:szCs w:val="22"/>
        </w:rPr>
        <w:t xml:space="preserve">, </w:t>
      </w:r>
      <w:r w:rsidR="00E133AE">
        <w:rPr>
          <w:rFonts w:ascii="Arial" w:eastAsia="Arial" w:hAnsi="Arial"/>
          <w:sz w:val="22"/>
          <w:szCs w:val="22"/>
        </w:rPr>
        <w:br/>
      </w:r>
      <w:r w:rsidR="00E133AE" w:rsidRPr="00834B55">
        <w:rPr>
          <w:rFonts w:ascii="Arial" w:eastAsia="Arial" w:hAnsi="Arial"/>
          <w:sz w:val="22"/>
          <w:szCs w:val="22"/>
        </w:rPr>
        <w:t>BVerfG, Beschluss vom 27.9.2005, 2 BvL 11/02, NVwZ 2006</w:t>
      </w:r>
      <w:r w:rsidR="00583254" w:rsidRPr="00834B55">
        <w:rPr>
          <w:rFonts w:ascii="Arial" w:eastAsia="Arial" w:hAnsi="Arial"/>
          <w:sz w:val="22"/>
          <w:szCs w:val="22"/>
        </w:rPr>
        <w:t xml:space="preserve">, </w:t>
      </w:r>
      <w:r w:rsidR="00E133AE">
        <w:rPr>
          <w:rFonts w:ascii="Arial" w:eastAsia="Arial" w:hAnsi="Arial"/>
          <w:sz w:val="22"/>
          <w:szCs w:val="22"/>
        </w:rPr>
        <w:br/>
      </w:r>
      <w:r w:rsidR="00E133AE" w:rsidRPr="00834B55">
        <w:rPr>
          <w:rFonts w:ascii="Arial" w:eastAsia="Arial" w:hAnsi="Arial"/>
          <w:sz w:val="22"/>
          <w:szCs w:val="22"/>
        </w:rPr>
        <w:t>Juristische Schulung, Heft 3, 2006, S. 263 – 265</w:t>
      </w:r>
      <w:r w:rsidR="00E133A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Verbotene Unterscheidung wegen des Geschlechts bei Erteilung von Aufenthaltstiteln,</w:t>
      </w:r>
      <w:r w:rsidR="00E133AE">
        <w:rPr>
          <w:rFonts w:ascii="Arial" w:eastAsia="Arial" w:hAnsi="Arial"/>
          <w:sz w:val="22"/>
          <w:szCs w:val="22"/>
        </w:rPr>
        <w:br/>
      </w:r>
      <w:r w:rsidR="00E133AE" w:rsidRPr="00834B55">
        <w:rPr>
          <w:rFonts w:ascii="Arial" w:eastAsia="Arial" w:hAnsi="Arial"/>
          <w:sz w:val="22"/>
          <w:szCs w:val="22"/>
        </w:rPr>
        <w:t>BVerfG, Beschluss vom 25.10.2005, 2 BvR 524/01, NVwZ 2006, 324,</w:t>
      </w:r>
      <w:r w:rsidR="00E133AE">
        <w:rPr>
          <w:rFonts w:ascii="Arial" w:eastAsia="Arial" w:hAnsi="Arial"/>
          <w:sz w:val="22"/>
          <w:szCs w:val="22"/>
        </w:rPr>
        <w:br/>
      </w:r>
      <w:r w:rsidR="00E133AE" w:rsidRPr="00834B55">
        <w:rPr>
          <w:rFonts w:ascii="Arial" w:eastAsia="Arial" w:hAnsi="Arial"/>
          <w:sz w:val="22"/>
          <w:szCs w:val="22"/>
        </w:rPr>
        <w:t>Juristische Schulung, Heft 4, 2006, S. 364 – 367</w:t>
      </w:r>
      <w:r w:rsidR="00E133A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Gesetzgebungskompetenz und inhaltliche Voraussetzungen für den Streitkräfteeinsatz im Inland – Verfassungsmäßigkeit der Tötung von Menschen zur Rettung des Lebens anderer Menschen,</w:t>
      </w:r>
      <w:r w:rsidR="00E133AE">
        <w:rPr>
          <w:rFonts w:ascii="Arial" w:eastAsia="Arial" w:hAnsi="Arial"/>
          <w:sz w:val="22"/>
          <w:szCs w:val="22"/>
        </w:rPr>
        <w:br/>
      </w:r>
      <w:r w:rsidR="00E133AE" w:rsidRPr="00834B55">
        <w:rPr>
          <w:rFonts w:ascii="Arial" w:eastAsia="Arial" w:hAnsi="Arial"/>
          <w:sz w:val="22"/>
          <w:szCs w:val="22"/>
        </w:rPr>
        <w:t>BVerfG, Urteil vom 15.2.2006, 1 BvR 375/05, NJW 2006, 751,</w:t>
      </w:r>
      <w:r w:rsidR="00E133AE">
        <w:rPr>
          <w:rFonts w:ascii="Arial" w:eastAsia="Arial" w:hAnsi="Arial"/>
          <w:sz w:val="22"/>
          <w:szCs w:val="22"/>
        </w:rPr>
        <w:br/>
      </w:r>
      <w:r w:rsidR="00E133AE" w:rsidRPr="00834B55">
        <w:rPr>
          <w:rFonts w:ascii="Arial" w:eastAsia="Arial" w:hAnsi="Arial"/>
          <w:sz w:val="22"/>
          <w:szCs w:val="22"/>
        </w:rPr>
        <w:t>Juristische Schulung, Heft 5, 2006, S. 448 – 453</w:t>
      </w:r>
      <w:r w:rsidR="00E133A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2"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Gleichheitsverletzung durch Unterlassung analoger Rechtsanwendung - Analoge Anwendung des § 79 II BVerfGG auf die Entscheidungsvarianten des § 79 I BVerfGG</w:t>
      </w:r>
    </w:p>
    <w:p w:rsidR="00583474" w:rsidRPr="00834B55" w:rsidRDefault="00583474" w:rsidP="00EE1C0F">
      <w:pPr>
        <w:spacing w:line="241" w:lineRule="auto"/>
        <w:ind w:left="684"/>
        <w:jc w:val="both"/>
        <w:rPr>
          <w:rFonts w:ascii="Arial" w:eastAsia="Arial" w:hAnsi="Arial"/>
          <w:sz w:val="22"/>
          <w:szCs w:val="22"/>
        </w:rPr>
      </w:pPr>
      <w:r w:rsidRPr="00834B55">
        <w:rPr>
          <w:rFonts w:ascii="Arial" w:eastAsia="Arial" w:hAnsi="Arial"/>
          <w:sz w:val="22"/>
          <w:szCs w:val="22"/>
        </w:rPr>
        <w:t>– Gleichsetzung von verfassungskonformer Auslegung mit den Konsequenzen der Ausstrahlungswirkung bundesverfassungsgerichtlicher Entscheidungen,</w:t>
      </w:r>
      <w:r w:rsidR="00E133AE">
        <w:rPr>
          <w:rFonts w:ascii="Arial" w:eastAsia="Arial" w:hAnsi="Arial"/>
          <w:sz w:val="22"/>
          <w:szCs w:val="22"/>
        </w:rPr>
        <w:br/>
      </w:r>
      <w:r w:rsidR="00E133AE" w:rsidRPr="00834B55">
        <w:rPr>
          <w:rFonts w:ascii="Arial" w:eastAsia="Arial" w:hAnsi="Arial"/>
          <w:sz w:val="22"/>
          <w:szCs w:val="22"/>
        </w:rPr>
        <w:t>BVerfG, Urteil vom 6.12.2005, 1 BvR 1905/02, DStR 2006, 108,</w:t>
      </w:r>
      <w:r w:rsidR="00E133AE">
        <w:rPr>
          <w:rFonts w:ascii="Arial" w:eastAsia="Arial" w:hAnsi="Arial"/>
          <w:sz w:val="22"/>
          <w:szCs w:val="22"/>
        </w:rPr>
        <w:br/>
      </w:r>
      <w:r w:rsidR="00E133AE" w:rsidRPr="00834B55">
        <w:rPr>
          <w:rFonts w:ascii="Arial" w:eastAsia="Arial" w:hAnsi="Arial"/>
          <w:sz w:val="22"/>
          <w:szCs w:val="22"/>
        </w:rPr>
        <w:t>Juristische Schulung, Heft 5, 2006, S. 454 – 456</w:t>
      </w:r>
      <w:r w:rsidR="00E133AE">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Anwendungsbereiche von Art. 10 I und 13 I GG im Verhältnis zum Recht auf informationelle Selbstbestimmung – Anforderungen an die Verhältnismäßigkeit von Eingriffen</w:t>
      </w:r>
      <w:r w:rsidR="00583254" w:rsidRPr="00834B55">
        <w:rPr>
          <w:rFonts w:ascii="Arial" w:eastAsia="Arial" w:hAnsi="Arial"/>
          <w:sz w:val="22"/>
          <w:szCs w:val="22"/>
        </w:rPr>
        <w:t xml:space="preserve">, </w:t>
      </w:r>
      <w:r w:rsidR="00146291">
        <w:rPr>
          <w:rFonts w:ascii="Arial" w:eastAsia="Arial" w:hAnsi="Arial"/>
          <w:sz w:val="22"/>
          <w:szCs w:val="22"/>
        </w:rPr>
        <w:br/>
      </w:r>
      <w:r w:rsidR="00146291" w:rsidRPr="00834B55">
        <w:rPr>
          <w:rFonts w:ascii="Arial" w:eastAsia="Arial" w:hAnsi="Arial"/>
          <w:sz w:val="22"/>
          <w:szCs w:val="22"/>
        </w:rPr>
        <w:t>BVerfG, Urteil vom 2.3.2006, 2 BvR 2099/04, NJW 2006, 976</w:t>
      </w:r>
      <w:r w:rsidR="00583254" w:rsidRPr="00834B55">
        <w:rPr>
          <w:rFonts w:ascii="Arial" w:eastAsia="Arial" w:hAnsi="Arial"/>
          <w:sz w:val="22"/>
          <w:szCs w:val="22"/>
        </w:rPr>
        <w:t xml:space="preserve">, </w:t>
      </w:r>
      <w:r w:rsidR="00146291">
        <w:rPr>
          <w:rFonts w:ascii="Arial" w:eastAsia="Arial" w:hAnsi="Arial"/>
          <w:sz w:val="22"/>
          <w:szCs w:val="22"/>
        </w:rPr>
        <w:br/>
      </w:r>
      <w:r w:rsidR="00146291" w:rsidRPr="00834B55">
        <w:rPr>
          <w:rFonts w:ascii="Arial" w:eastAsia="Arial" w:hAnsi="Arial"/>
          <w:sz w:val="22"/>
          <w:szCs w:val="22"/>
        </w:rPr>
        <w:t>Juristische Schulung, Heft 6, 2006, S. 552 – 554</w:t>
      </w:r>
      <w:r w:rsidR="00146291">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Informationelle Selbstbestimmung und Anspruch auf Information über ärztliche Behandlungsunterlagen bei im Maßregelvollzug Untergebrachten,</w:t>
      </w:r>
      <w:r w:rsidR="00146291">
        <w:rPr>
          <w:rFonts w:ascii="Arial" w:eastAsia="Arial" w:hAnsi="Arial"/>
          <w:sz w:val="22"/>
          <w:szCs w:val="22"/>
        </w:rPr>
        <w:br/>
      </w:r>
      <w:r w:rsidR="00146291" w:rsidRPr="00834B55">
        <w:rPr>
          <w:rFonts w:ascii="Arial" w:eastAsia="Arial" w:hAnsi="Arial"/>
          <w:sz w:val="22"/>
          <w:szCs w:val="22"/>
        </w:rPr>
        <w:t>BVerfG, Beschluss vom 9.1.2006, 2 BvR 443/02, NJW 2006, 1116,</w:t>
      </w:r>
      <w:r w:rsidR="00146291">
        <w:rPr>
          <w:rFonts w:ascii="Arial" w:eastAsia="Arial" w:hAnsi="Arial"/>
          <w:sz w:val="22"/>
          <w:szCs w:val="22"/>
        </w:rPr>
        <w:br/>
      </w:r>
      <w:r w:rsidR="00146291" w:rsidRPr="00834B55">
        <w:rPr>
          <w:rFonts w:ascii="Arial" w:eastAsia="Arial" w:hAnsi="Arial"/>
          <w:sz w:val="22"/>
          <w:szCs w:val="22"/>
        </w:rPr>
        <w:t>Juristische Schulung, Heft 6, 2006, S. 555 – 556</w:t>
      </w:r>
      <w:r w:rsidR="00146291">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Rechtsfolgen bei Verletzung der Menschenwürdegarantie,</w:t>
      </w:r>
      <w:r w:rsidR="00146291">
        <w:rPr>
          <w:rFonts w:ascii="Arial" w:eastAsia="Arial" w:hAnsi="Arial"/>
          <w:sz w:val="22"/>
          <w:szCs w:val="22"/>
        </w:rPr>
        <w:br/>
      </w:r>
      <w:r w:rsidR="00146291" w:rsidRPr="00834B55">
        <w:rPr>
          <w:rFonts w:ascii="Arial" w:eastAsia="Arial" w:hAnsi="Arial"/>
          <w:sz w:val="22"/>
          <w:szCs w:val="22"/>
        </w:rPr>
        <w:t>BVerfG, Beschluss vom 27.12.2005, 1 BvR 1359/05, NJW 2006, 1580,</w:t>
      </w:r>
      <w:r w:rsidR="00146291">
        <w:rPr>
          <w:rFonts w:ascii="Arial" w:eastAsia="Arial" w:hAnsi="Arial"/>
          <w:sz w:val="22"/>
          <w:szCs w:val="22"/>
        </w:rPr>
        <w:br/>
      </w:r>
      <w:r w:rsidR="00146291" w:rsidRPr="00834B55">
        <w:rPr>
          <w:rFonts w:ascii="Arial" w:eastAsia="Arial" w:hAnsi="Arial"/>
          <w:sz w:val="22"/>
          <w:szCs w:val="22"/>
        </w:rPr>
        <w:t>Juristische Schulung, Heft 8, 2006, S. 736 – 737</w:t>
      </w:r>
      <w:r w:rsidR="00146291">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Grundrechtsbindung einer im Mehrheitsbesitz der öffentlichen Hand befindlichen AG – Grenzen der Duldungspflicht eines Flughafenbetreibers gegenüber Meinungs</w:t>
      </w:r>
      <w:r w:rsidR="00294F04">
        <w:rPr>
          <w:rFonts w:ascii="Arial" w:eastAsia="Arial" w:hAnsi="Arial"/>
          <w:sz w:val="22"/>
          <w:szCs w:val="22"/>
        </w:rPr>
        <w:t>-</w:t>
      </w:r>
      <w:r w:rsidRPr="00834B55">
        <w:rPr>
          <w:rFonts w:ascii="Arial" w:eastAsia="Arial" w:hAnsi="Arial"/>
          <w:sz w:val="22"/>
          <w:szCs w:val="22"/>
        </w:rPr>
        <w:t>äußerungen und Versammlungen,</w:t>
      </w:r>
      <w:r w:rsidR="00146291">
        <w:rPr>
          <w:rFonts w:ascii="Arial" w:eastAsia="Arial" w:hAnsi="Arial"/>
          <w:sz w:val="22"/>
          <w:szCs w:val="22"/>
        </w:rPr>
        <w:br/>
      </w:r>
      <w:r w:rsidR="00146291" w:rsidRPr="00834B55">
        <w:rPr>
          <w:rFonts w:ascii="Arial" w:eastAsia="Arial" w:hAnsi="Arial"/>
          <w:sz w:val="22"/>
          <w:szCs w:val="22"/>
        </w:rPr>
        <w:t>BGH, Urteil vom 20.1.2006, V ZR 134/05, NJW 2006, 1054,</w:t>
      </w:r>
      <w:r w:rsidR="00146291">
        <w:rPr>
          <w:rFonts w:ascii="Arial" w:eastAsia="Arial" w:hAnsi="Arial"/>
          <w:sz w:val="22"/>
          <w:szCs w:val="22"/>
        </w:rPr>
        <w:br/>
      </w:r>
      <w:r w:rsidR="00146291" w:rsidRPr="00834B55">
        <w:rPr>
          <w:rFonts w:ascii="Arial" w:eastAsia="Arial" w:hAnsi="Arial"/>
          <w:sz w:val="22"/>
          <w:szCs w:val="22"/>
        </w:rPr>
        <w:t>Juristische Schulung, Heft 8, 2006, S. 737 – 739</w:t>
      </w:r>
      <w:r w:rsidR="00146291">
        <w:rPr>
          <w:rFonts w:ascii="Arial" w:eastAsia="Arial" w:hAnsi="Arial"/>
          <w:sz w:val="22"/>
          <w:szCs w:val="22"/>
        </w:rPr>
        <w:t>.</w:t>
      </w:r>
    </w:p>
    <w:p w:rsidR="00583474" w:rsidRPr="00834B55" w:rsidRDefault="00583474" w:rsidP="000678A6">
      <w:pPr>
        <w:spacing w:line="2"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1C110B" w:rsidRDefault="00583474" w:rsidP="00EE1C0F">
      <w:pPr>
        <w:numPr>
          <w:ilvl w:val="0"/>
          <w:numId w:val="48"/>
        </w:numPr>
        <w:tabs>
          <w:tab w:val="left" w:pos="684"/>
        </w:tabs>
        <w:spacing w:line="282" w:lineRule="exact"/>
        <w:ind w:left="684" w:hanging="684"/>
        <w:jc w:val="both"/>
        <w:rPr>
          <w:rFonts w:ascii="Arial" w:eastAsia="Times New Roman" w:hAnsi="Arial"/>
          <w:sz w:val="22"/>
          <w:szCs w:val="22"/>
        </w:rPr>
      </w:pPr>
      <w:r w:rsidRPr="001C110B">
        <w:rPr>
          <w:rFonts w:ascii="Arial" w:eastAsia="Arial" w:hAnsi="Arial"/>
          <w:sz w:val="22"/>
          <w:szCs w:val="22"/>
        </w:rPr>
        <w:t xml:space="preserve">Unverzügliche richterliche Entscheidung bei Freiheitsentziehungen, </w:t>
      </w:r>
      <w:r w:rsidR="00146291">
        <w:rPr>
          <w:rFonts w:ascii="Arial" w:eastAsia="Arial" w:hAnsi="Arial"/>
          <w:sz w:val="22"/>
          <w:szCs w:val="22"/>
        </w:rPr>
        <w:br/>
      </w:r>
      <w:r w:rsidRPr="001C110B">
        <w:rPr>
          <w:rFonts w:ascii="Arial" w:eastAsia="Arial" w:hAnsi="Arial"/>
          <w:sz w:val="22"/>
          <w:szCs w:val="22"/>
        </w:rPr>
        <w:t xml:space="preserve">BVerfG, Beschluss vom 13.12.2005, 2 BvR 447/05, NVwZ 2006, 579, </w:t>
      </w:r>
      <w:r w:rsidR="00146291">
        <w:rPr>
          <w:rFonts w:ascii="Arial" w:eastAsia="Arial" w:hAnsi="Arial"/>
          <w:sz w:val="22"/>
          <w:szCs w:val="22"/>
        </w:rPr>
        <w:br/>
      </w:r>
      <w:r w:rsidRPr="001C110B">
        <w:rPr>
          <w:rFonts w:ascii="Arial" w:eastAsia="Arial" w:hAnsi="Arial"/>
          <w:sz w:val="22"/>
          <w:szCs w:val="22"/>
        </w:rPr>
        <w:t>Juristische Schul</w:t>
      </w:r>
      <w:r w:rsidR="001C110B" w:rsidRPr="001C110B">
        <w:rPr>
          <w:rFonts w:ascii="Arial" w:eastAsia="Arial" w:hAnsi="Arial"/>
          <w:sz w:val="22"/>
          <w:szCs w:val="22"/>
        </w:rPr>
        <w:t>ung, Heft 8, 2006, S. 739 – 740</w:t>
      </w:r>
      <w:bookmarkStart w:id="96" w:name="page78"/>
      <w:bookmarkEnd w:id="96"/>
      <w:r w:rsidR="001C110B">
        <w:rPr>
          <w:rFonts w:ascii="Arial" w:eastAsia="Arial" w:hAnsi="Arial"/>
          <w:sz w:val="22"/>
          <w:szCs w:val="22"/>
        </w:rPr>
        <w:t>.</w:t>
      </w:r>
    </w:p>
    <w:p w:rsidR="001C110B" w:rsidRPr="001C110B" w:rsidRDefault="001C110B" w:rsidP="00EE1C0F">
      <w:pPr>
        <w:tabs>
          <w:tab w:val="left" w:pos="684"/>
        </w:tabs>
        <w:spacing w:line="282" w:lineRule="exact"/>
        <w:ind w:left="684"/>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Schutzerklärungen gegen Scientology als rechtfertigungsbedürftige Beeinträchtigung der Religionsfreiheit,</w:t>
      </w:r>
      <w:r w:rsidR="006A689A">
        <w:rPr>
          <w:rFonts w:ascii="Arial" w:eastAsia="Arial" w:hAnsi="Arial"/>
          <w:sz w:val="22"/>
          <w:szCs w:val="22"/>
        </w:rPr>
        <w:br/>
      </w:r>
      <w:r w:rsidR="006A689A" w:rsidRPr="00834B55">
        <w:rPr>
          <w:rFonts w:ascii="Arial" w:eastAsia="Arial" w:hAnsi="Arial"/>
          <w:sz w:val="22"/>
          <w:szCs w:val="22"/>
        </w:rPr>
        <w:t>BVerwG, Urteil vom 15.12.2005, 7 C 20/04, NJW 2006, 1303,</w:t>
      </w:r>
      <w:r w:rsidR="006A689A">
        <w:rPr>
          <w:rFonts w:ascii="Arial" w:eastAsia="Arial" w:hAnsi="Arial"/>
          <w:sz w:val="22"/>
          <w:szCs w:val="22"/>
        </w:rPr>
        <w:br/>
      </w:r>
      <w:r w:rsidR="006A689A" w:rsidRPr="00834B55">
        <w:rPr>
          <w:rFonts w:ascii="Arial" w:eastAsia="Arial" w:hAnsi="Arial"/>
          <w:sz w:val="22"/>
          <w:szCs w:val="22"/>
        </w:rPr>
        <w:t>Juristische Schulung, Heft 8, 2006, S. 743 – 745</w:t>
      </w:r>
      <w:r w:rsidR="006A689A">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Staatliche Monopolisierung wirtschaftlich nutzbarer Betätigungsfelder und Berufsfreiheit – Oddset,</w:t>
      </w:r>
      <w:r w:rsidR="006A689A">
        <w:rPr>
          <w:rFonts w:ascii="Arial" w:eastAsia="Arial" w:hAnsi="Arial"/>
          <w:sz w:val="22"/>
          <w:szCs w:val="22"/>
        </w:rPr>
        <w:br/>
      </w:r>
      <w:r w:rsidR="006A689A" w:rsidRPr="00834B55">
        <w:rPr>
          <w:rFonts w:ascii="Arial" w:eastAsia="Arial" w:hAnsi="Arial"/>
          <w:sz w:val="22"/>
          <w:szCs w:val="22"/>
        </w:rPr>
        <w:t>BVerfG, Urteil vom 28.3.2006, 1 BvR 1054/01, NJW 2006, 1261,</w:t>
      </w:r>
      <w:r w:rsidR="006A689A">
        <w:rPr>
          <w:rFonts w:ascii="Arial" w:eastAsia="Arial" w:hAnsi="Arial"/>
          <w:sz w:val="22"/>
          <w:szCs w:val="22"/>
        </w:rPr>
        <w:br/>
      </w:r>
      <w:r w:rsidR="006A689A" w:rsidRPr="00834B55">
        <w:rPr>
          <w:rFonts w:ascii="Arial" w:eastAsia="Arial" w:hAnsi="Arial"/>
          <w:sz w:val="22"/>
          <w:szCs w:val="22"/>
        </w:rPr>
        <w:t>Juristische Schulung, Heft 8, 2006, S. 745 – 748</w:t>
      </w:r>
      <w:r w:rsidR="006A689A">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Keine Grundrechtsverletzung durch Versagung individueller Ersatz- und Entschädigungsansprüche gegen die Bundesrepublik wegen Kriegsverbrechen der Waffen-SS in Griechenland 1944,</w:t>
      </w:r>
      <w:r w:rsidR="006A689A">
        <w:rPr>
          <w:rFonts w:ascii="Arial" w:eastAsia="Arial" w:hAnsi="Arial"/>
          <w:sz w:val="22"/>
          <w:szCs w:val="22"/>
        </w:rPr>
        <w:br/>
      </w:r>
      <w:r w:rsidR="006A689A" w:rsidRPr="00834B55">
        <w:rPr>
          <w:rFonts w:ascii="Arial" w:eastAsia="Arial" w:hAnsi="Arial"/>
          <w:sz w:val="22"/>
          <w:szCs w:val="22"/>
        </w:rPr>
        <w:t>BVerfG, Beschluss vom 15.2.2006, 2 BvR 1476/03, NJW 2006, 2542,</w:t>
      </w:r>
      <w:r w:rsidR="006A689A">
        <w:rPr>
          <w:rFonts w:ascii="Arial" w:eastAsia="Arial" w:hAnsi="Arial"/>
          <w:sz w:val="22"/>
          <w:szCs w:val="22"/>
        </w:rPr>
        <w:br/>
      </w:r>
      <w:r w:rsidR="006A689A" w:rsidRPr="00834B55">
        <w:rPr>
          <w:rFonts w:ascii="Arial" w:eastAsia="Arial" w:hAnsi="Arial"/>
          <w:sz w:val="22"/>
          <w:szCs w:val="22"/>
        </w:rPr>
        <w:t>Juristische Schulung, Heft 9, 2006, S. 835 – 837</w:t>
      </w:r>
      <w:r w:rsidR="006A689A">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197"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Grundrechtsfähigkeit – Abwägung zwischen Art. 12 I und 19 IV GG,</w:t>
      </w:r>
      <w:r w:rsidR="006A689A">
        <w:rPr>
          <w:rFonts w:ascii="Arial" w:eastAsia="Arial" w:hAnsi="Arial"/>
          <w:sz w:val="22"/>
          <w:szCs w:val="22"/>
        </w:rPr>
        <w:br/>
      </w:r>
      <w:r w:rsidR="006A689A" w:rsidRPr="00834B55">
        <w:rPr>
          <w:rFonts w:ascii="Arial" w:eastAsia="Arial" w:hAnsi="Arial"/>
          <w:sz w:val="22"/>
          <w:szCs w:val="22"/>
        </w:rPr>
        <w:t>BVerfG, Beschluss vom 14.3.2006, 1 BvR 2087/03 und 1 BvR 2111/03, NVwZ 2006, 1041</w:t>
      </w:r>
      <w:r w:rsidR="006A689A">
        <w:rPr>
          <w:rFonts w:ascii="Arial" w:eastAsia="Arial" w:hAnsi="Arial"/>
          <w:sz w:val="22"/>
          <w:szCs w:val="22"/>
        </w:rPr>
        <w:t>,</w:t>
      </w:r>
      <w:r w:rsidR="006A689A">
        <w:rPr>
          <w:rFonts w:ascii="Arial" w:eastAsia="Arial" w:hAnsi="Arial"/>
          <w:sz w:val="22"/>
          <w:szCs w:val="22"/>
        </w:rPr>
        <w:br/>
      </w:r>
      <w:r w:rsidR="006A689A" w:rsidRPr="00834B55">
        <w:rPr>
          <w:rFonts w:ascii="Arial" w:eastAsia="Arial" w:hAnsi="Arial"/>
          <w:sz w:val="22"/>
          <w:szCs w:val="22"/>
        </w:rPr>
        <w:t>Juristische Schulung, Heft 9, 2006, S. 837 – 840</w:t>
      </w:r>
      <w:r w:rsidR="006A689A">
        <w:rPr>
          <w:rFonts w:ascii="Arial" w:eastAsia="Arial" w:hAnsi="Arial"/>
          <w:sz w:val="22"/>
          <w:szCs w:val="22"/>
        </w:rPr>
        <w:t>.</w:t>
      </w:r>
    </w:p>
    <w:p w:rsidR="00583474" w:rsidRPr="00834B55" w:rsidRDefault="00583474" w:rsidP="007773F3">
      <w:pPr>
        <w:spacing w:line="204"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264" w:lineRule="auto"/>
        <w:ind w:left="684" w:hanging="684"/>
        <w:jc w:val="both"/>
        <w:rPr>
          <w:rFonts w:ascii="Arial" w:eastAsia="Arial" w:hAnsi="Arial"/>
          <w:sz w:val="22"/>
          <w:szCs w:val="22"/>
        </w:rPr>
      </w:pPr>
      <w:r w:rsidRPr="00834B55">
        <w:rPr>
          <w:rFonts w:ascii="Arial" w:eastAsia="Arial" w:hAnsi="Arial"/>
          <w:sz w:val="22"/>
          <w:szCs w:val="22"/>
        </w:rPr>
        <w:t>Notwendigkeit gesetzlicher Grundlagen für Grundrechtseingriffe – Unzulänglichkeit von Verwaltungsvorschriften zur Rechtfertigung von Grundrechtseingriffen - Inhaltliche Anforderungen an ein Gesetz für den Jugendstrafvollzug,</w:t>
      </w:r>
      <w:r w:rsidR="006A689A">
        <w:rPr>
          <w:rFonts w:ascii="Arial" w:eastAsia="Arial" w:hAnsi="Arial"/>
          <w:sz w:val="22"/>
          <w:szCs w:val="22"/>
        </w:rPr>
        <w:br/>
      </w:r>
      <w:r w:rsidR="006A689A" w:rsidRPr="00834B55">
        <w:rPr>
          <w:rFonts w:ascii="Arial" w:eastAsia="Arial" w:hAnsi="Arial"/>
          <w:sz w:val="22"/>
          <w:szCs w:val="22"/>
        </w:rPr>
        <w:t>BVerfG, Urteil vom 31.5.2006, 2 BvR 1673/04 und 2 BvR 2402/04, NJW 2006, 2093,</w:t>
      </w:r>
      <w:r w:rsidR="006A689A">
        <w:rPr>
          <w:rFonts w:ascii="Arial" w:eastAsia="Arial" w:hAnsi="Arial"/>
          <w:sz w:val="22"/>
          <w:szCs w:val="22"/>
        </w:rPr>
        <w:br/>
      </w:r>
      <w:r w:rsidR="006A689A" w:rsidRPr="00834B55">
        <w:rPr>
          <w:rFonts w:ascii="Arial" w:eastAsia="Arial" w:hAnsi="Arial"/>
          <w:sz w:val="22"/>
          <w:szCs w:val="22"/>
        </w:rPr>
        <w:t>Juristische Schulung, Heft 10, 2006, S. 924 – 927</w:t>
      </w:r>
      <w:r w:rsidR="006A689A">
        <w:rPr>
          <w:rFonts w:ascii="Arial" w:eastAsia="Arial" w:hAnsi="Arial"/>
          <w:sz w:val="22"/>
          <w:szCs w:val="22"/>
        </w:rPr>
        <w:t>.</w:t>
      </w:r>
    </w:p>
    <w:p w:rsidR="00583474" w:rsidRDefault="00583474" w:rsidP="00D45B02">
      <w:pPr>
        <w:spacing w:line="203" w:lineRule="exact"/>
        <w:jc w:val="both"/>
        <w:rPr>
          <w:rFonts w:ascii="Arial" w:eastAsia="Arial" w:hAnsi="Arial"/>
          <w:sz w:val="22"/>
          <w:szCs w:val="22"/>
        </w:rPr>
      </w:pPr>
    </w:p>
    <w:p w:rsidR="00294F04" w:rsidRDefault="00294F04" w:rsidP="00D45B02">
      <w:pPr>
        <w:spacing w:line="203" w:lineRule="exact"/>
        <w:jc w:val="both"/>
        <w:rPr>
          <w:rFonts w:ascii="Arial" w:eastAsia="Arial" w:hAnsi="Arial"/>
          <w:sz w:val="22"/>
          <w:szCs w:val="22"/>
        </w:rPr>
      </w:pPr>
    </w:p>
    <w:p w:rsidR="00294F04" w:rsidRDefault="00294F04" w:rsidP="00D45B02">
      <w:pPr>
        <w:spacing w:line="203" w:lineRule="exact"/>
        <w:jc w:val="both"/>
        <w:rPr>
          <w:rFonts w:ascii="Arial" w:eastAsia="Arial" w:hAnsi="Arial"/>
          <w:sz w:val="22"/>
          <w:szCs w:val="22"/>
        </w:rPr>
      </w:pPr>
    </w:p>
    <w:p w:rsidR="00294F04" w:rsidRDefault="00294F04" w:rsidP="00D45B02">
      <w:pPr>
        <w:spacing w:line="203" w:lineRule="exact"/>
        <w:jc w:val="both"/>
        <w:rPr>
          <w:rFonts w:ascii="Arial" w:eastAsia="Arial" w:hAnsi="Arial"/>
          <w:sz w:val="22"/>
          <w:szCs w:val="22"/>
        </w:rPr>
      </w:pPr>
    </w:p>
    <w:p w:rsidR="00294F04" w:rsidRDefault="00294F04" w:rsidP="00D45B02">
      <w:pPr>
        <w:spacing w:line="203" w:lineRule="exact"/>
        <w:jc w:val="both"/>
        <w:rPr>
          <w:rFonts w:ascii="Arial" w:eastAsia="Arial" w:hAnsi="Arial"/>
          <w:sz w:val="22"/>
          <w:szCs w:val="22"/>
        </w:rPr>
      </w:pPr>
    </w:p>
    <w:p w:rsidR="00294F04" w:rsidRPr="00834B55" w:rsidRDefault="00294F0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Entziehung und Verlust der deutschen Staatsangehörigkeit – Staatenlosigkeitsfolge der Rücknahme einer Einbürgerung,</w:t>
      </w:r>
      <w:r w:rsidR="006A689A">
        <w:rPr>
          <w:rFonts w:ascii="Arial" w:eastAsia="Arial" w:hAnsi="Arial"/>
          <w:sz w:val="22"/>
          <w:szCs w:val="22"/>
        </w:rPr>
        <w:br/>
      </w:r>
      <w:r w:rsidR="006A689A" w:rsidRPr="00834B55">
        <w:rPr>
          <w:rFonts w:ascii="Arial" w:eastAsia="Arial" w:hAnsi="Arial"/>
          <w:sz w:val="22"/>
          <w:szCs w:val="22"/>
        </w:rPr>
        <w:t>BVerfG, Urteil vom 24.5.2006, 2 BvR 669/04, NVwZ 2006, 807,</w:t>
      </w:r>
      <w:r w:rsidR="006A689A">
        <w:rPr>
          <w:rFonts w:ascii="Arial" w:eastAsia="Arial" w:hAnsi="Arial"/>
          <w:sz w:val="22"/>
          <w:szCs w:val="22"/>
        </w:rPr>
        <w:br/>
      </w:r>
      <w:r w:rsidR="006A689A" w:rsidRPr="00834B55">
        <w:rPr>
          <w:rFonts w:ascii="Arial" w:eastAsia="Arial" w:hAnsi="Arial"/>
          <w:sz w:val="22"/>
          <w:szCs w:val="22"/>
        </w:rPr>
        <w:t>Juristische Schulung, Heft 10, 2006, S. 927 – 930</w:t>
      </w:r>
      <w:r w:rsidR="006A689A">
        <w:rPr>
          <w:rFonts w:ascii="Arial" w:eastAsia="Arial" w:hAnsi="Arial"/>
          <w:sz w:val="22"/>
          <w:szCs w:val="22"/>
        </w:rPr>
        <w:t>.</w:t>
      </w:r>
    </w:p>
    <w:p w:rsidR="00583474" w:rsidRPr="00834B55" w:rsidRDefault="00583474" w:rsidP="00D45B02">
      <w:pPr>
        <w:spacing w:line="202"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Feststellungsklage gegen Rechtsverordnung,</w:t>
      </w:r>
      <w:r w:rsidR="006A689A">
        <w:rPr>
          <w:rFonts w:ascii="Arial" w:eastAsia="Arial" w:hAnsi="Arial"/>
          <w:sz w:val="22"/>
          <w:szCs w:val="22"/>
        </w:rPr>
        <w:br/>
      </w:r>
      <w:r w:rsidR="006A689A" w:rsidRPr="00834B55">
        <w:rPr>
          <w:rFonts w:ascii="Arial" w:eastAsia="Arial" w:hAnsi="Arial"/>
          <w:sz w:val="22"/>
          <w:szCs w:val="22"/>
        </w:rPr>
        <w:t>BVerfG, Beschluss vom 17.1.2006, 1 BvR 541/02 u.a., NVwZ 2006, 923,</w:t>
      </w:r>
      <w:r w:rsidR="006A689A">
        <w:rPr>
          <w:rFonts w:ascii="Arial" w:eastAsia="Arial" w:hAnsi="Arial"/>
          <w:sz w:val="22"/>
          <w:szCs w:val="22"/>
        </w:rPr>
        <w:br/>
      </w:r>
      <w:r w:rsidR="006A689A" w:rsidRPr="00834B55">
        <w:rPr>
          <w:rFonts w:ascii="Arial" w:eastAsia="Arial" w:hAnsi="Arial"/>
          <w:sz w:val="22"/>
          <w:szCs w:val="22"/>
        </w:rPr>
        <w:t>Juristische Schulung, Heft 11, 2006, S. 1012 – 1014</w:t>
      </w:r>
      <w:r w:rsidR="006A689A">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Durchsuchungsqualität des bauaufsichtlichen Betretens einer Wohnung, </w:t>
      </w:r>
      <w:r w:rsidR="009A7F07">
        <w:rPr>
          <w:rFonts w:ascii="Arial" w:eastAsia="Arial" w:hAnsi="Arial"/>
          <w:sz w:val="22"/>
          <w:szCs w:val="22"/>
        </w:rPr>
        <w:br/>
      </w:r>
      <w:r w:rsidRPr="00834B55">
        <w:rPr>
          <w:rFonts w:ascii="Arial" w:eastAsia="Arial" w:hAnsi="Arial"/>
          <w:sz w:val="22"/>
          <w:szCs w:val="22"/>
        </w:rPr>
        <w:t xml:space="preserve">BVerwG, Beschluss vom 7.6.2006, 4 B 36/06, NJW 2006, 2504, </w:t>
      </w:r>
      <w:r w:rsidR="009A7F07">
        <w:rPr>
          <w:rFonts w:ascii="Arial" w:eastAsia="Arial" w:hAnsi="Arial"/>
          <w:sz w:val="22"/>
          <w:szCs w:val="22"/>
        </w:rPr>
        <w:br/>
      </w:r>
      <w:r w:rsidRPr="00834B55">
        <w:rPr>
          <w:rFonts w:ascii="Arial" w:eastAsia="Arial" w:hAnsi="Arial"/>
          <w:sz w:val="22"/>
          <w:szCs w:val="22"/>
        </w:rPr>
        <w:t>Juristische Schulung, Heft 11, 2006, S. 1014 – 1015.</w:t>
      </w:r>
    </w:p>
    <w:p w:rsidR="00583474" w:rsidRPr="00834B55" w:rsidRDefault="00583474" w:rsidP="00D45B02">
      <w:pPr>
        <w:spacing w:line="185" w:lineRule="exact"/>
        <w:jc w:val="both"/>
        <w:rPr>
          <w:rFonts w:ascii="Arial" w:eastAsia="Arial" w:hAnsi="Arial"/>
          <w:sz w:val="22"/>
          <w:szCs w:val="22"/>
        </w:rPr>
      </w:pPr>
    </w:p>
    <w:p w:rsidR="00583474" w:rsidRPr="00D45B02"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Muslimisches Kopftuch und gerichtliche Sitzungspolizei,</w:t>
      </w:r>
      <w:r w:rsidR="009A7F07">
        <w:rPr>
          <w:rFonts w:ascii="Arial" w:eastAsia="Arial" w:hAnsi="Arial"/>
          <w:sz w:val="22"/>
          <w:szCs w:val="22"/>
        </w:rPr>
        <w:br/>
      </w:r>
      <w:r w:rsidR="009A7F07" w:rsidRPr="00834B55">
        <w:rPr>
          <w:rFonts w:ascii="Arial" w:eastAsia="Arial" w:hAnsi="Arial"/>
          <w:sz w:val="22"/>
          <w:szCs w:val="22"/>
        </w:rPr>
        <w:t>BVerfG, Beschluss vom 27.6.2006, 2 BvR 677/05, NJW 2007, 56,</w:t>
      </w:r>
      <w:r w:rsidR="009A7F07">
        <w:rPr>
          <w:rFonts w:ascii="Arial" w:eastAsia="Arial" w:hAnsi="Arial"/>
          <w:sz w:val="22"/>
          <w:szCs w:val="22"/>
        </w:rPr>
        <w:br/>
      </w:r>
      <w:r w:rsidR="009A7F07" w:rsidRPr="00834B55">
        <w:rPr>
          <w:rFonts w:ascii="Arial" w:eastAsia="Arial" w:hAnsi="Arial"/>
          <w:sz w:val="22"/>
          <w:szCs w:val="22"/>
        </w:rPr>
        <w:t>Juristische Schulung, Heft 1, 2007, S. 71 – 73</w:t>
      </w:r>
      <w:r w:rsidR="009A7F07">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Subjektive Rechte auf Gleichbehandlung bei der Ermessensausübung – Rechtsweggarantie gegenüber gerichtlichen Entscheidungen – Einschränkungen des effektiven Rechtsschutzes,</w:t>
      </w:r>
      <w:r w:rsidR="009A7F07">
        <w:rPr>
          <w:rFonts w:ascii="Arial" w:eastAsia="Arial" w:hAnsi="Arial"/>
          <w:sz w:val="22"/>
          <w:szCs w:val="22"/>
        </w:rPr>
        <w:br/>
      </w:r>
      <w:r w:rsidR="009A7F07" w:rsidRPr="00834B55">
        <w:rPr>
          <w:rFonts w:ascii="Arial" w:eastAsia="Arial" w:hAnsi="Arial"/>
          <w:sz w:val="22"/>
          <w:szCs w:val="22"/>
        </w:rPr>
        <w:t>BVerfG, Beschluss vom 23.5.2006, 1 BvR 2530/04, NJW 2006, 2613,</w:t>
      </w:r>
      <w:r w:rsidR="009A7F07">
        <w:rPr>
          <w:rFonts w:ascii="Arial" w:eastAsia="Arial" w:hAnsi="Arial"/>
          <w:sz w:val="22"/>
          <w:szCs w:val="22"/>
        </w:rPr>
        <w:br/>
      </w:r>
      <w:r w:rsidR="009A7F07" w:rsidRPr="00834B55">
        <w:rPr>
          <w:rFonts w:ascii="Arial" w:eastAsia="Arial" w:hAnsi="Arial"/>
          <w:sz w:val="22"/>
          <w:szCs w:val="22"/>
        </w:rPr>
        <w:t>Juristische Schulung, Heft 1, 2007, S. 73 – 75</w:t>
      </w:r>
      <w:r w:rsidR="009A7F07">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Verletzung der Freiheit der Person durch Verstoß gegen die gesetzlich vorgeschriebenen Formen,</w:t>
      </w:r>
      <w:r w:rsidR="009A7F07">
        <w:rPr>
          <w:rFonts w:ascii="Arial" w:eastAsia="Arial" w:hAnsi="Arial"/>
          <w:sz w:val="22"/>
          <w:szCs w:val="22"/>
        </w:rPr>
        <w:br/>
      </w:r>
      <w:r w:rsidR="009A7F07" w:rsidRPr="00834B55">
        <w:rPr>
          <w:rFonts w:ascii="Arial" w:eastAsia="Arial" w:hAnsi="Arial"/>
          <w:sz w:val="22"/>
          <w:szCs w:val="22"/>
        </w:rPr>
        <w:t>RhPfVerfGH, Beschluss vom 11.5.2006, VGH B 6/06, NJW 2006, 3341,</w:t>
      </w:r>
      <w:r w:rsidR="009A7F07">
        <w:rPr>
          <w:rFonts w:ascii="Arial" w:eastAsia="Arial" w:hAnsi="Arial"/>
          <w:sz w:val="22"/>
          <w:szCs w:val="22"/>
        </w:rPr>
        <w:br/>
      </w:r>
      <w:r w:rsidR="009A7F07" w:rsidRPr="00834B55">
        <w:rPr>
          <w:rFonts w:ascii="Arial" w:eastAsia="Arial" w:hAnsi="Arial"/>
          <w:sz w:val="22"/>
          <w:szCs w:val="22"/>
        </w:rPr>
        <w:t>Juristische Sch</w:t>
      </w:r>
      <w:r w:rsidR="009A7F07">
        <w:rPr>
          <w:rFonts w:ascii="Arial" w:eastAsia="Arial" w:hAnsi="Arial"/>
          <w:sz w:val="22"/>
          <w:szCs w:val="22"/>
        </w:rPr>
        <w:t>ulung, Heft 1, 2007, S. 75 – 77.</w:t>
      </w:r>
    </w:p>
    <w:p w:rsidR="00583474" w:rsidRPr="00834B55" w:rsidRDefault="00583474" w:rsidP="00D45B02">
      <w:pPr>
        <w:spacing w:line="1" w:lineRule="exact"/>
        <w:jc w:val="both"/>
        <w:rPr>
          <w:rFonts w:ascii="Arial" w:eastAsia="Arial" w:hAnsi="Arial"/>
          <w:sz w:val="22"/>
          <w:szCs w:val="22"/>
        </w:rPr>
      </w:pPr>
    </w:p>
    <w:p w:rsidR="001C110B" w:rsidRPr="00834B55" w:rsidRDefault="001C110B" w:rsidP="00EE1C0F">
      <w:pPr>
        <w:spacing w:line="239" w:lineRule="auto"/>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Keine Antragsbefugnis einer Partei im Organstreitverfahren – Keine Pflicht des Landtags gegenüber einer Partei zur ergebnisoffenen Überprüfung einer Sperrklausel bei Kommunalwahlen,</w:t>
      </w:r>
      <w:r w:rsidR="00BC11EE">
        <w:rPr>
          <w:rFonts w:ascii="Arial" w:eastAsia="Arial" w:hAnsi="Arial"/>
          <w:sz w:val="22"/>
          <w:szCs w:val="22"/>
        </w:rPr>
        <w:br/>
      </w:r>
      <w:r w:rsidR="00BC11EE" w:rsidRPr="00834B55">
        <w:rPr>
          <w:rFonts w:ascii="Arial" w:eastAsia="Arial" w:hAnsi="Arial"/>
          <w:sz w:val="22"/>
          <w:szCs w:val="22"/>
        </w:rPr>
        <w:t>ThürVerfGH, Urteil vom 13.6.2006, VerfGH 8/05, BeckRS 2006, 26002,</w:t>
      </w:r>
      <w:r w:rsidR="00BC11EE">
        <w:rPr>
          <w:rFonts w:ascii="Arial" w:eastAsia="Arial" w:hAnsi="Arial"/>
          <w:sz w:val="22"/>
          <w:szCs w:val="22"/>
        </w:rPr>
        <w:br/>
      </w:r>
      <w:r w:rsidR="00BC11EE" w:rsidRPr="00834B55">
        <w:rPr>
          <w:rFonts w:ascii="Arial" w:eastAsia="Arial" w:hAnsi="Arial"/>
          <w:sz w:val="22"/>
          <w:szCs w:val="22"/>
        </w:rPr>
        <w:t>Juristische Schulung, Heft 1, 2007, S. 77 – 79</w:t>
      </w:r>
      <w:r w:rsidR="00BC11EE">
        <w:rPr>
          <w:rFonts w:ascii="Arial" w:eastAsia="Arial" w:hAnsi="Arial"/>
          <w:sz w:val="22"/>
          <w:szCs w:val="22"/>
        </w:rPr>
        <w:t>.</w:t>
      </w:r>
    </w:p>
    <w:p w:rsidR="00583474" w:rsidRPr="00834B55" w:rsidRDefault="00583474" w:rsidP="00D45B02">
      <w:pPr>
        <w:spacing w:line="2"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48" w:lineRule="auto"/>
        <w:ind w:left="684" w:hanging="684"/>
        <w:jc w:val="both"/>
        <w:rPr>
          <w:rFonts w:ascii="Arial" w:eastAsia="Arial" w:hAnsi="Arial"/>
          <w:sz w:val="22"/>
          <w:szCs w:val="22"/>
        </w:rPr>
      </w:pPr>
      <w:r w:rsidRPr="00834B55">
        <w:rPr>
          <w:rFonts w:ascii="Arial" w:eastAsia="Arial" w:hAnsi="Arial"/>
          <w:sz w:val="22"/>
          <w:szCs w:val="22"/>
        </w:rPr>
        <w:t xml:space="preserve">Gleichheitsbindung der Vergabe öffentlicher Aufträge – Verfassungsrechtlich notwendiger Umfang von Primärschutz – Gleichheitsgemäße Differenzierungen des Rechtsschutzes gegen Vergabeentscheidungen anhand der Schwellenwerte, </w:t>
      </w:r>
      <w:r w:rsidR="00BC11EE">
        <w:rPr>
          <w:rFonts w:ascii="Arial" w:eastAsia="Arial" w:hAnsi="Arial"/>
          <w:sz w:val="22"/>
          <w:szCs w:val="22"/>
        </w:rPr>
        <w:br/>
      </w:r>
      <w:r w:rsidRPr="00834B55">
        <w:rPr>
          <w:rFonts w:ascii="Arial" w:eastAsia="Arial" w:hAnsi="Arial"/>
          <w:sz w:val="22"/>
          <w:szCs w:val="22"/>
        </w:rPr>
        <w:t>BVerfG, Beschluss vom 13.6.2006, 1 BvR 1160/03, NJW 2006, 3701,</w:t>
      </w:r>
      <w:r w:rsidR="00BC11EE">
        <w:rPr>
          <w:rFonts w:ascii="Arial" w:eastAsia="Arial" w:hAnsi="Arial"/>
          <w:sz w:val="22"/>
          <w:szCs w:val="22"/>
        </w:rPr>
        <w:br/>
      </w:r>
      <w:r w:rsidR="00BC11EE" w:rsidRPr="00834B55">
        <w:rPr>
          <w:rFonts w:ascii="Arial" w:eastAsia="Arial" w:hAnsi="Arial"/>
          <w:sz w:val="22"/>
          <w:szCs w:val="22"/>
        </w:rPr>
        <w:t>Juristische Schulung, Heft 2, 2007, S. 166 – 170</w:t>
      </w:r>
      <w:r w:rsidR="00BC11EE">
        <w:rPr>
          <w:rFonts w:ascii="Arial" w:eastAsia="Arial" w:hAnsi="Arial"/>
          <w:sz w:val="22"/>
          <w:szCs w:val="22"/>
        </w:rPr>
        <w:t>.</w:t>
      </w:r>
    </w:p>
    <w:p w:rsidR="00583474" w:rsidRPr="00834B55" w:rsidRDefault="00583474" w:rsidP="00D45B02">
      <w:pPr>
        <w:spacing w:line="3" w:lineRule="exact"/>
        <w:jc w:val="both"/>
        <w:rPr>
          <w:rFonts w:ascii="Arial" w:eastAsia="Arial" w:hAnsi="Arial"/>
          <w:sz w:val="22"/>
          <w:szCs w:val="22"/>
        </w:rPr>
      </w:pPr>
    </w:p>
    <w:p w:rsidR="00583474" w:rsidRPr="00834B55" w:rsidRDefault="00583474" w:rsidP="000678A6">
      <w:pPr>
        <w:spacing w:line="200"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Grundrechtliche Anforderungen an den Zutritt zu einer Wohnung, um die Gasversorgung zu sperren,</w:t>
      </w:r>
      <w:r w:rsidR="00BC11EE">
        <w:rPr>
          <w:rFonts w:ascii="Arial" w:eastAsia="Arial" w:hAnsi="Arial"/>
          <w:sz w:val="22"/>
          <w:szCs w:val="22"/>
        </w:rPr>
        <w:br/>
      </w:r>
      <w:r w:rsidR="00BC11EE" w:rsidRPr="00834B55">
        <w:rPr>
          <w:rFonts w:ascii="Arial" w:eastAsia="Arial" w:hAnsi="Arial"/>
          <w:sz w:val="22"/>
          <w:szCs w:val="22"/>
        </w:rPr>
        <w:t>BGH, Beschluss vom 10.8.2006, I ZB 126/05, NJW 2006, 3352,</w:t>
      </w:r>
      <w:r w:rsidR="00BC11EE">
        <w:rPr>
          <w:rFonts w:ascii="Arial" w:eastAsia="Arial" w:hAnsi="Arial"/>
          <w:sz w:val="22"/>
          <w:szCs w:val="22"/>
        </w:rPr>
        <w:br/>
      </w:r>
      <w:r w:rsidR="00BC11EE" w:rsidRPr="00834B55">
        <w:rPr>
          <w:rFonts w:ascii="Arial" w:eastAsia="Arial" w:hAnsi="Arial"/>
          <w:sz w:val="22"/>
          <w:szCs w:val="22"/>
        </w:rPr>
        <w:t>Juristische Schulung, Heft 2, 2007, S. 170 – 171</w:t>
      </w:r>
      <w:r w:rsidR="00BC11E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Vorläufiger Rechtsschutz gegen Erhebung einer Langzeitstudiengebühr, </w:t>
      </w:r>
      <w:r w:rsidR="00BC11EE">
        <w:rPr>
          <w:rFonts w:ascii="Arial" w:eastAsia="Arial" w:hAnsi="Arial"/>
          <w:sz w:val="22"/>
          <w:szCs w:val="22"/>
        </w:rPr>
        <w:br/>
      </w:r>
      <w:r w:rsidRPr="00834B55">
        <w:rPr>
          <w:rFonts w:ascii="Arial" w:eastAsia="Arial" w:hAnsi="Arial"/>
          <w:sz w:val="22"/>
          <w:szCs w:val="22"/>
        </w:rPr>
        <w:t xml:space="preserve">BVerfG, Beschluss vom 14.8.2006, 1 BvR 2089/05, NJW 2006, 3551, </w:t>
      </w:r>
      <w:r w:rsidR="00BC11EE">
        <w:rPr>
          <w:rFonts w:ascii="Arial" w:eastAsia="Arial" w:hAnsi="Arial"/>
          <w:sz w:val="22"/>
          <w:szCs w:val="22"/>
        </w:rPr>
        <w:br/>
      </w:r>
      <w:r w:rsidRPr="00834B55">
        <w:rPr>
          <w:rFonts w:ascii="Arial" w:eastAsia="Arial" w:hAnsi="Arial"/>
          <w:sz w:val="22"/>
          <w:szCs w:val="22"/>
        </w:rPr>
        <w:t>Juristische Schulung, Heft 2, 2007, S. 171 – 173.</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Bindungswirkung der Aufhebung einer Entscheidung durch das BVerfG nach Zurückweisung,</w:t>
      </w:r>
      <w:r w:rsidR="00BC11EE">
        <w:rPr>
          <w:rFonts w:ascii="Arial" w:eastAsia="Arial" w:hAnsi="Arial"/>
          <w:sz w:val="22"/>
          <w:szCs w:val="22"/>
        </w:rPr>
        <w:br/>
      </w:r>
      <w:r w:rsidR="00BC11EE" w:rsidRPr="00834B55">
        <w:rPr>
          <w:rFonts w:ascii="Arial" w:eastAsia="Arial" w:hAnsi="Arial"/>
          <w:sz w:val="22"/>
          <w:szCs w:val="22"/>
        </w:rPr>
        <w:t>BVerfG, Urteil vom 14.6.2006, 2 BvR 537/05, NJW 2006, 3199,</w:t>
      </w:r>
      <w:r w:rsidR="00BC11EE">
        <w:rPr>
          <w:rFonts w:ascii="Arial" w:eastAsia="Arial" w:hAnsi="Arial"/>
          <w:sz w:val="22"/>
          <w:szCs w:val="22"/>
        </w:rPr>
        <w:br/>
      </w:r>
      <w:r w:rsidR="00BC11EE" w:rsidRPr="00834B55">
        <w:rPr>
          <w:rFonts w:ascii="Arial" w:eastAsia="Arial" w:hAnsi="Arial"/>
          <w:sz w:val="22"/>
          <w:szCs w:val="22"/>
        </w:rPr>
        <w:t>Juristische Schulung, Heft 3, 2007, S. 273 – 274</w:t>
      </w:r>
      <w:r w:rsidR="00BC11E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Default="00583474" w:rsidP="00D45B02">
      <w:pPr>
        <w:spacing w:line="203" w:lineRule="exact"/>
        <w:jc w:val="both"/>
        <w:rPr>
          <w:rFonts w:ascii="Arial" w:eastAsia="Arial" w:hAnsi="Arial"/>
          <w:sz w:val="22"/>
          <w:szCs w:val="22"/>
        </w:rPr>
      </w:pPr>
    </w:p>
    <w:p w:rsidR="00294F04" w:rsidRDefault="00294F04" w:rsidP="00D45B02">
      <w:pPr>
        <w:spacing w:line="203" w:lineRule="exact"/>
        <w:jc w:val="both"/>
        <w:rPr>
          <w:rFonts w:ascii="Arial" w:eastAsia="Arial" w:hAnsi="Arial"/>
          <w:sz w:val="22"/>
          <w:szCs w:val="22"/>
        </w:rPr>
      </w:pPr>
    </w:p>
    <w:p w:rsidR="00294F04" w:rsidRDefault="00294F04" w:rsidP="00D45B02">
      <w:pPr>
        <w:spacing w:line="203" w:lineRule="exact"/>
        <w:jc w:val="both"/>
        <w:rPr>
          <w:rFonts w:ascii="Arial" w:eastAsia="Arial" w:hAnsi="Arial"/>
          <w:sz w:val="22"/>
          <w:szCs w:val="22"/>
        </w:rPr>
      </w:pPr>
    </w:p>
    <w:p w:rsidR="00294F04" w:rsidRPr="00834B55" w:rsidRDefault="00294F0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Verfassungsrechtliche Kontrolle gerichtlicher Entscheidungen – Geschlechtsbezogene Benachteiligung bei Ausschreibung eines Ausbildungsplatzes, </w:t>
      </w:r>
      <w:r w:rsidR="00BC11EE">
        <w:rPr>
          <w:rFonts w:ascii="Arial" w:eastAsia="Arial" w:hAnsi="Arial"/>
          <w:sz w:val="22"/>
          <w:szCs w:val="22"/>
        </w:rPr>
        <w:br/>
      </w:r>
      <w:r w:rsidRPr="00834B55">
        <w:rPr>
          <w:rFonts w:ascii="Arial" w:eastAsia="Arial" w:hAnsi="Arial"/>
          <w:sz w:val="22"/>
          <w:szCs w:val="22"/>
        </w:rPr>
        <w:t>BVerfG, Beschluss vom 21.9.2006, 1 BvR 308/03, NJW 2007, 137,</w:t>
      </w:r>
      <w:r w:rsidR="00BC11EE">
        <w:rPr>
          <w:rFonts w:ascii="Arial" w:eastAsia="Arial" w:hAnsi="Arial"/>
          <w:sz w:val="22"/>
          <w:szCs w:val="22"/>
        </w:rPr>
        <w:br/>
      </w:r>
      <w:r w:rsidR="00BC11EE" w:rsidRPr="00834B55">
        <w:rPr>
          <w:rFonts w:ascii="Arial" w:eastAsia="Arial" w:hAnsi="Arial"/>
          <w:sz w:val="22"/>
          <w:szCs w:val="22"/>
        </w:rPr>
        <w:t>Juristische Schulung, Heft 4, 2007, S. 372 – 373</w:t>
      </w:r>
      <w:r w:rsidR="00BC11E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0678A6">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Reichweite der Religionsfreiheit – Grundrechtliche Ansprüche auf Einreise von Ausländern,</w:t>
      </w:r>
      <w:r w:rsidR="00BC11EE">
        <w:rPr>
          <w:rFonts w:ascii="Arial" w:eastAsia="Arial" w:hAnsi="Arial"/>
          <w:sz w:val="22"/>
          <w:szCs w:val="22"/>
        </w:rPr>
        <w:br/>
      </w:r>
      <w:r w:rsidR="00BC11EE" w:rsidRPr="00834B55">
        <w:rPr>
          <w:rFonts w:ascii="Arial" w:eastAsia="Arial" w:hAnsi="Arial"/>
          <w:sz w:val="22"/>
          <w:szCs w:val="22"/>
        </w:rPr>
        <w:t>BVerfG, Beschluss vom 24.10.2006, 2 BvR 1908/03, BeckRS 2007 – Mun,</w:t>
      </w:r>
      <w:r w:rsidR="00BC11EE">
        <w:rPr>
          <w:rFonts w:ascii="Arial" w:eastAsia="Arial" w:hAnsi="Arial"/>
          <w:sz w:val="22"/>
          <w:szCs w:val="22"/>
        </w:rPr>
        <w:br/>
      </w:r>
      <w:r w:rsidR="00BC11EE" w:rsidRPr="00834B55">
        <w:rPr>
          <w:rFonts w:ascii="Arial" w:eastAsia="Arial" w:hAnsi="Arial"/>
          <w:sz w:val="22"/>
          <w:szCs w:val="22"/>
        </w:rPr>
        <w:t>Juristische Schulung, Heft 4, 2007, S. 373 – 375</w:t>
      </w:r>
      <w:r w:rsidR="00BC11E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Feststellung der Geräte- und Kartennummer eines Mobilfunkendgerätes sowie seines Standortes als Eingriffe in die durch Art. 10 I GG geschützten Geheimnisse,</w:t>
      </w:r>
      <w:r w:rsidR="00BC11EE">
        <w:rPr>
          <w:rFonts w:ascii="Arial" w:eastAsia="Arial" w:hAnsi="Arial"/>
          <w:sz w:val="22"/>
          <w:szCs w:val="22"/>
        </w:rPr>
        <w:br/>
      </w:r>
      <w:r w:rsidR="00BC11EE" w:rsidRPr="00834B55">
        <w:rPr>
          <w:rFonts w:ascii="Arial" w:eastAsia="Arial" w:hAnsi="Arial"/>
          <w:sz w:val="22"/>
          <w:szCs w:val="22"/>
        </w:rPr>
        <w:t>BVerfG, Beschluss vom 22.8.2006, 2 BvR 1345/03, NJW 2007, 351,</w:t>
      </w:r>
      <w:r w:rsidR="00BC11EE">
        <w:rPr>
          <w:rFonts w:ascii="Arial" w:eastAsia="Arial" w:hAnsi="Arial"/>
          <w:sz w:val="22"/>
          <w:szCs w:val="22"/>
        </w:rPr>
        <w:br/>
      </w:r>
      <w:r w:rsidR="00BC11EE" w:rsidRPr="00834B55">
        <w:rPr>
          <w:rFonts w:ascii="Arial" w:eastAsia="Arial" w:hAnsi="Arial"/>
          <w:sz w:val="22"/>
          <w:szCs w:val="22"/>
        </w:rPr>
        <w:t>Juristische Schulung, Heft 4, 2007, S. 375 – 378</w:t>
      </w:r>
      <w:r w:rsidR="00BC11EE">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Persönliche Unabhängigkeit des Richters – Versetzung eines Richters an ein von zwei Ländern getragenes Gericht außerhalb der Landesgrenzen,</w:t>
      </w:r>
      <w:r w:rsidR="00BC11EE">
        <w:rPr>
          <w:rFonts w:ascii="Arial" w:eastAsia="Arial" w:hAnsi="Arial"/>
          <w:sz w:val="22"/>
          <w:szCs w:val="22"/>
        </w:rPr>
        <w:br/>
      </w:r>
      <w:r w:rsidR="00BC11EE" w:rsidRPr="00834B55">
        <w:rPr>
          <w:rFonts w:ascii="Arial" w:eastAsia="Arial" w:hAnsi="Arial"/>
          <w:sz w:val="22"/>
          <w:szCs w:val="22"/>
        </w:rPr>
        <w:t>BVerfG, Beschluss vom 14.7.2006, 2 BVr 1058/05, LKV 2007, 79,</w:t>
      </w:r>
      <w:r w:rsidR="00BC11EE">
        <w:rPr>
          <w:rFonts w:ascii="Arial" w:eastAsia="Arial" w:hAnsi="Arial"/>
          <w:sz w:val="22"/>
          <w:szCs w:val="22"/>
        </w:rPr>
        <w:br/>
      </w:r>
      <w:r w:rsidR="00BC11EE" w:rsidRPr="00834B55">
        <w:rPr>
          <w:rFonts w:ascii="Arial" w:eastAsia="Arial" w:hAnsi="Arial"/>
          <w:sz w:val="22"/>
          <w:szCs w:val="22"/>
        </w:rPr>
        <w:t>Juristische Schulung, Heft 4, 2007, S. 378 – 380</w:t>
      </w:r>
      <w:r w:rsidR="00BC11E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Bedeutung der erfolgreichen Vaterschaftsanfechtung für den Bestand der deutschen Staatsangehörigkeit des Kindes,</w:t>
      </w:r>
      <w:r w:rsidR="00BC11EE">
        <w:rPr>
          <w:rFonts w:ascii="Arial" w:eastAsia="Arial" w:hAnsi="Arial"/>
          <w:sz w:val="22"/>
          <w:szCs w:val="22"/>
        </w:rPr>
        <w:br/>
      </w:r>
      <w:r w:rsidR="00BC11EE" w:rsidRPr="00834B55">
        <w:rPr>
          <w:rFonts w:ascii="Arial" w:eastAsia="Arial" w:hAnsi="Arial"/>
          <w:sz w:val="22"/>
          <w:szCs w:val="22"/>
        </w:rPr>
        <w:t>BVerfG, Beschluss vom 24.10.2006, 2 BvR 696/04, NJW 2007, 425,</w:t>
      </w:r>
      <w:r w:rsidR="00BC11EE">
        <w:rPr>
          <w:rFonts w:ascii="Arial" w:eastAsia="Arial" w:hAnsi="Arial"/>
          <w:sz w:val="22"/>
          <w:szCs w:val="22"/>
        </w:rPr>
        <w:br/>
      </w:r>
      <w:r w:rsidR="00BC11EE" w:rsidRPr="00834B55">
        <w:rPr>
          <w:rFonts w:ascii="Arial" w:eastAsia="Arial" w:hAnsi="Arial"/>
          <w:sz w:val="22"/>
          <w:szCs w:val="22"/>
        </w:rPr>
        <w:t>Juristische Schulung, Heft 5, 2007, S. 476 – 478</w:t>
      </w:r>
      <w:r w:rsidR="00BC11E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Verfassungswidrige Ungleichbehandlung von Asylbewerbern gegenüber den Empfängern anderer staatlicher Fürsorgeleistungen,</w:t>
      </w:r>
      <w:r w:rsidR="00BC11EE">
        <w:rPr>
          <w:rFonts w:ascii="Arial" w:eastAsia="Arial" w:hAnsi="Arial"/>
          <w:sz w:val="22"/>
          <w:szCs w:val="22"/>
        </w:rPr>
        <w:br/>
      </w:r>
      <w:r w:rsidR="00BC11EE" w:rsidRPr="00834B55">
        <w:rPr>
          <w:rFonts w:ascii="Arial" w:eastAsia="Arial" w:hAnsi="Arial"/>
          <w:sz w:val="22"/>
          <w:szCs w:val="22"/>
        </w:rPr>
        <w:t>BVerfG, Beschluss vom 11.7.2006, 1 BvR 293/05, NVwZ 2007, 436,</w:t>
      </w:r>
      <w:r w:rsidR="00BC11EE">
        <w:rPr>
          <w:rFonts w:ascii="Arial" w:eastAsia="Arial" w:hAnsi="Arial"/>
          <w:sz w:val="22"/>
          <w:szCs w:val="22"/>
        </w:rPr>
        <w:br/>
      </w:r>
      <w:r w:rsidR="00BC11EE" w:rsidRPr="00834B55">
        <w:rPr>
          <w:rFonts w:ascii="Arial" w:eastAsia="Arial" w:hAnsi="Arial"/>
          <w:sz w:val="22"/>
          <w:szCs w:val="22"/>
        </w:rPr>
        <w:t>Juristische Schul</w:t>
      </w:r>
      <w:r w:rsidR="00BC11EE">
        <w:rPr>
          <w:rFonts w:ascii="Arial" w:eastAsia="Arial" w:hAnsi="Arial"/>
          <w:sz w:val="22"/>
          <w:szCs w:val="22"/>
        </w:rPr>
        <w:t>ung, Heft 6, 2007, S. 573 – 575.</w:t>
      </w:r>
    </w:p>
    <w:p w:rsidR="00583474" w:rsidRPr="00834B55" w:rsidRDefault="00583474" w:rsidP="00D45B02">
      <w:pPr>
        <w:spacing w:line="1" w:lineRule="exact"/>
        <w:jc w:val="both"/>
        <w:rPr>
          <w:rFonts w:ascii="Arial" w:eastAsia="Arial" w:hAnsi="Arial"/>
          <w:sz w:val="22"/>
          <w:szCs w:val="22"/>
        </w:rPr>
      </w:pPr>
    </w:p>
    <w:p w:rsidR="001C110B" w:rsidRPr="00834B55" w:rsidRDefault="001C110B" w:rsidP="00EE1C0F">
      <w:pPr>
        <w:spacing w:line="239" w:lineRule="auto"/>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Vereinbarkeit von Tariftreueregelungen mit der Koalitionsfreiheit und der Berufsfreiheit,</w:t>
      </w:r>
      <w:r w:rsidR="00BC11EE">
        <w:rPr>
          <w:rFonts w:ascii="Arial" w:eastAsia="Arial" w:hAnsi="Arial"/>
          <w:sz w:val="22"/>
          <w:szCs w:val="22"/>
        </w:rPr>
        <w:br/>
      </w:r>
      <w:r w:rsidR="00BC11EE" w:rsidRPr="00834B55">
        <w:rPr>
          <w:rFonts w:ascii="Arial" w:eastAsia="Arial" w:hAnsi="Arial"/>
          <w:sz w:val="22"/>
          <w:szCs w:val="22"/>
        </w:rPr>
        <w:t>BVerfG, Beschluss vom 11.7.2006, 1 BvL 4/00, NJW 2007, 51,</w:t>
      </w:r>
      <w:r w:rsidR="00BC11EE">
        <w:rPr>
          <w:rFonts w:ascii="Arial" w:eastAsia="Arial" w:hAnsi="Arial"/>
          <w:sz w:val="22"/>
          <w:szCs w:val="22"/>
        </w:rPr>
        <w:br/>
      </w:r>
      <w:r w:rsidR="00BC11EE" w:rsidRPr="00834B55">
        <w:rPr>
          <w:rFonts w:ascii="Arial" w:eastAsia="Arial" w:hAnsi="Arial"/>
          <w:sz w:val="22"/>
          <w:szCs w:val="22"/>
        </w:rPr>
        <w:t>Juristische Schulung, Heft 6, 2007, S. 575 – 578</w:t>
      </w:r>
      <w:r w:rsidR="00BC11E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Ungleichbehandlung ausländischer Transsexueller bei Änderung des Vornamens und Feststellung der Geschlechtszugehörigkeit,</w:t>
      </w:r>
      <w:r w:rsidR="00BC11EE">
        <w:rPr>
          <w:rFonts w:ascii="Arial" w:eastAsia="Arial" w:hAnsi="Arial"/>
          <w:sz w:val="22"/>
          <w:szCs w:val="22"/>
        </w:rPr>
        <w:br/>
      </w:r>
      <w:r w:rsidR="00BC11EE" w:rsidRPr="00834B55">
        <w:rPr>
          <w:rFonts w:ascii="Arial" w:eastAsia="Arial" w:hAnsi="Arial"/>
          <w:sz w:val="22"/>
          <w:szCs w:val="22"/>
        </w:rPr>
        <w:t>BVerfG, Beschluss vom 18.7.2006, 1 BvL 1/04 u. 1 BvL 12/04, NJW 2007, 900,</w:t>
      </w:r>
      <w:r w:rsidR="00BC11EE">
        <w:rPr>
          <w:rFonts w:ascii="Arial" w:eastAsia="Arial" w:hAnsi="Arial"/>
          <w:sz w:val="22"/>
          <w:szCs w:val="22"/>
        </w:rPr>
        <w:br/>
      </w:r>
      <w:r w:rsidR="00BC11EE" w:rsidRPr="00834B55">
        <w:rPr>
          <w:rFonts w:ascii="Arial" w:eastAsia="Arial" w:hAnsi="Arial"/>
          <w:sz w:val="22"/>
          <w:szCs w:val="22"/>
        </w:rPr>
        <w:t>Juristische Schulung, Heft 7, 2007, S. 672 – 675</w:t>
      </w:r>
      <w:r w:rsidR="00BC11E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Ausnahmegenehmigung für Schächten durch muslimische Metzger, </w:t>
      </w:r>
      <w:r w:rsidR="00BC11EE">
        <w:rPr>
          <w:rFonts w:ascii="Arial" w:eastAsia="Arial" w:hAnsi="Arial"/>
          <w:sz w:val="22"/>
          <w:szCs w:val="22"/>
        </w:rPr>
        <w:br/>
      </w:r>
      <w:r w:rsidRPr="00834B55">
        <w:rPr>
          <w:rFonts w:ascii="Arial" w:eastAsia="Arial" w:hAnsi="Arial"/>
          <w:sz w:val="22"/>
          <w:szCs w:val="22"/>
        </w:rPr>
        <w:t xml:space="preserve">BVerwG, Urteil vom 23.11.2006, 3 C 30/05, NVwZ 2007, 461 – Schächten, </w:t>
      </w:r>
      <w:r w:rsidR="00BC11EE">
        <w:rPr>
          <w:rFonts w:ascii="Arial" w:eastAsia="Arial" w:hAnsi="Arial"/>
          <w:sz w:val="22"/>
          <w:szCs w:val="22"/>
        </w:rPr>
        <w:br/>
      </w:r>
      <w:r w:rsidRPr="00834B55">
        <w:rPr>
          <w:rFonts w:ascii="Arial" w:eastAsia="Arial" w:hAnsi="Arial"/>
          <w:sz w:val="22"/>
          <w:szCs w:val="22"/>
        </w:rPr>
        <w:t>Juristische Schulung, Heft 8, 2007, S. 765 – 767.</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Kein Erwerb der Eigenschaft eines Abkömmlings i.S. des Art. 116 I GG bei Erwachsenenadoption,</w:t>
      </w:r>
      <w:r w:rsidR="00BC11EE">
        <w:rPr>
          <w:rFonts w:ascii="Arial" w:eastAsia="Arial" w:hAnsi="Arial"/>
          <w:sz w:val="22"/>
          <w:szCs w:val="22"/>
        </w:rPr>
        <w:br/>
      </w:r>
      <w:r w:rsidR="00BC11EE" w:rsidRPr="00834B55">
        <w:rPr>
          <w:rFonts w:ascii="Arial" w:eastAsia="Arial" w:hAnsi="Arial"/>
          <w:sz w:val="22"/>
          <w:szCs w:val="22"/>
        </w:rPr>
        <w:t>BVerwG, Urteil vom 21.11.2006, 5 C 19/05, NJW 2007, 937,</w:t>
      </w:r>
      <w:r w:rsidR="00BC11EE">
        <w:rPr>
          <w:rFonts w:ascii="Arial" w:eastAsia="Arial" w:hAnsi="Arial"/>
          <w:sz w:val="22"/>
          <w:szCs w:val="22"/>
        </w:rPr>
        <w:br/>
      </w:r>
      <w:r w:rsidR="00BC11EE" w:rsidRPr="00834B55">
        <w:rPr>
          <w:rFonts w:ascii="Arial" w:eastAsia="Arial" w:hAnsi="Arial"/>
          <w:sz w:val="22"/>
          <w:szCs w:val="22"/>
        </w:rPr>
        <w:t>Juristische Schulung, Heft 9, 2007, S. 863 – 865</w:t>
      </w:r>
      <w:r w:rsidR="00BC11EE">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0E2E46" w:rsidRDefault="000E2E46"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Vollstreckung einer lebenslangen Freiheitsstrafe aus Gründen der Gefährlichkeit des Straftäters,</w:t>
      </w:r>
      <w:r>
        <w:rPr>
          <w:rFonts w:ascii="Arial" w:eastAsia="Arial" w:hAnsi="Arial"/>
          <w:sz w:val="22"/>
          <w:szCs w:val="22"/>
        </w:rPr>
        <w:br/>
      </w:r>
      <w:r w:rsidRPr="001F6C5E">
        <w:rPr>
          <w:rFonts w:ascii="Arial" w:eastAsia="Arial" w:hAnsi="Arial"/>
          <w:sz w:val="22"/>
          <w:szCs w:val="22"/>
        </w:rPr>
        <w:t xml:space="preserve">BVerfG, Beschluss vom 8.11.2006, 2 BvR 578/02 u.a., NJW 2007, 1933, </w:t>
      </w:r>
      <w:r>
        <w:rPr>
          <w:rFonts w:ascii="Arial" w:eastAsia="Arial" w:hAnsi="Arial"/>
          <w:sz w:val="22"/>
          <w:szCs w:val="22"/>
        </w:rPr>
        <w:br/>
      </w:r>
      <w:r w:rsidRPr="001F6C5E">
        <w:rPr>
          <w:rFonts w:ascii="Arial" w:eastAsia="Arial" w:hAnsi="Arial"/>
          <w:sz w:val="22"/>
          <w:szCs w:val="22"/>
        </w:rPr>
        <w:t>Juristische Schulung, Heft 10, 2007, S. 950 – 953</w:t>
      </w:r>
      <w:r>
        <w:rPr>
          <w:rFonts w:ascii="Arial" w:eastAsia="Arial" w:hAnsi="Arial"/>
          <w:sz w:val="22"/>
          <w:szCs w:val="22"/>
        </w:rPr>
        <w:t>.</w:t>
      </w:r>
    </w:p>
    <w:p w:rsidR="00583474" w:rsidRDefault="00583474" w:rsidP="00EE1C0F">
      <w:pPr>
        <w:tabs>
          <w:tab w:val="left" w:pos="684"/>
        </w:tabs>
        <w:spacing w:line="256" w:lineRule="auto"/>
        <w:jc w:val="both"/>
        <w:rPr>
          <w:rFonts w:ascii="Arial" w:eastAsia="Arial" w:hAnsi="Arial"/>
          <w:sz w:val="22"/>
          <w:szCs w:val="22"/>
        </w:rPr>
      </w:pPr>
    </w:p>
    <w:p w:rsidR="00B95E98" w:rsidRDefault="00B95E98" w:rsidP="00EE1C0F">
      <w:pPr>
        <w:tabs>
          <w:tab w:val="left" w:pos="684"/>
        </w:tabs>
        <w:spacing w:line="256" w:lineRule="auto"/>
        <w:jc w:val="both"/>
        <w:rPr>
          <w:rFonts w:ascii="Arial" w:eastAsia="Arial" w:hAnsi="Arial"/>
          <w:sz w:val="22"/>
          <w:szCs w:val="22"/>
        </w:rPr>
      </w:pPr>
    </w:p>
    <w:p w:rsidR="00B95E98" w:rsidRPr="00834B55" w:rsidRDefault="00B95E98" w:rsidP="00EE1C0F">
      <w:pPr>
        <w:tabs>
          <w:tab w:val="left" w:pos="684"/>
        </w:tabs>
        <w:spacing w:line="256"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Überwachung der Telekommunikation einer Rechtsanwaltskanzlei nach § 100 a StPO,</w:t>
      </w:r>
      <w:r w:rsidR="000E2E46">
        <w:rPr>
          <w:rFonts w:ascii="Arial" w:eastAsia="Arial" w:hAnsi="Arial"/>
          <w:sz w:val="22"/>
          <w:szCs w:val="22"/>
        </w:rPr>
        <w:br/>
      </w:r>
      <w:r w:rsidR="000E2E46" w:rsidRPr="00834B55">
        <w:rPr>
          <w:rFonts w:ascii="Arial" w:eastAsia="Arial" w:hAnsi="Arial"/>
          <w:sz w:val="22"/>
          <w:szCs w:val="22"/>
        </w:rPr>
        <w:t xml:space="preserve">BVerfG, Beschluss vom 30.4.2007, 2 BvR 2151/06, NJW 2007, 2752, </w:t>
      </w:r>
      <w:r w:rsidR="000E2E46">
        <w:rPr>
          <w:rFonts w:ascii="Arial" w:eastAsia="Arial" w:hAnsi="Arial"/>
          <w:sz w:val="22"/>
          <w:szCs w:val="22"/>
        </w:rPr>
        <w:br/>
      </w:r>
      <w:r w:rsidR="000E2E46" w:rsidRPr="00834B55">
        <w:rPr>
          <w:rFonts w:ascii="Arial" w:eastAsia="Arial" w:hAnsi="Arial"/>
          <w:sz w:val="22"/>
          <w:szCs w:val="22"/>
        </w:rPr>
        <w:t>Juristische Schulung, Heft 10, 2007, S. 953 – 954</w:t>
      </w:r>
      <w:r w:rsidR="000E2E46">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Fortbestand rechtskräftiger Entscheidung nach Änderung der bundesverfassungs</w:t>
      </w:r>
      <w:r w:rsidR="000E2E46">
        <w:rPr>
          <w:rFonts w:ascii="Arial" w:eastAsia="Arial" w:hAnsi="Arial"/>
          <w:sz w:val="22"/>
          <w:szCs w:val="22"/>
        </w:rPr>
        <w:t>-</w:t>
      </w:r>
      <w:r w:rsidRPr="00834B55">
        <w:rPr>
          <w:rFonts w:ascii="Arial" w:eastAsia="Arial" w:hAnsi="Arial"/>
          <w:sz w:val="22"/>
          <w:szCs w:val="22"/>
        </w:rPr>
        <w:t>gerichtlichen Rechtsprechung,</w:t>
      </w:r>
      <w:r w:rsidR="000E2E46">
        <w:rPr>
          <w:rFonts w:ascii="Arial" w:eastAsia="Arial" w:hAnsi="Arial"/>
          <w:sz w:val="22"/>
          <w:szCs w:val="22"/>
        </w:rPr>
        <w:br/>
      </w:r>
      <w:r w:rsidR="000E2E46" w:rsidRPr="00834B55">
        <w:rPr>
          <w:rFonts w:ascii="Arial" w:eastAsia="Arial" w:hAnsi="Arial"/>
          <w:sz w:val="22"/>
          <w:szCs w:val="22"/>
        </w:rPr>
        <w:t>BVerfG, Beschluss vom 19.12.2006, 1 BvR 2723/06, NJW 2007, 1802,</w:t>
      </w:r>
      <w:r w:rsidR="000E2E46" w:rsidRPr="000E2E46">
        <w:rPr>
          <w:rFonts w:ascii="Arial" w:eastAsia="Arial" w:hAnsi="Arial"/>
          <w:sz w:val="22"/>
          <w:szCs w:val="22"/>
        </w:rPr>
        <w:t xml:space="preserve"> </w:t>
      </w:r>
      <w:r w:rsidR="000E2E46">
        <w:rPr>
          <w:rFonts w:ascii="Arial" w:eastAsia="Arial" w:hAnsi="Arial"/>
          <w:sz w:val="22"/>
          <w:szCs w:val="22"/>
        </w:rPr>
        <w:br/>
      </w:r>
      <w:r w:rsidR="000E2E46" w:rsidRPr="00834B55">
        <w:rPr>
          <w:rFonts w:ascii="Arial" w:eastAsia="Arial" w:hAnsi="Arial"/>
          <w:sz w:val="22"/>
          <w:szCs w:val="22"/>
        </w:rPr>
        <w:t>Juristische Schulung, Heft 10, 2007, S. 954 – 955</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42" w:lineRule="auto"/>
        <w:jc w:val="both"/>
        <w:rPr>
          <w:rFonts w:ascii="Arial" w:eastAsia="Arial" w:hAnsi="Arial"/>
          <w:sz w:val="22"/>
          <w:szCs w:val="22"/>
        </w:rPr>
      </w:pPr>
    </w:p>
    <w:p w:rsidR="000E2E46"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Verfassungsmäßigkeit der Mittelpunktregelung sowie der Anzeige- und Veröffentlichungspflichten sowie zugehöriger Sanktionsregelungen für Abgeordnete,</w:t>
      </w:r>
      <w:r w:rsidR="000E2E46">
        <w:rPr>
          <w:rFonts w:ascii="Arial" w:eastAsia="Arial" w:hAnsi="Arial"/>
          <w:sz w:val="22"/>
          <w:szCs w:val="22"/>
        </w:rPr>
        <w:br/>
      </w:r>
      <w:r w:rsidRPr="00834B55">
        <w:rPr>
          <w:rFonts w:ascii="Arial" w:eastAsia="Arial" w:hAnsi="Arial"/>
          <w:sz w:val="22"/>
          <w:szCs w:val="22"/>
        </w:rPr>
        <w:t>BVerfG, Urteil vom 4.7.2007, 2 BvE 1/06 u.a., NVwZ 2007, 916,</w:t>
      </w:r>
      <w:r w:rsidR="000E2E46">
        <w:rPr>
          <w:rFonts w:ascii="Arial" w:eastAsia="Arial" w:hAnsi="Arial"/>
          <w:sz w:val="22"/>
          <w:szCs w:val="22"/>
        </w:rPr>
        <w:br/>
      </w:r>
      <w:r w:rsidR="000E2E46" w:rsidRPr="00834B55">
        <w:rPr>
          <w:rFonts w:ascii="Arial" w:eastAsia="Arial" w:hAnsi="Arial"/>
          <w:sz w:val="22"/>
          <w:szCs w:val="22"/>
        </w:rPr>
        <w:t>Juristische Schulung, Heft 11, 2007, S. 1044 – 1049</w:t>
      </w:r>
      <w:r w:rsidR="000E2E46">
        <w:rPr>
          <w:rFonts w:ascii="Arial" w:eastAsia="Arial" w:hAnsi="Arial"/>
          <w:sz w:val="22"/>
          <w:szCs w:val="22"/>
        </w:rPr>
        <w:t>-</w:t>
      </w:r>
    </w:p>
    <w:p w:rsidR="00583474" w:rsidRPr="00834B55" w:rsidRDefault="00583474" w:rsidP="007773F3">
      <w:pPr>
        <w:spacing w:line="204" w:lineRule="exact"/>
        <w:jc w:val="both"/>
        <w:rPr>
          <w:rFonts w:ascii="Arial" w:eastAsia="Arial" w:hAnsi="Arial"/>
          <w:sz w:val="22"/>
          <w:szCs w:val="22"/>
        </w:rPr>
      </w:pPr>
    </w:p>
    <w:p w:rsidR="00DE6306"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Demonstrationsverbot bei G 8-Gipfel in Heiligendamm,</w:t>
      </w:r>
      <w:r w:rsidR="00DE6306">
        <w:rPr>
          <w:rFonts w:ascii="Arial" w:eastAsia="Arial" w:hAnsi="Arial"/>
          <w:sz w:val="22"/>
          <w:szCs w:val="22"/>
        </w:rPr>
        <w:br/>
      </w:r>
      <w:r w:rsidR="00DE6306" w:rsidRPr="00834B55">
        <w:rPr>
          <w:rFonts w:ascii="Arial" w:eastAsia="Arial" w:hAnsi="Arial"/>
          <w:sz w:val="22"/>
          <w:szCs w:val="22"/>
        </w:rPr>
        <w:t>BVerfG, Beschluss vom 6.6.2007, 1 BvR 1423/07, NJW 2007, 2167,</w:t>
      </w:r>
      <w:r w:rsidR="00DE6306">
        <w:rPr>
          <w:rFonts w:ascii="Arial" w:eastAsia="Arial" w:hAnsi="Arial"/>
          <w:sz w:val="22"/>
          <w:szCs w:val="22"/>
        </w:rPr>
        <w:br/>
      </w:r>
      <w:r w:rsidR="00DE6306" w:rsidRPr="00834B55">
        <w:rPr>
          <w:rFonts w:ascii="Arial" w:eastAsia="Arial" w:hAnsi="Arial"/>
          <w:sz w:val="22"/>
          <w:szCs w:val="22"/>
        </w:rPr>
        <w:t>Juristische Schulung, Heft 12, 2007, S. 1138 – 1140</w:t>
      </w:r>
      <w:r w:rsidR="00DE6306">
        <w:rPr>
          <w:rFonts w:ascii="Arial" w:eastAsia="Arial" w:hAnsi="Arial"/>
          <w:sz w:val="22"/>
          <w:szCs w:val="22"/>
        </w:rPr>
        <w:t>.</w:t>
      </w:r>
    </w:p>
    <w:p w:rsidR="00583474" w:rsidRPr="00834B55" w:rsidRDefault="00583474" w:rsidP="00D45B02">
      <w:pPr>
        <w:spacing w:line="203" w:lineRule="exact"/>
        <w:jc w:val="both"/>
        <w:rPr>
          <w:rFonts w:ascii="Arial" w:eastAsia="Arial" w:hAnsi="Arial"/>
          <w:sz w:val="22"/>
          <w:szCs w:val="22"/>
        </w:rPr>
      </w:pPr>
    </w:p>
    <w:p w:rsidR="00DE6306"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Zwangsmitgliedschaft in einer Jagdgenossenschaft,</w:t>
      </w:r>
      <w:r w:rsidR="00DE6306">
        <w:rPr>
          <w:rFonts w:ascii="Arial" w:eastAsia="Arial" w:hAnsi="Arial"/>
          <w:sz w:val="22"/>
          <w:szCs w:val="22"/>
        </w:rPr>
        <w:br/>
      </w:r>
      <w:r w:rsidR="00DE6306" w:rsidRPr="00834B55">
        <w:rPr>
          <w:rFonts w:ascii="Arial" w:eastAsia="Arial" w:hAnsi="Arial"/>
          <w:sz w:val="22"/>
          <w:szCs w:val="22"/>
        </w:rPr>
        <w:t>BVerfG, Beschluss vom 13.12.2006, 1 BvR 2084/05, NVwZ 2007, 808,</w:t>
      </w:r>
      <w:r w:rsidR="00DE6306">
        <w:rPr>
          <w:rFonts w:ascii="Arial" w:eastAsia="Arial" w:hAnsi="Arial"/>
          <w:sz w:val="22"/>
          <w:szCs w:val="22"/>
        </w:rPr>
        <w:br/>
      </w:r>
      <w:r w:rsidR="00DE6306" w:rsidRPr="00834B55">
        <w:rPr>
          <w:rFonts w:ascii="Arial" w:eastAsia="Arial" w:hAnsi="Arial"/>
          <w:sz w:val="22"/>
          <w:szCs w:val="22"/>
        </w:rPr>
        <w:t>Juristische Schulung, Heft 12, 2007, S. 1140 – 1142</w:t>
      </w:r>
      <w:r w:rsidR="00DE6306">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p>
    <w:p w:rsidR="00DE6306"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Vereinbarkeit reduzierter Rücknahmemöglichkeiten bei DDR-Verwaltungsakten mit Art. 3 I GG,</w:t>
      </w:r>
      <w:r w:rsidR="00DE6306">
        <w:rPr>
          <w:rFonts w:ascii="Arial" w:eastAsia="Arial" w:hAnsi="Arial"/>
          <w:sz w:val="22"/>
          <w:szCs w:val="22"/>
        </w:rPr>
        <w:br/>
      </w:r>
      <w:r w:rsidR="00DE6306" w:rsidRPr="00834B55">
        <w:rPr>
          <w:rFonts w:ascii="Arial" w:eastAsia="Arial" w:hAnsi="Arial"/>
          <w:sz w:val="22"/>
          <w:szCs w:val="22"/>
        </w:rPr>
        <w:t>BVerfG, Beschluss vom 27.2.2007, 1 BvR 1982/01, BVerfGE 117, 302 = LKV 2007, 366</w:t>
      </w:r>
      <w:r w:rsidR="00DE6306">
        <w:rPr>
          <w:rFonts w:ascii="Arial" w:eastAsia="Arial" w:hAnsi="Arial"/>
          <w:sz w:val="22"/>
          <w:szCs w:val="22"/>
        </w:rPr>
        <w:t>,</w:t>
      </w:r>
      <w:r w:rsidR="00DE6306">
        <w:rPr>
          <w:rFonts w:ascii="Arial" w:eastAsia="Arial" w:hAnsi="Arial"/>
          <w:sz w:val="22"/>
          <w:szCs w:val="22"/>
        </w:rPr>
        <w:br/>
      </w:r>
      <w:r w:rsidR="00DE6306" w:rsidRPr="00834B55">
        <w:rPr>
          <w:rFonts w:ascii="Arial" w:eastAsia="Arial" w:hAnsi="Arial"/>
          <w:sz w:val="22"/>
          <w:szCs w:val="22"/>
        </w:rPr>
        <w:t>Juristische Sch</w:t>
      </w:r>
      <w:r w:rsidR="00DE6306">
        <w:rPr>
          <w:rFonts w:ascii="Arial" w:eastAsia="Arial" w:hAnsi="Arial"/>
          <w:sz w:val="22"/>
          <w:szCs w:val="22"/>
        </w:rPr>
        <w:t>ulung, Heft 1, 2008, S. 69 – 71.</w:t>
      </w:r>
    </w:p>
    <w:p w:rsidR="00583474" w:rsidRPr="00834B55" w:rsidRDefault="00583474" w:rsidP="00EE1C0F">
      <w:pPr>
        <w:spacing w:line="0" w:lineRule="atLeast"/>
        <w:jc w:val="both"/>
        <w:rPr>
          <w:rFonts w:ascii="Arial" w:eastAsia="Times New Roman" w:hAnsi="Arial"/>
          <w:sz w:val="22"/>
          <w:szCs w:val="22"/>
        </w:rPr>
      </w:pPr>
    </w:p>
    <w:p w:rsidR="00DE6306"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Antragsbefugnis einzelner Abgeordneter des Bundestages im Organstreitverfahren – Tornado-Einsatz in Afghanistan,</w:t>
      </w:r>
      <w:r w:rsidR="00DE6306">
        <w:rPr>
          <w:rFonts w:ascii="Arial" w:eastAsia="Arial" w:hAnsi="Arial"/>
          <w:sz w:val="22"/>
          <w:szCs w:val="22"/>
        </w:rPr>
        <w:br/>
      </w:r>
      <w:r w:rsidR="00DE6306" w:rsidRPr="00834B55">
        <w:rPr>
          <w:rFonts w:ascii="Arial" w:eastAsia="Arial" w:hAnsi="Arial"/>
          <w:sz w:val="22"/>
          <w:szCs w:val="22"/>
        </w:rPr>
        <w:t>BVerfG, Beschluss vom 12.3.2007, 2 BvE 1/07, BVerfGE 117, 359 = NVwZ 2007, 685,</w:t>
      </w:r>
      <w:r w:rsidR="00DE6306">
        <w:rPr>
          <w:rFonts w:ascii="Arial" w:eastAsia="Arial" w:hAnsi="Arial"/>
          <w:sz w:val="22"/>
          <w:szCs w:val="22"/>
        </w:rPr>
        <w:br/>
      </w:r>
      <w:r w:rsidR="00DE6306" w:rsidRPr="00834B55">
        <w:rPr>
          <w:rFonts w:ascii="Arial" w:eastAsia="Arial" w:hAnsi="Arial"/>
          <w:sz w:val="22"/>
          <w:szCs w:val="22"/>
        </w:rPr>
        <w:t>Juristische Schulung, Heft 1, 2008, S. 74 – 75</w:t>
      </w:r>
      <w:r w:rsidR="00DE6306">
        <w:rPr>
          <w:rFonts w:ascii="Arial" w:eastAsia="Arial" w:hAnsi="Arial"/>
          <w:sz w:val="22"/>
          <w:szCs w:val="22"/>
        </w:rPr>
        <w:t>.</w:t>
      </w:r>
    </w:p>
    <w:p w:rsidR="00583474" w:rsidRPr="00834B55" w:rsidRDefault="00583474" w:rsidP="007773F3">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Vereinbarkeit der Betretungs- und Besichtigungsrechte gem. § 17 II HandwO mit Art. 13 GG,</w:t>
      </w:r>
      <w:r w:rsidR="00DE6306">
        <w:rPr>
          <w:rFonts w:ascii="Arial" w:eastAsia="Arial" w:hAnsi="Arial"/>
          <w:sz w:val="22"/>
          <w:szCs w:val="22"/>
        </w:rPr>
        <w:br/>
      </w:r>
      <w:r w:rsidR="00DE6306" w:rsidRPr="00834B55">
        <w:rPr>
          <w:rFonts w:ascii="Arial" w:eastAsia="Arial" w:hAnsi="Arial"/>
          <w:sz w:val="22"/>
          <w:szCs w:val="22"/>
        </w:rPr>
        <w:t>BVerfG, Beschluss vom 15.3.2007, 1 BvR 2138/05, NVwZ 2007, 1049,</w:t>
      </w:r>
      <w:r w:rsidR="00DE6306">
        <w:rPr>
          <w:rFonts w:ascii="Arial" w:eastAsia="Arial" w:hAnsi="Arial"/>
          <w:sz w:val="22"/>
          <w:szCs w:val="22"/>
        </w:rPr>
        <w:br/>
      </w:r>
      <w:r w:rsidR="00DE6306" w:rsidRPr="00834B55">
        <w:rPr>
          <w:rFonts w:ascii="Arial" w:eastAsia="Arial" w:hAnsi="Arial"/>
          <w:sz w:val="22"/>
          <w:szCs w:val="22"/>
        </w:rPr>
        <w:t>Juristische Schulung, Heft 2, 2008, S. 162 – 165</w:t>
      </w:r>
      <w:r w:rsidR="00DE6306">
        <w:rPr>
          <w:rFonts w:ascii="Arial" w:eastAsia="Arial" w:hAnsi="Arial"/>
          <w:sz w:val="22"/>
          <w:szCs w:val="22"/>
        </w:rPr>
        <w:t>.</w:t>
      </w:r>
    </w:p>
    <w:p w:rsidR="00583474" w:rsidRPr="00834B55" w:rsidRDefault="00583474" w:rsidP="00D45B02">
      <w:pPr>
        <w:spacing w:line="202"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Reichweite der Legitimationswirkung eines Zustimmungsgesetzes gem. Art. 59 II 1 GG für außenpolitisches Regierungshandeln,</w:t>
      </w:r>
      <w:r w:rsidR="00DE6306">
        <w:rPr>
          <w:rFonts w:ascii="Arial" w:eastAsia="Arial" w:hAnsi="Arial"/>
          <w:sz w:val="22"/>
          <w:szCs w:val="22"/>
        </w:rPr>
        <w:br/>
      </w:r>
      <w:r w:rsidR="00DE6306" w:rsidRPr="00834B55">
        <w:rPr>
          <w:rFonts w:ascii="Arial" w:eastAsia="Arial" w:hAnsi="Arial"/>
          <w:sz w:val="22"/>
          <w:szCs w:val="22"/>
        </w:rPr>
        <w:t>BVerfG, Urteil vom 3.7.2007, 2 BvE 2/07, NVwZ 2007, 1039,</w:t>
      </w:r>
      <w:r w:rsidR="00DE6306">
        <w:rPr>
          <w:rFonts w:ascii="Arial" w:eastAsia="Arial" w:hAnsi="Arial"/>
          <w:sz w:val="22"/>
          <w:szCs w:val="22"/>
        </w:rPr>
        <w:br/>
      </w:r>
      <w:r w:rsidR="00DE6306" w:rsidRPr="00834B55">
        <w:rPr>
          <w:rFonts w:ascii="Arial" w:eastAsia="Arial" w:hAnsi="Arial"/>
          <w:sz w:val="22"/>
          <w:szCs w:val="22"/>
        </w:rPr>
        <w:t>Juristische Schulung, Heft 2, 2008, S. 165 – 168</w:t>
      </w:r>
      <w:r w:rsidR="00DE6306">
        <w:rPr>
          <w:rFonts w:ascii="Arial" w:eastAsia="Arial" w:hAnsi="Arial"/>
          <w:sz w:val="22"/>
          <w:szCs w:val="22"/>
        </w:rPr>
        <w:t>.</w:t>
      </w:r>
    </w:p>
    <w:p w:rsidR="00583474" w:rsidRPr="00834B55" w:rsidRDefault="00583474" w:rsidP="00D45B02">
      <w:pPr>
        <w:spacing w:line="1" w:lineRule="exact"/>
        <w:jc w:val="both"/>
        <w:rPr>
          <w:rFonts w:ascii="Arial" w:eastAsia="Times New Roman" w:hAnsi="Arial"/>
          <w:sz w:val="22"/>
          <w:szCs w:val="22"/>
        </w:rPr>
      </w:pPr>
    </w:p>
    <w:p w:rsidR="00583474" w:rsidRPr="00834B55" w:rsidRDefault="00583474" w:rsidP="00EE1C0F">
      <w:pPr>
        <w:spacing w:line="200" w:lineRule="exact"/>
        <w:jc w:val="both"/>
        <w:rPr>
          <w:rFonts w:ascii="Arial" w:eastAsia="Times New Roman" w:hAnsi="Arial"/>
          <w:sz w:val="22"/>
          <w:szCs w:val="22"/>
        </w:rPr>
      </w:pPr>
    </w:p>
    <w:p w:rsidR="00DE6306"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Grundrechtsfähigkeit kommunaler Selbstverwaltungsträger,</w:t>
      </w:r>
      <w:r w:rsidR="00DE6306">
        <w:rPr>
          <w:rFonts w:ascii="Arial" w:eastAsia="Arial" w:hAnsi="Arial"/>
          <w:sz w:val="22"/>
          <w:szCs w:val="22"/>
        </w:rPr>
        <w:br/>
      </w:r>
      <w:r w:rsidR="00DE6306" w:rsidRPr="00834B55">
        <w:rPr>
          <w:rFonts w:ascii="Arial" w:eastAsia="Arial" w:hAnsi="Arial"/>
          <w:sz w:val="22"/>
          <w:szCs w:val="22"/>
        </w:rPr>
        <w:t>SächsVerfGH, Beschluss vom 3.5.2007, Vf 53-IV-07 und 54-IV-07, LKV 2007, 511,</w:t>
      </w:r>
      <w:r w:rsidR="00DE6306">
        <w:rPr>
          <w:rFonts w:ascii="Arial" w:eastAsia="Arial" w:hAnsi="Arial"/>
          <w:sz w:val="22"/>
          <w:szCs w:val="22"/>
        </w:rPr>
        <w:br/>
      </w:r>
      <w:r w:rsidR="00DE6306" w:rsidRPr="00834B55">
        <w:rPr>
          <w:rFonts w:ascii="Arial" w:eastAsia="Arial" w:hAnsi="Arial"/>
          <w:sz w:val="22"/>
          <w:szCs w:val="22"/>
        </w:rPr>
        <w:t>Juristische Schulung, Heft 3, 2008, S. 265 – 266</w:t>
      </w:r>
      <w:r w:rsidR="00DE6306">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Gesetzliche Belegungspflicht auch für kirchliche Altenpflegeeinrichtungen, </w:t>
      </w:r>
      <w:r w:rsidR="00692C0C">
        <w:rPr>
          <w:rFonts w:ascii="Arial" w:eastAsia="Arial" w:hAnsi="Arial"/>
          <w:sz w:val="22"/>
          <w:szCs w:val="22"/>
        </w:rPr>
        <w:br/>
      </w:r>
      <w:r w:rsidRPr="00834B55">
        <w:rPr>
          <w:rFonts w:ascii="Arial" w:eastAsia="Arial" w:hAnsi="Arial"/>
          <w:sz w:val="22"/>
          <w:szCs w:val="22"/>
        </w:rPr>
        <w:t>BVerfG, Beschluss vom 17.10.2007, 2 BvR 1095/05, BeckRS 2007, 28253, Juristische Schulung, Heft 4, 2008, S. 365 – 367.</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Verfassungsrechtliche Unzulässigkeit der Arbeitsgemeinschaft nach § 44 b SGB II, </w:t>
      </w:r>
      <w:r w:rsidR="005A4FF7">
        <w:rPr>
          <w:rFonts w:ascii="Arial" w:eastAsia="Arial" w:hAnsi="Arial"/>
          <w:sz w:val="22"/>
          <w:szCs w:val="22"/>
        </w:rPr>
        <w:br/>
      </w:r>
      <w:r w:rsidRPr="00834B55">
        <w:rPr>
          <w:rFonts w:ascii="Arial" w:eastAsia="Arial" w:hAnsi="Arial"/>
          <w:sz w:val="22"/>
          <w:szCs w:val="22"/>
        </w:rPr>
        <w:t>BVerfG, Urteil vom 20.12.2007, 2 BvR 2433/04 und 2 BvR 2434/04, NVwZ 2008,183, Juristische Schulung, Heft 4, 2008, S. 367 – 369.</w:t>
      </w:r>
    </w:p>
    <w:p w:rsidR="00583474" w:rsidRDefault="00583474" w:rsidP="00D45B02">
      <w:pPr>
        <w:spacing w:line="185" w:lineRule="exact"/>
        <w:jc w:val="both"/>
        <w:rPr>
          <w:rFonts w:ascii="Arial" w:eastAsia="Arial" w:hAnsi="Arial"/>
          <w:sz w:val="22"/>
          <w:szCs w:val="22"/>
        </w:rPr>
      </w:pPr>
    </w:p>
    <w:p w:rsidR="00B95E98" w:rsidRPr="00834B55" w:rsidRDefault="00B95E98"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Religionsfreiheit gegen Abwehranspruch des Vermieters gegenüber mobiler Parabolantenne – Türke alevitischen Glaubens,</w:t>
      </w:r>
      <w:r w:rsidR="00692C0C">
        <w:rPr>
          <w:rFonts w:ascii="Arial" w:eastAsia="Arial" w:hAnsi="Arial"/>
          <w:sz w:val="22"/>
          <w:szCs w:val="22"/>
        </w:rPr>
        <w:br/>
      </w:r>
      <w:r w:rsidR="00692C0C" w:rsidRPr="00834B55">
        <w:rPr>
          <w:rFonts w:ascii="Arial" w:eastAsia="Arial" w:hAnsi="Arial"/>
          <w:sz w:val="22"/>
          <w:szCs w:val="22"/>
        </w:rPr>
        <w:t>BGH, Urteil vom 10.10.2007, VIII ZR 260/06, NJW 2008, 216,</w:t>
      </w:r>
      <w:r w:rsidR="00692C0C">
        <w:rPr>
          <w:rFonts w:ascii="Arial" w:eastAsia="Arial" w:hAnsi="Arial"/>
          <w:sz w:val="22"/>
          <w:szCs w:val="22"/>
        </w:rPr>
        <w:br/>
      </w:r>
      <w:r w:rsidR="00692C0C" w:rsidRPr="00834B55">
        <w:rPr>
          <w:rFonts w:ascii="Arial" w:eastAsia="Arial" w:hAnsi="Arial"/>
          <w:sz w:val="22"/>
          <w:szCs w:val="22"/>
        </w:rPr>
        <w:t>Juristische Schulung, Heft 5, 2008, S. 451 – 453.</w:t>
      </w:r>
    </w:p>
    <w:p w:rsidR="00583474" w:rsidRPr="00834B55" w:rsidRDefault="00583474" w:rsidP="00D45B02">
      <w:pPr>
        <w:spacing w:line="202"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Grundrechtseingriff durch Kostenbescheid für den Erlass versammlungsrechtlicher Auflagen,</w:t>
      </w:r>
      <w:r w:rsidR="00692C0C">
        <w:rPr>
          <w:rFonts w:ascii="Arial" w:eastAsia="Arial" w:hAnsi="Arial"/>
          <w:sz w:val="22"/>
          <w:szCs w:val="22"/>
        </w:rPr>
        <w:br/>
      </w:r>
      <w:r w:rsidR="00692C0C" w:rsidRPr="00834B55">
        <w:rPr>
          <w:rFonts w:ascii="Arial" w:eastAsia="Arial" w:hAnsi="Arial"/>
          <w:sz w:val="22"/>
          <w:szCs w:val="22"/>
        </w:rPr>
        <w:t>BVerfG, Beschluss vom 25.10.2007, 1 BvR 843/02, NVwZ 2008, 414,</w:t>
      </w:r>
      <w:r w:rsidR="00692C0C">
        <w:rPr>
          <w:rFonts w:ascii="Arial" w:eastAsia="Arial" w:hAnsi="Arial"/>
          <w:sz w:val="22"/>
          <w:szCs w:val="22"/>
        </w:rPr>
        <w:br/>
      </w:r>
      <w:r w:rsidR="00692C0C" w:rsidRPr="00834B55">
        <w:rPr>
          <w:rFonts w:ascii="Arial" w:eastAsia="Arial" w:hAnsi="Arial"/>
          <w:sz w:val="22"/>
          <w:szCs w:val="22"/>
        </w:rPr>
        <w:t>Juristische Schulung, Heft 7, 2008, S. 640 – 642</w:t>
      </w:r>
      <w:r w:rsidR="00692C0C">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Versammlungseigenschaft einer Veranstaltung mit informativen Elementen, </w:t>
      </w:r>
      <w:r w:rsidR="00692C0C">
        <w:rPr>
          <w:rFonts w:ascii="Arial" w:eastAsia="Arial" w:hAnsi="Arial"/>
          <w:sz w:val="22"/>
          <w:szCs w:val="22"/>
        </w:rPr>
        <w:br/>
      </w:r>
      <w:r w:rsidRPr="00834B55">
        <w:rPr>
          <w:rFonts w:ascii="Arial" w:eastAsia="Arial" w:hAnsi="Arial"/>
          <w:sz w:val="22"/>
          <w:szCs w:val="22"/>
        </w:rPr>
        <w:t>BVerwG, Urteil vom 22.8.2007, 6 C 22/06, NVwZ 2007, 1434,</w:t>
      </w:r>
      <w:r w:rsidR="00692C0C">
        <w:rPr>
          <w:rFonts w:ascii="Arial" w:eastAsia="Arial" w:hAnsi="Arial"/>
          <w:sz w:val="22"/>
          <w:szCs w:val="22"/>
        </w:rPr>
        <w:br/>
      </w:r>
      <w:r w:rsidR="00692C0C" w:rsidRPr="00834B55">
        <w:rPr>
          <w:rFonts w:ascii="Arial" w:eastAsia="Arial" w:hAnsi="Arial"/>
          <w:sz w:val="22"/>
          <w:szCs w:val="22"/>
        </w:rPr>
        <w:t>Juristische Schulung, Heft 7, 2008, S. 642 – 644</w:t>
      </w:r>
      <w:r w:rsidR="00692C0C">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0678A6">
      <w:pPr>
        <w:spacing w:line="200"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 xml:space="preserve">Verfassungsmäßigkeit der Fünf-Prozent-Sperrklausel bei Kommunalwahlen, </w:t>
      </w:r>
      <w:r w:rsidR="00692C0C">
        <w:rPr>
          <w:rFonts w:ascii="Arial" w:eastAsia="Arial" w:hAnsi="Arial"/>
          <w:sz w:val="22"/>
          <w:szCs w:val="22"/>
        </w:rPr>
        <w:br/>
      </w:r>
      <w:r w:rsidRPr="00834B55">
        <w:rPr>
          <w:rFonts w:ascii="Arial" w:eastAsia="Arial" w:hAnsi="Arial"/>
          <w:sz w:val="22"/>
          <w:szCs w:val="22"/>
        </w:rPr>
        <w:t>BVerfG, Urteil vom 13.2.2008, 2 BvK 1/07, NVwZ 2008, 407,</w:t>
      </w:r>
      <w:r w:rsidR="00692C0C">
        <w:rPr>
          <w:rFonts w:ascii="Arial" w:eastAsia="Arial" w:hAnsi="Arial"/>
          <w:sz w:val="22"/>
          <w:szCs w:val="22"/>
        </w:rPr>
        <w:br/>
      </w:r>
      <w:r w:rsidR="00692C0C" w:rsidRPr="00834B55">
        <w:rPr>
          <w:rFonts w:ascii="Arial" w:eastAsia="Arial" w:hAnsi="Arial"/>
          <w:sz w:val="22"/>
          <w:szCs w:val="22"/>
        </w:rPr>
        <w:t>Juristische Schulung, Heft 8, 2008, S. 730 – 733</w:t>
      </w:r>
      <w:r w:rsidR="00692C0C">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0678A6">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Anforderungen an eine einstweilige Anordnung der Aussetzung des Vollzuges einer Rechtsnorm, die zwingende Vorgaben des Gemeinschaftsrechts umsetzt,</w:t>
      </w:r>
      <w:r w:rsidR="00692C0C">
        <w:rPr>
          <w:rFonts w:ascii="Arial" w:eastAsia="Arial" w:hAnsi="Arial"/>
          <w:sz w:val="22"/>
          <w:szCs w:val="22"/>
        </w:rPr>
        <w:br/>
      </w:r>
      <w:r w:rsidR="00692C0C" w:rsidRPr="00834B55">
        <w:rPr>
          <w:rFonts w:ascii="Arial" w:eastAsia="Arial" w:hAnsi="Arial"/>
          <w:sz w:val="22"/>
          <w:szCs w:val="22"/>
        </w:rPr>
        <w:t>BVerfG, Beschluss vom 11.3.2008, 1 BvR 256/08, NVwZ 2008, 543,</w:t>
      </w:r>
      <w:r w:rsidR="00692C0C">
        <w:rPr>
          <w:rFonts w:ascii="Arial" w:eastAsia="Arial" w:hAnsi="Arial"/>
          <w:sz w:val="22"/>
          <w:szCs w:val="22"/>
        </w:rPr>
        <w:br/>
      </w:r>
      <w:r w:rsidR="00692C0C" w:rsidRPr="00834B55">
        <w:rPr>
          <w:rFonts w:ascii="Arial" w:eastAsia="Arial" w:hAnsi="Arial"/>
          <w:sz w:val="22"/>
          <w:szCs w:val="22"/>
        </w:rPr>
        <w:t>Juristische Schulung, Heft 8, 2008, S. 737 – 739</w:t>
      </w:r>
      <w:r w:rsidR="00692C0C">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Eingriff in die informationelle Selbstbestimmung – Anforderungen der Bestimmtheit und der Verhältnismäßigkeit,</w:t>
      </w:r>
      <w:r w:rsidR="00692C0C">
        <w:rPr>
          <w:rFonts w:ascii="Arial" w:eastAsia="Arial" w:hAnsi="Arial"/>
          <w:sz w:val="22"/>
          <w:szCs w:val="22"/>
        </w:rPr>
        <w:t xml:space="preserve"> </w:t>
      </w:r>
      <w:r w:rsidR="00692C0C">
        <w:rPr>
          <w:rFonts w:ascii="Arial" w:eastAsia="Arial" w:hAnsi="Arial"/>
          <w:sz w:val="22"/>
          <w:szCs w:val="22"/>
        </w:rPr>
        <w:br/>
      </w:r>
      <w:r w:rsidR="00692C0C" w:rsidRPr="00834B55">
        <w:rPr>
          <w:rFonts w:ascii="Arial" w:eastAsia="Arial" w:hAnsi="Arial"/>
          <w:sz w:val="22"/>
          <w:szCs w:val="22"/>
        </w:rPr>
        <w:t>BVerfG, Urteil vom 11.3.2008, 1 BvR 2074/05, 1 BvR 1254/07, NJW 2008, 1505,</w:t>
      </w:r>
      <w:r w:rsidR="00692C0C">
        <w:rPr>
          <w:rFonts w:ascii="Arial" w:eastAsia="Arial" w:hAnsi="Arial"/>
          <w:sz w:val="22"/>
          <w:szCs w:val="22"/>
        </w:rPr>
        <w:t xml:space="preserve"> </w:t>
      </w:r>
      <w:r w:rsidR="00692C0C">
        <w:rPr>
          <w:rFonts w:ascii="Arial" w:eastAsia="Arial" w:hAnsi="Arial"/>
          <w:sz w:val="22"/>
          <w:szCs w:val="22"/>
        </w:rPr>
        <w:br/>
      </w:r>
      <w:r w:rsidR="00692C0C" w:rsidRPr="00834B55">
        <w:rPr>
          <w:rFonts w:ascii="Arial" w:eastAsia="Arial" w:hAnsi="Arial"/>
          <w:sz w:val="22"/>
          <w:szCs w:val="22"/>
        </w:rPr>
        <w:t>Juristische Schul</w:t>
      </w:r>
      <w:r w:rsidR="00692C0C">
        <w:rPr>
          <w:rFonts w:ascii="Arial" w:eastAsia="Arial" w:hAnsi="Arial"/>
          <w:sz w:val="22"/>
          <w:szCs w:val="22"/>
        </w:rPr>
        <w:t>ung, Heft 9, 2008, S. 825 – 827.</w:t>
      </w:r>
    </w:p>
    <w:p w:rsidR="001C110B" w:rsidRPr="00834B55" w:rsidRDefault="001C110B" w:rsidP="00EE1C0F">
      <w:pPr>
        <w:spacing w:line="239" w:lineRule="auto"/>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Einsatz deutscher Soldaten in AWACS-Flugzeugen der NATO, </w:t>
      </w:r>
      <w:r w:rsidR="00692C0C">
        <w:rPr>
          <w:rFonts w:ascii="Arial" w:eastAsia="Arial" w:hAnsi="Arial"/>
          <w:sz w:val="22"/>
          <w:szCs w:val="22"/>
        </w:rPr>
        <w:br/>
      </w:r>
      <w:r w:rsidRPr="00834B55">
        <w:rPr>
          <w:rFonts w:ascii="Arial" w:eastAsia="Arial" w:hAnsi="Arial"/>
          <w:sz w:val="22"/>
          <w:szCs w:val="22"/>
        </w:rPr>
        <w:t xml:space="preserve">BVerfG, Urteil vom 7.5.2008, 2 BvE 1/03, NJW 2008, 2018, </w:t>
      </w:r>
      <w:r w:rsidR="00692C0C">
        <w:rPr>
          <w:rFonts w:ascii="Arial" w:eastAsia="Arial" w:hAnsi="Arial"/>
          <w:sz w:val="22"/>
          <w:szCs w:val="22"/>
        </w:rPr>
        <w:br/>
      </w:r>
      <w:r w:rsidRPr="00834B55">
        <w:rPr>
          <w:rFonts w:ascii="Arial" w:eastAsia="Arial" w:hAnsi="Arial"/>
          <w:sz w:val="22"/>
          <w:szCs w:val="22"/>
        </w:rPr>
        <w:t>Juristische Schulung, Heft 9, 2008, S. 829 – 831.</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Beschränkungen der Berufsfreiheit zum Zweck des Gesundheitsschutzes - Gestaltung von Ausnahmeregelungen mit Rücksicht auf besonders Betroffene, </w:t>
      </w:r>
      <w:r w:rsidR="005A4FF7">
        <w:rPr>
          <w:rFonts w:ascii="Arial" w:eastAsia="Arial" w:hAnsi="Arial"/>
          <w:sz w:val="22"/>
          <w:szCs w:val="22"/>
        </w:rPr>
        <w:br/>
      </w:r>
      <w:r w:rsidRPr="00834B55">
        <w:rPr>
          <w:rFonts w:ascii="Arial" w:eastAsia="Arial" w:hAnsi="Arial"/>
          <w:sz w:val="22"/>
          <w:szCs w:val="22"/>
        </w:rPr>
        <w:t xml:space="preserve">BVerfG, Urteil vom 30.7.2008, 1 BvR 3262/07 u.a., NJW 2008, 2409, </w:t>
      </w:r>
      <w:r w:rsidR="00692C0C">
        <w:rPr>
          <w:rFonts w:ascii="Arial" w:eastAsia="Arial" w:hAnsi="Arial"/>
          <w:sz w:val="22"/>
          <w:szCs w:val="22"/>
        </w:rPr>
        <w:br/>
      </w:r>
      <w:r w:rsidRPr="00834B55">
        <w:rPr>
          <w:rFonts w:ascii="Arial" w:eastAsia="Arial" w:hAnsi="Arial"/>
          <w:sz w:val="22"/>
          <w:szCs w:val="22"/>
        </w:rPr>
        <w:t>Juristische Schulung, Heft 10, 2008, S. 916 – 919.</w:t>
      </w:r>
    </w:p>
    <w:p w:rsidR="00583474" w:rsidRPr="00834B55" w:rsidRDefault="00583474" w:rsidP="00D45B02">
      <w:pPr>
        <w:spacing w:line="19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Kein Eingriff in die Unverletzlichkeit der Wohnung durch Betretungsverbot, </w:t>
      </w:r>
      <w:r w:rsidR="00692C0C">
        <w:rPr>
          <w:rFonts w:ascii="Arial" w:eastAsia="Arial" w:hAnsi="Arial"/>
          <w:sz w:val="22"/>
          <w:szCs w:val="22"/>
        </w:rPr>
        <w:br/>
      </w:r>
      <w:r w:rsidRPr="00834B55">
        <w:rPr>
          <w:rFonts w:ascii="Arial" w:eastAsia="Arial" w:hAnsi="Arial"/>
          <w:sz w:val="22"/>
          <w:szCs w:val="22"/>
        </w:rPr>
        <w:t xml:space="preserve">BVerfG, Beschluss vom 11.2.2008, 2 BvR 160/08, NJW 2008, 2493, </w:t>
      </w:r>
      <w:r w:rsidR="00692C0C">
        <w:rPr>
          <w:rFonts w:ascii="Arial" w:eastAsia="Arial" w:hAnsi="Arial"/>
          <w:sz w:val="22"/>
          <w:szCs w:val="22"/>
        </w:rPr>
        <w:br/>
      </w:r>
      <w:r w:rsidRPr="00834B55">
        <w:rPr>
          <w:rFonts w:ascii="Arial" w:eastAsia="Arial" w:hAnsi="Arial"/>
          <w:sz w:val="22"/>
          <w:szCs w:val="22"/>
        </w:rPr>
        <w:t>Juristische Schulung, Heft 10, 2008, S. 919 – 920.</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Verfassungsrechtliche Maßgaben für die Kriterien des einstweiligen Rechtsschutzes, BVerfG, Beschluss vom 29.11.2007, 1 BvR 2496/07, NVwZ 2008, 880,</w:t>
      </w:r>
      <w:r w:rsidR="00692C0C">
        <w:rPr>
          <w:rFonts w:ascii="Arial" w:eastAsia="Arial" w:hAnsi="Arial"/>
          <w:sz w:val="22"/>
          <w:szCs w:val="22"/>
        </w:rPr>
        <w:t xml:space="preserve"> </w:t>
      </w:r>
      <w:r w:rsidR="00692C0C">
        <w:rPr>
          <w:rFonts w:ascii="Arial" w:eastAsia="Arial" w:hAnsi="Arial"/>
          <w:sz w:val="22"/>
          <w:szCs w:val="22"/>
        </w:rPr>
        <w:br/>
      </w:r>
      <w:r w:rsidR="00692C0C" w:rsidRPr="00834B55">
        <w:rPr>
          <w:rFonts w:ascii="Arial" w:eastAsia="Arial" w:hAnsi="Arial"/>
          <w:sz w:val="22"/>
          <w:szCs w:val="22"/>
        </w:rPr>
        <w:t>Juristische Schulung, Heft 10, 2008, S. 921 – 922</w:t>
      </w:r>
      <w:r w:rsidR="00692C0C">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0678A6">
      <w:pPr>
        <w:spacing w:line="200"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Schlechterstellung teilzeitbeschäftigter Beamter als mittelbare Diskriminierung, BVerfG, Beschluss vom 18.6.2008, 2 BvL 6/07, NVwZ 2008, 987,</w:t>
      </w:r>
      <w:r w:rsidR="00692C0C">
        <w:rPr>
          <w:rFonts w:ascii="Arial" w:eastAsia="Arial" w:hAnsi="Arial"/>
          <w:sz w:val="22"/>
          <w:szCs w:val="22"/>
        </w:rPr>
        <w:t xml:space="preserve"> </w:t>
      </w:r>
      <w:r w:rsidR="00692C0C">
        <w:rPr>
          <w:rFonts w:ascii="Arial" w:eastAsia="Arial" w:hAnsi="Arial"/>
          <w:sz w:val="22"/>
          <w:szCs w:val="22"/>
        </w:rPr>
        <w:br/>
      </w:r>
      <w:r w:rsidR="00692C0C" w:rsidRPr="00834B55">
        <w:rPr>
          <w:rFonts w:ascii="Arial" w:eastAsia="Arial" w:hAnsi="Arial"/>
          <w:sz w:val="22"/>
          <w:szCs w:val="22"/>
        </w:rPr>
        <w:t>Juristische Schulung, Heft 11, 2008, S. 1014 – 1015</w:t>
      </w:r>
      <w:r w:rsidR="00692C0C">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0678A6">
      <w:pPr>
        <w:spacing w:line="200"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Entscheidungserheblichkeit bei verfassungswidrigen, aber nicht nichtigen Gesetzen, BVerfG, Beschluss vom 17.4.2008, 2 BvL 4/05, NVwZ 2008, 998,</w:t>
      </w:r>
      <w:r w:rsidR="00692C0C">
        <w:rPr>
          <w:rFonts w:ascii="Arial" w:eastAsia="Arial" w:hAnsi="Arial"/>
          <w:sz w:val="22"/>
          <w:szCs w:val="22"/>
        </w:rPr>
        <w:br/>
      </w:r>
      <w:r w:rsidR="00692C0C" w:rsidRPr="00834B55">
        <w:rPr>
          <w:rFonts w:ascii="Arial" w:eastAsia="Arial" w:hAnsi="Arial"/>
          <w:sz w:val="22"/>
          <w:szCs w:val="22"/>
        </w:rPr>
        <w:t>Juristische Schulung, Heft 11, 2008, S. 1017 – 1020</w:t>
      </w:r>
      <w:r w:rsidR="00692C0C">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Default="00583474" w:rsidP="000678A6">
      <w:pPr>
        <w:spacing w:line="205" w:lineRule="exact"/>
        <w:jc w:val="both"/>
        <w:rPr>
          <w:rFonts w:ascii="Arial" w:eastAsia="Arial" w:hAnsi="Arial"/>
          <w:sz w:val="22"/>
          <w:szCs w:val="22"/>
        </w:rPr>
      </w:pPr>
    </w:p>
    <w:p w:rsidR="00B95E98" w:rsidRDefault="00B95E98" w:rsidP="000678A6">
      <w:pPr>
        <w:spacing w:line="205" w:lineRule="exact"/>
        <w:jc w:val="both"/>
        <w:rPr>
          <w:rFonts w:ascii="Arial" w:eastAsia="Arial" w:hAnsi="Arial"/>
          <w:sz w:val="22"/>
          <w:szCs w:val="22"/>
        </w:rPr>
      </w:pPr>
    </w:p>
    <w:p w:rsidR="00B95E98" w:rsidRDefault="00B95E98" w:rsidP="000678A6">
      <w:pPr>
        <w:spacing w:line="205" w:lineRule="exact"/>
        <w:jc w:val="both"/>
        <w:rPr>
          <w:rFonts w:ascii="Arial" w:eastAsia="Arial" w:hAnsi="Arial"/>
          <w:sz w:val="22"/>
          <w:szCs w:val="22"/>
        </w:rPr>
      </w:pPr>
    </w:p>
    <w:p w:rsidR="00B95E98" w:rsidRPr="00834B55" w:rsidRDefault="00B95E98" w:rsidP="000678A6">
      <w:pPr>
        <w:spacing w:line="20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Verlust der deutschen Staatsangehörigkeit durch Erwerb einer ausländischen Staatsangehörigkeit,</w:t>
      </w:r>
      <w:r w:rsidR="00692C0C">
        <w:rPr>
          <w:rFonts w:ascii="Arial" w:eastAsia="Arial" w:hAnsi="Arial"/>
          <w:sz w:val="22"/>
          <w:szCs w:val="22"/>
        </w:rPr>
        <w:t xml:space="preserve"> </w:t>
      </w:r>
      <w:r w:rsidR="00692C0C">
        <w:rPr>
          <w:rFonts w:ascii="Arial" w:eastAsia="Arial" w:hAnsi="Arial"/>
          <w:sz w:val="22"/>
          <w:szCs w:val="22"/>
        </w:rPr>
        <w:br/>
      </w:r>
      <w:r w:rsidR="00692C0C" w:rsidRPr="00834B55">
        <w:rPr>
          <w:rFonts w:ascii="Arial" w:eastAsia="Arial" w:hAnsi="Arial"/>
          <w:sz w:val="22"/>
          <w:szCs w:val="22"/>
        </w:rPr>
        <w:t>BVerwG, Urteil vom 10.4.2008, 5 C 28/07, NJW 2008, 2729,</w:t>
      </w:r>
      <w:r w:rsidR="00692C0C">
        <w:rPr>
          <w:rFonts w:ascii="Arial" w:eastAsia="Arial" w:hAnsi="Arial"/>
          <w:sz w:val="22"/>
          <w:szCs w:val="22"/>
        </w:rPr>
        <w:br/>
      </w:r>
      <w:r w:rsidR="00692C0C" w:rsidRPr="00834B55">
        <w:rPr>
          <w:rFonts w:ascii="Arial" w:eastAsia="Arial" w:hAnsi="Arial"/>
          <w:sz w:val="22"/>
          <w:szCs w:val="22"/>
        </w:rPr>
        <w:t>Juristische Schulung, Heft 12, 2008, S. 1109 – 1110</w:t>
      </w:r>
      <w:r w:rsidR="00692C0C">
        <w:rPr>
          <w:rFonts w:ascii="Arial" w:eastAsia="Arial" w:hAnsi="Arial"/>
          <w:sz w:val="22"/>
          <w:szCs w:val="22"/>
        </w:rPr>
        <w:t>.</w:t>
      </w:r>
    </w:p>
    <w:p w:rsidR="00583474" w:rsidRPr="00834B55" w:rsidRDefault="00583474" w:rsidP="00D45B02">
      <w:pPr>
        <w:spacing w:line="197" w:lineRule="exact"/>
        <w:jc w:val="both"/>
        <w:rPr>
          <w:rFonts w:ascii="Arial" w:eastAsia="Arial" w:hAnsi="Arial"/>
          <w:sz w:val="22"/>
          <w:szCs w:val="22"/>
        </w:rPr>
      </w:pPr>
    </w:p>
    <w:p w:rsidR="00865D39"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Effekt des negativen Stimmgewichts bei der Bundestagswahl,</w:t>
      </w:r>
      <w:r w:rsidR="00865D39">
        <w:rPr>
          <w:rFonts w:ascii="Arial" w:eastAsia="Arial" w:hAnsi="Arial"/>
          <w:sz w:val="22"/>
          <w:szCs w:val="22"/>
        </w:rPr>
        <w:t xml:space="preserve"> </w:t>
      </w:r>
      <w:r w:rsidR="00865D39">
        <w:rPr>
          <w:rFonts w:ascii="Arial" w:eastAsia="Arial" w:hAnsi="Arial"/>
          <w:sz w:val="22"/>
          <w:szCs w:val="22"/>
        </w:rPr>
        <w:br/>
      </w:r>
      <w:r w:rsidR="00865D39" w:rsidRPr="00834B55">
        <w:rPr>
          <w:rFonts w:ascii="Arial" w:eastAsia="Arial" w:hAnsi="Arial"/>
          <w:sz w:val="22"/>
          <w:szCs w:val="22"/>
        </w:rPr>
        <w:t>BVerfG, Urteil vom 3.7.2008, 2 BvC 1/07 und 2 BvC 7/07, NVwZ 2008, 991,</w:t>
      </w:r>
      <w:r w:rsidR="00865D39">
        <w:rPr>
          <w:rFonts w:ascii="Arial" w:eastAsia="Arial" w:hAnsi="Arial"/>
          <w:sz w:val="22"/>
          <w:szCs w:val="22"/>
        </w:rPr>
        <w:br/>
      </w:r>
      <w:r w:rsidR="00865D39" w:rsidRPr="00834B55">
        <w:rPr>
          <w:rFonts w:ascii="Arial" w:eastAsia="Arial" w:hAnsi="Arial"/>
          <w:sz w:val="22"/>
          <w:szCs w:val="22"/>
        </w:rPr>
        <w:t>Juristische Schulung, Heft 12, 2008, S. 1112 – 1116</w:t>
      </w:r>
      <w:r w:rsidR="00865D39">
        <w:rPr>
          <w:rFonts w:ascii="Arial" w:eastAsia="Arial" w:hAnsi="Arial"/>
          <w:sz w:val="22"/>
          <w:szCs w:val="22"/>
        </w:rPr>
        <w:t>.</w:t>
      </w:r>
    </w:p>
    <w:p w:rsidR="00583474" w:rsidRPr="00834B55" w:rsidRDefault="00583474" w:rsidP="00D45B02">
      <w:pPr>
        <w:spacing w:line="202"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Rechtsnatur des Verifikationsverfahrens nach Art. 100 II GG, </w:t>
      </w:r>
      <w:r w:rsidR="00865D39">
        <w:rPr>
          <w:rFonts w:ascii="Arial" w:eastAsia="Arial" w:hAnsi="Arial"/>
          <w:sz w:val="22"/>
          <w:szCs w:val="22"/>
        </w:rPr>
        <w:br/>
      </w:r>
      <w:r w:rsidRPr="00834B55">
        <w:rPr>
          <w:rFonts w:ascii="Arial" w:eastAsia="Arial" w:hAnsi="Arial"/>
          <w:sz w:val="22"/>
          <w:szCs w:val="22"/>
        </w:rPr>
        <w:t>BVerfG</w:t>
      </w:r>
      <w:r w:rsidR="00B95E98">
        <w:rPr>
          <w:rFonts w:ascii="Arial" w:eastAsia="Arial" w:hAnsi="Arial"/>
          <w:sz w:val="22"/>
          <w:szCs w:val="22"/>
        </w:rPr>
        <w:t xml:space="preserve"> (1. Kammer des Zweiten Senats)</w:t>
      </w:r>
      <w:r w:rsidRPr="00834B55">
        <w:rPr>
          <w:rFonts w:ascii="Arial" w:eastAsia="Arial" w:hAnsi="Arial"/>
          <w:sz w:val="22"/>
          <w:szCs w:val="22"/>
        </w:rPr>
        <w:t xml:space="preserve">, Beschluss vom 30.1.2008, </w:t>
      </w:r>
      <w:r w:rsidR="00B95E98">
        <w:rPr>
          <w:rFonts w:ascii="Arial" w:eastAsia="Arial" w:hAnsi="Arial"/>
          <w:sz w:val="22"/>
          <w:szCs w:val="22"/>
        </w:rPr>
        <w:t xml:space="preserve">2 </w:t>
      </w:r>
      <w:r w:rsidRPr="00834B55">
        <w:rPr>
          <w:rFonts w:ascii="Arial" w:eastAsia="Arial" w:hAnsi="Arial"/>
          <w:sz w:val="22"/>
          <w:szCs w:val="22"/>
        </w:rPr>
        <w:t xml:space="preserve">BvR 793/07, NVwZ 2008, 878, </w:t>
      </w:r>
      <w:r w:rsidR="00865D39">
        <w:rPr>
          <w:rFonts w:ascii="Arial" w:eastAsia="Arial" w:hAnsi="Arial"/>
          <w:sz w:val="22"/>
          <w:szCs w:val="22"/>
        </w:rPr>
        <w:br/>
      </w:r>
      <w:r w:rsidRPr="00834B55">
        <w:rPr>
          <w:rFonts w:ascii="Arial" w:eastAsia="Arial" w:hAnsi="Arial"/>
          <w:sz w:val="22"/>
          <w:szCs w:val="22"/>
        </w:rPr>
        <w:t>Juristische Schulung, Heft 12, 2008, S. 1117 – 1119.</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Verfassungsmäßigkeit der Gebührenerhebung für Kirchenaustrittserklärung, </w:t>
      </w:r>
      <w:r w:rsidR="00865D39">
        <w:rPr>
          <w:rFonts w:ascii="Arial" w:eastAsia="Arial" w:hAnsi="Arial"/>
          <w:sz w:val="22"/>
          <w:szCs w:val="22"/>
        </w:rPr>
        <w:br/>
      </w:r>
      <w:r w:rsidRPr="00834B55">
        <w:rPr>
          <w:rFonts w:ascii="Arial" w:eastAsia="Arial" w:hAnsi="Arial"/>
          <w:sz w:val="22"/>
          <w:szCs w:val="22"/>
        </w:rPr>
        <w:t>BVerfG</w:t>
      </w:r>
      <w:r w:rsidR="00B95E98">
        <w:rPr>
          <w:rFonts w:ascii="Arial" w:eastAsia="Arial" w:hAnsi="Arial"/>
          <w:sz w:val="22"/>
          <w:szCs w:val="22"/>
        </w:rPr>
        <w:t xml:space="preserve"> </w:t>
      </w:r>
      <w:r w:rsidR="00B95E98" w:rsidRPr="00834B55">
        <w:rPr>
          <w:rFonts w:ascii="Arial" w:eastAsia="Arial" w:hAnsi="Arial"/>
          <w:sz w:val="22"/>
          <w:szCs w:val="22"/>
        </w:rPr>
        <w:t>(</w:t>
      </w:r>
      <w:r w:rsidR="00B95E98">
        <w:rPr>
          <w:rFonts w:ascii="Arial" w:eastAsia="Arial" w:hAnsi="Arial"/>
          <w:sz w:val="22"/>
          <w:szCs w:val="22"/>
        </w:rPr>
        <w:t>3</w:t>
      </w:r>
      <w:r w:rsidR="00B95E98" w:rsidRPr="00834B55">
        <w:rPr>
          <w:rFonts w:ascii="Arial" w:eastAsia="Arial" w:hAnsi="Arial"/>
          <w:sz w:val="22"/>
          <w:szCs w:val="22"/>
        </w:rPr>
        <w:t xml:space="preserve">. Kammer des </w:t>
      </w:r>
      <w:r w:rsidR="00B95E98">
        <w:rPr>
          <w:rFonts w:ascii="Arial" w:eastAsia="Arial" w:hAnsi="Arial"/>
          <w:sz w:val="22"/>
          <w:szCs w:val="22"/>
        </w:rPr>
        <w:t>Ers</w:t>
      </w:r>
      <w:r w:rsidR="00B95E98" w:rsidRPr="00834B55">
        <w:rPr>
          <w:rFonts w:ascii="Arial" w:eastAsia="Arial" w:hAnsi="Arial"/>
          <w:sz w:val="22"/>
          <w:szCs w:val="22"/>
        </w:rPr>
        <w:t>ten Senats)</w:t>
      </w:r>
      <w:r w:rsidRPr="00834B55">
        <w:rPr>
          <w:rFonts w:ascii="Arial" w:eastAsia="Arial" w:hAnsi="Arial"/>
          <w:sz w:val="22"/>
          <w:szCs w:val="22"/>
        </w:rPr>
        <w:t xml:space="preserve">, Beschluss vom 2.7.2008, 1 BvR 3006/07, NJW 2008, 2978, </w:t>
      </w:r>
      <w:r w:rsidR="00865D39">
        <w:rPr>
          <w:rFonts w:ascii="Arial" w:eastAsia="Arial" w:hAnsi="Arial"/>
          <w:sz w:val="22"/>
          <w:szCs w:val="22"/>
        </w:rPr>
        <w:br/>
      </w:r>
      <w:r w:rsidRPr="00834B55">
        <w:rPr>
          <w:rFonts w:ascii="Arial" w:eastAsia="Arial" w:hAnsi="Arial"/>
          <w:sz w:val="22"/>
          <w:szCs w:val="22"/>
        </w:rPr>
        <w:t>Juristische Schulung, Heft 1, 2009, S. 67 – 69.</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Verfassungsmäßigkeit der nachträglichen Anordnung einer früher rechtlich ausge</w:t>
      </w:r>
      <w:r w:rsidR="00B95E98">
        <w:rPr>
          <w:rFonts w:ascii="Arial" w:eastAsia="Arial" w:hAnsi="Arial"/>
          <w:sz w:val="22"/>
          <w:szCs w:val="22"/>
        </w:rPr>
        <w:t>-</w:t>
      </w:r>
      <w:r w:rsidRPr="00834B55">
        <w:rPr>
          <w:rFonts w:ascii="Arial" w:eastAsia="Arial" w:hAnsi="Arial"/>
          <w:sz w:val="22"/>
          <w:szCs w:val="22"/>
        </w:rPr>
        <w:t>schlossenen Unterbringung in der Sicherungsverwahrung,</w:t>
      </w:r>
      <w:r w:rsidR="00865D39">
        <w:rPr>
          <w:rFonts w:ascii="Arial" w:eastAsia="Arial" w:hAnsi="Arial"/>
          <w:sz w:val="22"/>
          <w:szCs w:val="22"/>
        </w:rPr>
        <w:br/>
      </w:r>
      <w:r w:rsidR="00865D39" w:rsidRPr="00834B55">
        <w:rPr>
          <w:rFonts w:ascii="Arial" w:eastAsia="Arial" w:hAnsi="Arial"/>
          <w:sz w:val="22"/>
          <w:szCs w:val="22"/>
        </w:rPr>
        <w:t>B</w:t>
      </w:r>
      <w:r w:rsidR="00D60969" w:rsidRPr="00834B55">
        <w:rPr>
          <w:rFonts w:ascii="Arial" w:eastAsia="Arial" w:hAnsi="Arial"/>
          <w:sz w:val="22"/>
          <w:szCs w:val="22"/>
        </w:rPr>
        <w:t>v</w:t>
      </w:r>
      <w:r w:rsidR="00865D39" w:rsidRPr="00834B55">
        <w:rPr>
          <w:rFonts w:ascii="Arial" w:eastAsia="Arial" w:hAnsi="Arial"/>
          <w:sz w:val="22"/>
          <w:szCs w:val="22"/>
        </w:rPr>
        <w:t>erfG</w:t>
      </w:r>
      <w:r w:rsidR="00D60969">
        <w:rPr>
          <w:rFonts w:ascii="Arial" w:eastAsia="Arial" w:hAnsi="Arial"/>
          <w:sz w:val="22"/>
          <w:szCs w:val="22"/>
        </w:rPr>
        <w:t xml:space="preserve"> </w:t>
      </w:r>
      <w:r w:rsidR="00D60969" w:rsidRPr="00834B55">
        <w:rPr>
          <w:rFonts w:ascii="Arial" w:eastAsia="Arial" w:hAnsi="Arial"/>
          <w:sz w:val="22"/>
          <w:szCs w:val="22"/>
        </w:rPr>
        <w:t>(</w:t>
      </w:r>
      <w:r w:rsidR="00D60969">
        <w:rPr>
          <w:rFonts w:ascii="Arial" w:eastAsia="Arial" w:hAnsi="Arial"/>
          <w:sz w:val="22"/>
          <w:szCs w:val="22"/>
        </w:rPr>
        <w:t>2</w:t>
      </w:r>
      <w:r w:rsidR="00D60969" w:rsidRPr="00834B55">
        <w:rPr>
          <w:rFonts w:ascii="Arial" w:eastAsia="Arial" w:hAnsi="Arial"/>
          <w:sz w:val="22"/>
          <w:szCs w:val="22"/>
        </w:rPr>
        <w:t xml:space="preserve">. Kammer des </w:t>
      </w:r>
      <w:r w:rsidR="00D60969">
        <w:rPr>
          <w:rFonts w:ascii="Arial" w:eastAsia="Arial" w:hAnsi="Arial"/>
          <w:sz w:val="22"/>
          <w:szCs w:val="22"/>
        </w:rPr>
        <w:t>Zweiten</w:t>
      </w:r>
      <w:r w:rsidR="00D60969" w:rsidRPr="00834B55">
        <w:rPr>
          <w:rFonts w:ascii="Arial" w:eastAsia="Arial" w:hAnsi="Arial"/>
          <w:sz w:val="22"/>
          <w:szCs w:val="22"/>
        </w:rPr>
        <w:t xml:space="preserve"> Senats)</w:t>
      </w:r>
      <w:r w:rsidR="00865D39" w:rsidRPr="00834B55">
        <w:rPr>
          <w:rFonts w:ascii="Arial" w:eastAsia="Arial" w:hAnsi="Arial"/>
          <w:sz w:val="22"/>
          <w:szCs w:val="22"/>
        </w:rPr>
        <w:t>, Beschluss vom 22.10.2008, 2 BvR 749/08, BeckRS 2008, 40127,</w:t>
      </w:r>
      <w:r w:rsidR="00865D39">
        <w:rPr>
          <w:rFonts w:ascii="Arial" w:eastAsia="Arial" w:hAnsi="Arial"/>
          <w:sz w:val="22"/>
          <w:szCs w:val="22"/>
        </w:rPr>
        <w:br/>
      </w:r>
      <w:r w:rsidR="00865D39" w:rsidRPr="00834B55">
        <w:rPr>
          <w:rFonts w:ascii="Arial" w:eastAsia="Arial" w:hAnsi="Arial"/>
          <w:sz w:val="22"/>
          <w:szCs w:val="22"/>
        </w:rPr>
        <w:t>Juristische Schulung, Heft 2, 2009, S. 164 – 166</w:t>
      </w:r>
      <w:r w:rsidR="00865D39">
        <w:rPr>
          <w:rFonts w:ascii="Arial" w:eastAsia="Arial" w:hAnsi="Arial"/>
          <w:sz w:val="22"/>
          <w:szCs w:val="22"/>
        </w:rPr>
        <w:t>.</w:t>
      </w:r>
    </w:p>
    <w:p w:rsidR="00583474" w:rsidRPr="00834B55" w:rsidRDefault="00583474" w:rsidP="00D45B02">
      <w:pPr>
        <w:spacing w:line="202"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Zulassung zum Vorbereitungsdienst für Lehramt trotz Kopftuch, </w:t>
      </w:r>
      <w:r w:rsidR="00865D39">
        <w:rPr>
          <w:rFonts w:ascii="Arial" w:eastAsia="Arial" w:hAnsi="Arial"/>
          <w:sz w:val="22"/>
          <w:szCs w:val="22"/>
        </w:rPr>
        <w:br/>
      </w:r>
      <w:r w:rsidRPr="00834B55">
        <w:rPr>
          <w:rFonts w:ascii="Arial" w:eastAsia="Arial" w:hAnsi="Arial"/>
          <w:sz w:val="22"/>
          <w:szCs w:val="22"/>
        </w:rPr>
        <w:t xml:space="preserve">BVerwG, Urteil vom 26.6.2008, 2 C 22/07, NJW 2008, 3654, </w:t>
      </w:r>
      <w:r w:rsidR="00865D39">
        <w:rPr>
          <w:rFonts w:ascii="Arial" w:eastAsia="Arial" w:hAnsi="Arial"/>
          <w:sz w:val="22"/>
          <w:szCs w:val="22"/>
        </w:rPr>
        <w:br/>
      </w:r>
      <w:r w:rsidRPr="00834B55">
        <w:rPr>
          <w:rFonts w:ascii="Arial" w:eastAsia="Arial" w:hAnsi="Arial"/>
          <w:sz w:val="22"/>
          <w:szCs w:val="22"/>
        </w:rPr>
        <w:t>Juristische Schulung, Heft 2, 2009, S. 166 – 168.</w:t>
      </w:r>
    </w:p>
    <w:p w:rsidR="00583474" w:rsidRPr="00834B55" w:rsidRDefault="00583474" w:rsidP="00D45B02">
      <w:pPr>
        <w:spacing w:line="276" w:lineRule="auto"/>
        <w:jc w:val="both"/>
        <w:rPr>
          <w:rFonts w:ascii="Arial" w:eastAsia="Arial" w:hAnsi="Arial"/>
          <w:sz w:val="22"/>
          <w:szCs w:val="22"/>
        </w:rPr>
      </w:pPr>
    </w:p>
    <w:p w:rsidR="00583474" w:rsidRPr="007F45D3" w:rsidRDefault="00583474" w:rsidP="00EE1C0F">
      <w:pPr>
        <w:numPr>
          <w:ilvl w:val="0"/>
          <w:numId w:val="48"/>
        </w:numPr>
        <w:tabs>
          <w:tab w:val="left" w:pos="684"/>
        </w:tabs>
        <w:spacing w:line="276" w:lineRule="auto"/>
        <w:ind w:left="684" w:hanging="684"/>
        <w:jc w:val="both"/>
        <w:rPr>
          <w:rFonts w:ascii="Arial" w:eastAsia="Times New Roman" w:hAnsi="Arial"/>
          <w:sz w:val="22"/>
          <w:szCs w:val="22"/>
        </w:rPr>
      </w:pPr>
      <w:r w:rsidRPr="007F45D3">
        <w:rPr>
          <w:rFonts w:ascii="Arial" w:eastAsia="Arial" w:hAnsi="Arial"/>
          <w:sz w:val="22"/>
          <w:szCs w:val="22"/>
        </w:rPr>
        <w:t xml:space="preserve">Unterlassungsanspruch einer muslimischen Vereinigung </w:t>
      </w:r>
      <w:r w:rsidR="001A100E">
        <w:rPr>
          <w:rFonts w:ascii="Arial" w:eastAsia="Arial" w:hAnsi="Arial"/>
          <w:sz w:val="22"/>
          <w:szCs w:val="22"/>
        </w:rPr>
        <w:t>g</w:t>
      </w:r>
      <w:r w:rsidRPr="007F45D3">
        <w:rPr>
          <w:rFonts w:ascii="Arial" w:eastAsia="Arial" w:hAnsi="Arial"/>
          <w:sz w:val="22"/>
          <w:szCs w:val="22"/>
        </w:rPr>
        <w:t>egen Tatsachen</w:t>
      </w:r>
      <w:r w:rsidR="00865D39">
        <w:rPr>
          <w:rFonts w:ascii="Arial" w:eastAsia="Arial" w:hAnsi="Arial"/>
          <w:sz w:val="22"/>
          <w:szCs w:val="22"/>
        </w:rPr>
        <w:t>-</w:t>
      </w:r>
      <w:r w:rsidRPr="007F45D3">
        <w:rPr>
          <w:rFonts w:ascii="Arial" w:eastAsia="Arial" w:hAnsi="Arial"/>
          <w:sz w:val="22"/>
          <w:szCs w:val="22"/>
        </w:rPr>
        <w:t xml:space="preserve">behauptungen im Verfassungsschutzbericht, </w:t>
      </w:r>
      <w:r w:rsidR="00865D39">
        <w:rPr>
          <w:rFonts w:ascii="Arial" w:eastAsia="Arial" w:hAnsi="Arial"/>
          <w:sz w:val="22"/>
          <w:szCs w:val="22"/>
        </w:rPr>
        <w:br/>
      </w:r>
      <w:r w:rsidR="001A100E">
        <w:rPr>
          <w:rFonts w:ascii="Arial" w:eastAsia="Arial" w:hAnsi="Arial"/>
          <w:sz w:val="22"/>
          <w:szCs w:val="22"/>
        </w:rPr>
        <w:t>B</w:t>
      </w:r>
      <w:r w:rsidRPr="007F45D3">
        <w:rPr>
          <w:rFonts w:ascii="Arial" w:eastAsia="Arial" w:hAnsi="Arial"/>
          <w:sz w:val="22"/>
          <w:szCs w:val="22"/>
        </w:rPr>
        <w:t xml:space="preserve">VerwG, Urteil vom 21.5.2008, 6 C 13/07, NVwZ 2008, 1371, </w:t>
      </w:r>
      <w:r w:rsidR="00865D39">
        <w:rPr>
          <w:rFonts w:ascii="Arial" w:eastAsia="Arial" w:hAnsi="Arial"/>
          <w:sz w:val="22"/>
          <w:szCs w:val="22"/>
        </w:rPr>
        <w:br/>
      </w:r>
      <w:r w:rsidRPr="007F45D3">
        <w:rPr>
          <w:rFonts w:ascii="Arial" w:eastAsia="Arial" w:hAnsi="Arial"/>
          <w:sz w:val="22"/>
          <w:szCs w:val="22"/>
        </w:rPr>
        <w:t>Juristische Schulung, Heft 3, 2009, S. 260 – 262.</w:t>
      </w:r>
      <w:bookmarkStart w:id="97" w:name="page83"/>
      <w:bookmarkEnd w:id="97"/>
    </w:p>
    <w:p w:rsidR="00583474" w:rsidRPr="00834B55" w:rsidRDefault="00583474" w:rsidP="00D45B02">
      <w:pPr>
        <w:spacing w:line="282" w:lineRule="exact"/>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Abwägung zwischen Urheberrecht und kirchlichem Selbstbestimmungsrecht, </w:t>
      </w:r>
      <w:r w:rsidR="00865D39">
        <w:rPr>
          <w:rFonts w:ascii="Arial" w:eastAsia="Arial" w:hAnsi="Arial"/>
          <w:sz w:val="22"/>
          <w:szCs w:val="22"/>
        </w:rPr>
        <w:br/>
      </w:r>
      <w:r w:rsidRPr="00834B55">
        <w:rPr>
          <w:rFonts w:ascii="Arial" w:eastAsia="Arial" w:hAnsi="Arial"/>
          <w:sz w:val="22"/>
          <w:szCs w:val="22"/>
        </w:rPr>
        <w:t>BGH, Urteil vom 19.3.2008, I ZR 166/05, NJW 2008, 3784,</w:t>
      </w:r>
      <w:r w:rsidR="00865D39">
        <w:rPr>
          <w:rFonts w:ascii="Arial" w:eastAsia="Arial" w:hAnsi="Arial"/>
          <w:sz w:val="22"/>
          <w:szCs w:val="22"/>
        </w:rPr>
        <w:br/>
      </w:r>
      <w:r w:rsidR="00865D39" w:rsidRPr="00834B55">
        <w:rPr>
          <w:rFonts w:ascii="Arial" w:eastAsia="Arial" w:hAnsi="Arial"/>
          <w:sz w:val="22"/>
          <w:szCs w:val="22"/>
        </w:rPr>
        <w:t>Juristische Schulung, Heft 3, 2009, S. 262 – 263</w:t>
      </w:r>
      <w:r w:rsidR="00865D39">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0678A6">
      <w:pPr>
        <w:spacing w:line="200"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Weitergabe von durch Beamten in Selbstanzeige offenbarten Steuerdaten an Dienstherren,</w:t>
      </w:r>
      <w:r w:rsidR="00865D39">
        <w:rPr>
          <w:rFonts w:ascii="Arial" w:eastAsia="Arial" w:hAnsi="Arial"/>
          <w:sz w:val="22"/>
          <w:szCs w:val="22"/>
        </w:rPr>
        <w:t xml:space="preserve"> </w:t>
      </w:r>
      <w:r w:rsidR="00865D39">
        <w:rPr>
          <w:rFonts w:ascii="Arial" w:eastAsia="Arial" w:hAnsi="Arial"/>
          <w:sz w:val="22"/>
          <w:szCs w:val="22"/>
        </w:rPr>
        <w:br/>
      </w:r>
      <w:r w:rsidR="00865D39" w:rsidRPr="00834B55">
        <w:rPr>
          <w:rFonts w:ascii="Arial" w:eastAsia="Arial" w:hAnsi="Arial"/>
          <w:sz w:val="22"/>
          <w:szCs w:val="22"/>
        </w:rPr>
        <w:t>B</w:t>
      </w:r>
      <w:r w:rsidR="00D60969" w:rsidRPr="00834B55">
        <w:rPr>
          <w:rFonts w:ascii="Arial" w:eastAsia="Arial" w:hAnsi="Arial"/>
          <w:sz w:val="22"/>
          <w:szCs w:val="22"/>
        </w:rPr>
        <w:t>v</w:t>
      </w:r>
      <w:r w:rsidR="00865D39" w:rsidRPr="00834B55">
        <w:rPr>
          <w:rFonts w:ascii="Arial" w:eastAsia="Arial" w:hAnsi="Arial"/>
          <w:sz w:val="22"/>
          <w:szCs w:val="22"/>
        </w:rPr>
        <w:t>erfG</w:t>
      </w:r>
      <w:r w:rsidR="00D60969">
        <w:rPr>
          <w:rFonts w:ascii="Arial" w:eastAsia="Arial" w:hAnsi="Arial"/>
          <w:sz w:val="22"/>
          <w:szCs w:val="22"/>
        </w:rPr>
        <w:t xml:space="preserve"> </w:t>
      </w:r>
      <w:r w:rsidR="00D60969" w:rsidRPr="00834B55">
        <w:rPr>
          <w:rFonts w:ascii="Arial" w:eastAsia="Arial" w:hAnsi="Arial"/>
          <w:sz w:val="22"/>
          <w:szCs w:val="22"/>
        </w:rPr>
        <w:t>(</w:t>
      </w:r>
      <w:r w:rsidR="00D60969">
        <w:rPr>
          <w:rFonts w:ascii="Arial" w:eastAsia="Arial" w:hAnsi="Arial"/>
          <w:sz w:val="22"/>
          <w:szCs w:val="22"/>
        </w:rPr>
        <w:t>1</w:t>
      </w:r>
      <w:r w:rsidR="00D60969" w:rsidRPr="00834B55">
        <w:rPr>
          <w:rFonts w:ascii="Arial" w:eastAsia="Arial" w:hAnsi="Arial"/>
          <w:sz w:val="22"/>
          <w:szCs w:val="22"/>
        </w:rPr>
        <w:t xml:space="preserve">. Kammer des </w:t>
      </w:r>
      <w:r w:rsidR="00D60969">
        <w:rPr>
          <w:rFonts w:ascii="Arial" w:eastAsia="Arial" w:hAnsi="Arial"/>
          <w:sz w:val="22"/>
          <w:szCs w:val="22"/>
        </w:rPr>
        <w:t>Zweiten</w:t>
      </w:r>
      <w:r w:rsidR="00D60969" w:rsidRPr="00834B55">
        <w:rPr>
          <w:rFonts w:ascii="Arial" w:eastAsia="Arial" w:hAnsi="Arial"/>
          <w:sz w:val="22"/>
          <w:szCs w:val="22"/>
        </w:rPr>
        <w:t xml:space="preserve"> Senats)</w:t>
      </w:r>
      <w:r w:rsidR="00865D39" w:rsidRPr="00834B55">
        <w:rPr>
          <w:rFonts w:ascii="Arial" w:eastAsia="Arial" w:hAnsi="Arial"/>
          <w:sz w:val="22"/>
          <w:szCs w:val="22"/>
        </w:rPr>
        <w:t>, Beschluss vom 6.5.2008, 2 BvR 336/07, NJW 2008, 3489,</w:t>
      </w:r>
      <w:r w:rsidR="00865D39">
        <w:rPr>
          <w:rFonts w:ascii="Arial" w:eastAsia="Arial" w:hAnsi="Arial"/>
          <w:sz w:val="22"/>
          <w:szCs w:val="22"/>
        </w:rPr>
        <w:t xml:space="preserve"> </w:t>
      </w:r>
      <w:r w:rsidR="00865D39">
        <w:rPr>
          <w:rFonts w:ascii="Arial" w:eastAsia="Arial" w:hAnsi="Arial"/>
          <w:sz w:val="22"/>
          <w:szCs w:val="22"/>
        </w:rPr>
        <w:br/>
      </w:r>
      <w:r w:rsidR="00865D39" w:rsidRPr="00834B55">
        <w:rPr>
          <w:rFonts w:ascii="Arial" w:eastAsia="Arial" w:hAnsi="Arial"/>
          <w:sz w:val="22"/>
          <w:szCs w:val="22"/>
        </w:rPr>
        <w:t>Juristische Schulung, Heft 4, 2009, S. 365 – 366</w:t>
      </w:r>
      <w:r w:rsidR="00865D39">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D45B02">
      <w:pPr>
        <w:spacing w:line="203"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Kostenerstattung für nicht zugelassene Arzneimittel – Off-Label-Use, </w:t>
      </w:r>
      <w:r w:rsidR="00865D39">
        <w:rPr>
          <w:rFonts w:ascii="Arial" w:eastAsia="Arial" w:hAnsi="Arial"/>
          <w:sz w:val="22"/>
          <w:szCs w:val="22"/>
        </w:rPr>
        <w:br/>
      </w:r>
      <w:r w:rsidRPr="00834B55">
        <w:rPr>
          <w:rFonts w:ascii="Arial" w:eastAsia="Arial" w:hAnsi="Arial"/>
          <w:sz w:val="22"/>
          <w:szCs w:val="22"/>
        </w:rPr>
        <w:t>B</w:t>
      </w:r>
      <w:r w:rsidR="00D60969" w:rsidRPr="00834B55">
        <w:rPr>
          <w:rFonts w:ascii="Arial" w:eastAsia="Arial" w:hAnsi="Arial"/>
          <w:sz w:val="22"/>
          <w:szCs w:val="22"/>
        </w:rPr>
        <w:t>v</w:t>
      </w:r>
      <w:r w:rsidRPr="00834B55">
        <w:rPr>
          <w:rFonts w:ascii="Arial" w:eastAsia="Arial" w:hAnsi="Arial"/>
          <w:sz w:val="22"/>
          <w:szCs w:val="22"/>
        </w:rPr>
        <w:t>erfG</w:t>
      </w:r>
      <w:r w:rsidR="00D60969">
        <w:rPr>
          <w:rFonts w:ascii="Arial" w:eastAsia="Arial" w:hAnsi="Arial"/>
          <w:sz w:val="22"/>
          <w:szCs w:val="22"/>
        </w:rPr>
        <w:t xml:space="preserve"> </w:t>
      </w:r>
      <w:r w:rsidR="00D60969" w:rsidRPr="00834B55">
        <w:rPr>
          <w:rFonts w:ascii="Arial" w:eastAsia="Arial" w:hAnsi="Arial"/>
          <w:sz w:val="22"/>
          <w:szCs w:val="22"/>
        </w:rPr>
        <w:t>(</w:t>
      </w:r>
      <w:r w:rsidR="00D60969">
        <w:rPr>
          <w:rFonts w:ascii="Arial" w:eastAsia="Arial" w:hAnsi="Arial"/>
          <w:sz w:val="22"/>
          <w:szCs w:val="22"/>
        </w:rPr>
        <w:t>2</w:t>
      </w:r>
      <w:r w:rsidR="00D60969" w:rsidRPr="00834B55">
        <w:rPr>
          <w:rFonts w:ascii="Arial" w:eastAsia="Arial" w:hAnsi="Arial"/>
          <w:sz w:val="22"/>
          <w:szCs w:val="22"/>
        </w:rPr>
        <w:t xml:space="preserve">. Kammer des </w:t>
      </w:r>
      <w:r w:rsidR="00D60969">
        <w:rPr>
          <w:rFonts w:ascii="Arial" w:eastAsia="Arial" w:hAnsi="Arial"/>
          <w:sz w:val="22"/>
          <w:szCs w:val="22"/>
        </w:rPr>
        <w:t>Ers</w:t>
      </w:r>
      <w:r w:rsidR="00D60969" w:rsidRPr="00834B55">
        <w:rPr>
          <w:rFonts w:ascii="Arial" w:eastAsia="Arial" w:hAnsi="Arial"/>
          <w:sz w:val="22"/>
          <w:szCs w:val="22"/>
        </w:rPr>
        <w:t>ten Senats)</w:t>
      </w:r>
      <w:r w:rsidRPr="00834B55">
        <w:rPr>
          <w:rFonts w:ascii="Arial" w:eastAsia="Arial" w:hAnsi="Arial"/>
          <w:sz w:val="22"/>
          <w:szCs w:val="22"/>
        </w:rPr>
        <w:t xml:space="preserve">, Beschluss vom 30.6.2008, 1 BvR 1665/07, NJW 2008, 3556, </w:t>
      </w:r>
      <w:r w:rsidR="00865D39">
        <w:rPr>
          <w:rFonts w:ascii="Arial" w:eastAsia="Arial" w:hAnsi="Arial"/>
          <w:sz w:val="22"/>
          <w:szCs w:val="22"/>
        </w:rPr>
        <w:br/>
      </w:r>
      <w:r w:rsidRPr="00834B55">
        <w:rPr>
          <w:rFonts w:ascii="Arial" w:eastAsia="Arial" w:hAnsi="Arial"/>
          <w:sz w:val="22"/>
          <w:szCs w:val="22"/>
        </w:rPr>
        <w:t>Juristische Schulung, Heft 4, 2009, S. 366 – 368.</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Ausschluss des Steuerrechts von den beratungsfähigen Angelegenheiten und Rechtswahrnehmungsgleichheit,</w:t>
      </w:r>
      <w:r w:rsidR="00865D39">
        <w:rPr>
          <w:rFonts w:ascii="Arial" w:eastAsia="Arial" w:hAnsi="Arial"/>
          <w:sz w:val="22"/>
          <w:szCs w:val="22"/>
        </w:rPr>
        <w:t xml:space="preserve"> </w:t>
      </w:r>
      <w:r w:rsidR="00865D39">
        <w:rPr>
          <w:rFonts w:ascii="Arial" w:eastAsia="Arial" w:hAnsi="Arial"/>
          <w:sz w:val="22"/>
          <w:szCs w:val="22"/>
        </w:rPr>
        <w:br/>
      </w:r>
      <w:r w:rsidR="00865D39" w:rsidRPr="00834B55">
        <w:rPr>
          <w:rFonts w:ascii="Arial" w:eastAsia="Arial" w:hAnsi="Arial"/>
          <w:sz w:val="22"/>
          <w:szCs w:val="22"/>
        </w:rPr>
        <w:t>BVerfG, Beschluss vom 14.10.2008, 1 BvR 2310/06, NJW 2009, 209,</w:t>
      </w:r>
      <w:r w:rsidR="00865D39">
        <w:rPr>
          <w:rFonts w:ascii="Arial" w:eastAsia="Arial" w:hAnsi="Arial"/>
          <w:sz w:val="22"/>
          <w:szCs w:val="22"/>
        </w:rPr>
        <w:br/>
      </w:r>
      <w:r w:rsidR="00865D39" w:rsidRPr="00834B55">
        <w:rPr>
          <w:rFonts w:ascii="Arial" w:eastAsia="Arial" w:hAnsi="Arial"/>
          <w:sz w:val="22"/>
          <w:szCs w:val="22"/>
        </w:rPr>
        <w:t>Juristische Schulung, Heft 5, 2009, S. 455 – 458</w:t>
      </w:r>
      <w:r w:rsidR="00865D39">
        <w:rPr>
          <w:rFonts w:ascii="Arial" w:eastAsia="Arial" w:hAnsi="Arial"/>
          <w:sz w:val="22"/>
          <w:szCs w:val="22"/>
        </w:rPr>
        <w:t>.</w:t>
      </w:r>
    </w:p>
    <w:p w:rsidR="00583474" w:rsidRPr="00834B55" w:rsidRDefault="00583474" w:rsidP="00D45B02">
      <w:pPr>
        <w:spacing w:line="1" w:lineRule="exact"/>
        <w:jc w:val="both"/>
        <w:rPr>
          <w:rFonts w:ascii="Arial" w:eastAsia="Arial" w:hAnsi="Arial"/>
          <w:sz w:val="22"/>
          <w:szCs w:val="22"/>
        </w:rPr>
      </w:pPr>
    </w:p>
    <w:p w:rsidR="00583474" w:rsidRDefault="00583474" w:rsidP="00D45B02">
      <w:pPr>
        <w:spacing w:line="203" w:lineRule="exact"/>
        <w:jc w:val="both"/>
        <w:rPr>
          <w:rFonts w:ascii="Arial" w:eastAsia="Arial" w:hAnsi="Arial"/>
          <w:sz w:val="22"/>
          <w:szCs w:val="22"/>
        </w:rPr>
      </w:pPr>
    </w:p>
    <w:p w:rsidR="00077369" w:rsidRPr="00834B55" w:rsidRDefault="00077369" w:rsidP="00D45B02">
      <w:pPr>
        <w:spacing w:line="203" w:lineRule="exact"/>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Verfassungsänderung zur Verlängerung der Wahlperiode des Landtags, </w:t>
      </w:r>
      <w:r w:rsidR="00A4273D">
        <w:rPr>
          <w:rFonts w:ascii="Arial" w:eastAsia="Arial" w:hAnsi="Arial"/>
          <w:sz w:val="22"/>
          <w:szCs w:val="22"/>
        </w:rPr>
        <w:br/>
      </w:r>
      <w:r w:rsidRPr="00834B55">
        <w:rPr>
          <w:rFonts w:ascii="Arial" w:eastAsia="Arial" w:hAnsi="Arial"/>
          <w:sz w:val="22"/>
          <w:szCs w:val="22"/>
        </w:rPr>
        <w:t xml:space="preserve">MVVerfG, Urteil vom 26.6.2008, LVerfG 4/07, NVwZ 2008, 1343, </w:t>
      </w:r>
      <w:r w:rsidR="00A4273D">
        <w:rPr>
          <w:rFonts w:ascii="Arial" w:eastAsia="Arial" w:hAnsi="Arial"/>
          <w:sz w:val="22"/>
          <w:szCs w:val="22"/>
        </w:rPr>
        <w:br/>
      </w:r>
      <w:r w:rsidRPr="00834B55">
        <w:rPr>
          <w:rFonts w:ascii="Arial" w:eastAsia="Arial" w:hAnsi="Arial"/>
          <w:sz w:val="22"/>
          <w:szCs w:val="22"/>
        </w:rPr>
        <w:t>Juristische Schulung, Heft 5, 2009, S. 462 – 463.</w:t>
      </w:r>
    </w:p>
    <w:p w:rsidR="00A4273D" w:rsidRDefault="00A4273D" w:rsidP="00EE1C0F">
      <w:pPr>
        <w:tabs>
          <w:tab w:val="left" w:pos="684"/>
        </w:tabs>
        <w:spacing w:line="257" w:lineRule="auto"/>
        <w:jc w:val="both"/>
        <w:rPr>
          <w:rFonts w:ascii="Arial" w:eastAsia="Arial" w:hAnsi="Arial"/>
          <w:sz w:val="22"/>
          <w:szCs w:val="22"/>
        </w:rPr>
      </w:pPr>
    </w:p>
    <w:p w:rsidR="00A4273D" w:rsidRPr="00834B55" w:rsidRDefault="00A4273D"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Kein Verfassungsrang des Prinzips der Meistbegünstigung,</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B</w:t>
      </w:r>
      <w:r w:rsidR="00D60969" w:rsidRPr="00834B55">
        <w:rPr>
          <w:rFonts w:ascii="Arial" w:eastAsia="Arial" w:hAnsi="Arial"/>
          <w:sz w:val="22"/>
          <w:szCs w:val="22"/>
        </w:rPr>
        <w:t>v</w:t>
      </w:r>
      <w:r w:rsidRPr="00834B55">
        <w:rPr>
          <w:rFonts w:ascii="Arial" w:eastAsia="Arial" w:hAnsi="Arial"/>
          <w:sz w:val="22"/>
          <w:szCs w:val="22"/>
        </w:rPr>
        <w:t>erfG</w:t>
      </w:r>
      <w:r w:rsidR="00D60969">
        <w:rPr>
          <w:rFonts w:ascii="Arial" w:eastAsia="Arial" w:hAnsi="Arial"/>
          <w:sz w:val="22"/>
          <w:szCs w:val="22"/>
        </w:rPr>
        <w:t xml:space="preserve"> </w:t>
      </w:r>
      <w:r w:rsidR="00D60969" w:rsidRPr="00834B55">
        <w:rPr>
          <w:rFonts w:ascii="Arial" w:eastAsia="Arial" w:hAnsi="Arial"/>
          <w:sz w:val="22"/>
          <w:szCs w:val="22"/>
        </w:rPr>
        <w:t>(</w:t>
      </w:r>
      <w:r w:rsidR="00263FE3">
        <w:rPr>
          <w:rFonts w:ascii="Arial" w:eastAsia="Arial" w:hAnsi="Arial"/>
          <w:sz w:val="22"/>
          <w:szCs w:val="22"/>
        </w:rPr>
        <w:t>2</w:t>
      </w:r>
      <w:r w:rsidR="00D60969" w:rsidRPr="00834B55">
        <w:rPr>
          <w:rFonts w:ascii="Arial" w:eastAsia="Arial" w:hAnsi="Arial"/>
          <w:sz w:val="22"/>
          <w:szCs w:val="22"/>
        </w:rPr>
        <w:t xml:space="preserve">. Kammer des </w:t>
      </w:r>
      <w:r w:rsidR="00263FE3">
        <w:rPr>
          <w:rFonts w:ascii="Arial" w:eastAsia="Arial" w:hAnsi="Arial"/>
          <w:sz w:val="22"/>
          <w:szCs w:val="22"/>
        </w:rPr>
        <w:t>Zweiten</w:t>
      </w:r>
      <w:r w:rsidR="00D60969" w:rsidRPr="00834B55">
        <w:rPr>
          <w:rFonts w:ascii="Arial" w:eastAsia="Arial" w:hAnsi="Arial"/>
          <w:sz w:val="22"/>
          <w:szCs w:val="22"/>
        </w:rPr>
        <w:t xml:space="preserve"> Senats)</w:t>
      </w:r>
      <w:r w:rsidRPr="00834B55">
        <w:rPr>
          <w:rFonts w:ascii="Arial" w:eastAsia="Arial" w:hAnsi="Arial"/>
          <w:sz w:val="22"/>
          <w:szCs w:val="22"/>
        </w:rPr>
        <w:t xml:space="preserve">, Beschluss vom 18.9.2008, 2 BvR 1817/08, NJW 2008, 3769, </w:t>
      </w:r>
      <w:r>
        <w:rPr>
          <w:rFonts w:ascii="Arial" w:eastAsia="Arial" w:hAnsi="Arial"/>
          <w:sz w:val="22"/>
          <w:szCs w:val="22"/>
        </w:rPr>
        <w:br/>
        <w:t>Jur</w:t>
      </w:r>
      <w:r w:rsidRPr="00834B55">
        <w:rPr>
          <w:rFonts w:ascii="Arial" w:eastAsia="Arial" w:hAnsi="Arial"/>
          <w:sz w:val="22"/>
          <w:szCs w:val="22"/>
        </w:rPr>
        <w:t>istische Schulung, Heft 6, 2009, S. 556 – 558.</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Lauf der Monatsfrist für Verfassungsbeschwerde bei Gegenvorstellung Umgehungsverbot bei Abschluss eines Prozessvergleichs,</w:t>
      </w:r>
      <w:r w:rsidR="0073739D">
        <w:rPr>
          <w:rFonts w:ascii="Arial" w:eastAsia="Arial" w:hAnsi="Arial"/>
          <w:sz w:val="22"/>
          <w:szCs w:val="22"/>
        </w:rPr>
        <w:t xml:space="preserve"> </w:t>
      </w:r>
      <w:r w:rsidR="0073739D">
        <w:rPr>
          <w:rFonts w:ascii="Arial" w:eastAsia="Arial" w:hAnsi="Arial"/>
          <w:sz w:val="22"/>
          <w:szCs w:val="22"/>
        </w:rPr>
        <w:br/>
      </w:r>
      <w:r w:rsidR="0073739D" w:rsidRPr="00834B55">
        <w:rPr>
          <w:rFonts w:ascii="Arial" w:eastAsia="Arial" w:hAnsi="Arial"/>
          <w:sz w:val="22"/>
          <w:szCs w:val="22"/>
        </w:rPr>
        <w:t xml:space="preserve">BVerfG, Beschluss vom 25.11.2008, 1 BvR 848/07, NJW 2009, 829, </w:t>
      </w:r>
      <w:r w:rsidR="0073739D">
        <w:rPr>
          <w:rFonts w:ascii="Arial" w:eastAsia="Arial" w:hAnsi="Arial"/>
          <w:sz w:val="22"/>
          <w:szCs w:val="22"/>
        </w:rPr>
        <w:br/>
      </w:r>
      <w:r w:rsidR="0073739D" w:rsidRPr="00834B55">
        <w:rPr>
          <w:rFonts w:ascii="Arial" w:eastAsia="Arial" w:hAnsi="Arial"/>
          <w:sz w:val="22"/>
          <w:szCs w:val="22"/>
        </w:rPr>
        <w:t>Juristische Schulung, Heft 6, 2009, S. 558 – 560.</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Gleichbehandlung männlicher und weiblicher Gefangener bei Telefongesprächen und beim Einkauf von Kosmetika,</w:t>
      </w:r>
      <w:r w:rsidR="0073739D">
        <w:rPr>
          <w:rFonts w:ascii="Arial" w:eastAsia="Arial" w:hAnsi="Arial"/>
          <w:sz w:val="22"/>
          <w:szCs w:val="22"/>
        </w:rPr>
        <w:t xml:space="preserve"> </w:t>
      </w:r>
      <w:r w:rsidR="0073739D">
        <w:rPr>
          <w:rFonts w:ascii="Arial" w:eastAsia="Arial" w:hAnsi="Arial"/>
          <w:sz w:val="22"/>
          <w:szCs w:val="22"/>
        </w:rPr>
        <w:br/>
      </w:r>
      <w:r w:rsidR="0073739D" w:rsidRPr="00834B55">
        <w:rPr>
          <w:rFonts w:ascii="Arial" w:eastAsia="Arial" w:hAnsi="Arial"/>
          <w:sz w:val="22"/>
          <w:szCs w:val="22"/>
        </w:rPr>
        <w:t xml:space="preserve">BVerfG, Beschluss vom 7.11.2008, 2 BvR 1870/07, NJW 2009, 661, </w:t>
      </w:r>
      <w:r w:rsidR="0073739D">
        <w:rPr>
          <w:rFonts w:ascii="Arial" w:eastAsia="Arial" w:hAnsi="Arial"/>
          <w:sz w:val="22"/>
          <w:szCs w:val="22"/>
        </w:rPr>
        <w:br/>
      </w:r>
      <w:r w:rsidR="0073739D" w:rsidRPr="00834B55">
        <w:rPr>
          <w:rFonts w:ascii="Arial" w:eastAsia="Arial" w:hAnsi="Arial"/>
          <w:sz w:val="22"/>
          <w:szCs w:val="22"/>
        </w:rPr>
        <w:t>Juristische Schulung, Heft 7, 2009, S. 654 – 656.</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Zulassung eines Rahmenbetriebsplans im Braunkohlentagebau als Eingriff in die Freizügigkeit,</w:t>
      </w:r>
      <w:r w:rsidR="0050276C">
        <w:rPr>
          <w:rFonts w:ascii="Arial" w:eastAsia="Arial" w:hAnsi="Arial"/>
          <w:sz w:val="22"/>
          <w:szCs w:val="22"/>
        </w:rPr>
        <w:t xml:space="preserve"> </w:t>
      </w:r>
      <w:r w:rsidR="0050276C">
        <w:rPr>
          <w:rFonts w:ascii="Arial" w:eastAsia="Arial" w:hAnsi="Arial"/>
          <w:sz w:val="22"/>
          <w:szCs w:val="22"/>
        </w:rPr>
        <w:br/>
      </w:r>
      <w:r w:rsidR="0050276C" w:rsidRPr="00834B55">
        <w:rPr>
          <w:rFonts w:ascii="Arial" w:eastAsia="Arial" w:hAnsi="Arial"/>
          <w:sz w:val="22"/>
          <w:szCs w:val="22"/>
        </w:rPr>
        <w:t xml:space="preserve">BVerwG, Beschluss vom 29.9.2008, 7 B 20/08, NVwZ 2009, 331, </w:t>
      </w:r>
      <w:r w:rsidR="0050276C">
        <w:rPr>
          <w:rFonts w:ascii="Arial" w:eastAsia="Arial" w:hAnsi="Arial"/>
          <w:sz w:val="22"/>
          <w:szCs w:val="22"/>
        </w:rPr>
        <w:br/>
      </w:r>
      <w:r w:rsidR="0050276C" w:rsidRPr="00834B55">
        <w:rPr>
          <w:rFonts w:ascii="Arial" w:eastAsia="Arial" w:hAnsi="Arial"/>
          <w:sz w:val="22"/>
          <w:szCs w:val="22"/>
        </w:rPr>
        <w:t>Juristische Schulung, Heft 7, 2009, S. 657 – 658.</w:t>
      </w:r>
    </w:p>
    <w:p w:rsidR="0050276C" w:rsidRDefault="0050276C" w:rsidP="00EE1C0F">
      <w:pPr>
        <w:tabs>
          <w:tab w:val="left" w:pos="684"/>
        </w:tabs>
        <w:spacing w:line="258" w:lineRule="auto"/>
        <w:jc w:val="both"/>
        <w:rPr>
          <w:rFonts w:ascii="Arial" w:eastAsia="Arial" w:hAnsi="Arial"/>
          <w:sz w:val="22"/>
          <w:szCs w:val="22"/>
        </w:rPr>
      </w:pPr>
    </w:p>
    <w:p w:rsidR="0050276C" w:rsidRDefault="0050276C"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Öffentlichkeit der Wahl und Einsatz elektronischer Wahlgeräte,</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BVerfG, Urteil vom 3.3.2009, 2 BvC 3/07 und 2 BvC 4/07, NVwZ 2009, 708, </w:t>
      </w:r>
      <w:r>
        <w:rPr>
          <w:rFonts w:ascii="Arial" w:eastAsia="Arial" w:hAnsi="Arial"/>
          <w:sz w:val="22"/>
          <w:szCs w:val="22"/>
        </w:rPr>
        <w:br/>
      </w:r>
      <w:r w:rsidRPr="00834B55">
        <w:rPr>
          <w:rFonts w:ascii="Arial" w:eastAsia="Arial" w:hAnsi="Arial"/>
          <w:sz w:val="22"/>
          <w:szCs w:val="22"/>
        </w:rPr>
        <w:t>Juristische Schulung, Heft 8, 2009, S. 746 – 748.</w:t>
      </w:r>
    </w:p>
    <w:p w:rsidR="00BE34C0" w:rsidRDefault="00BE34C0" w:rsidP="00EE1C0F">
      <w:pPr>
        <w:pStyle w:val="Listenabsatz"/>
        <w:ind w:left="0"/>
        <w:rPr>
          <w:rFonts w:ascii="Arial" w:eastAsia="Arial" w:hAnsi="Arial"/>
          <w:sz w:val="22"/>
          <w:szCs w:val="22"/>
        </w:rPr>
      </w:pPr>
    </w:p>
    <w:p w:rsidR="00BE34C0" w:rsidRPr="00834B55" w:rsidRDefault="00BE34C0"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Wahlprüfungsverfahren nach Ablauf einer Wahlperiode,</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BVerfG, Beschluss vom 15.1.2009, – 2 BvC 4/04 –, NVwZ-RR 2009, 313, </w:t>
      </w:r>
      <w:r>
        <w:rPr>
          <w:rFonts w:ascii="Arial" w:eastAsia="Arial" w:hAnsi="Arial"/>
          <w:sz w:val="22"/>
          <w:szCs w:val="22"/>
        </w:rPr>
        <w:br/>
      </w:r>
      <w:r w:rsidRPr="00834B55">
        <w:rPr>
          <w:rFonts w:ascii="Arial" w:eastAsia="Arial" w:hAnsi="Arial"/>
          <w:sz w:val="22"/>
          <w:szCs w:val="22"/>
        </w:rPr>
        <w:t>Juristische Schulung, Heft 8, 2009, S. 748 – 749.</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Verfassungsmäßigkeit von Regelungen der Gesundheitsreform 2007, </w:t>
      </w:r>
      <w:r w:rsidR="004A0F0B">
        <w:rPr>
          <w:rFonts w:ascii="Arial" w:eastAsia="Arial" w:hAnsi="Arial"/>
          <w:sz w:val="22"/>
          <w:szCs w:val="22"/>
        </w:rPr>
        <w:br/>
      </w:r>
      <w:r w:rsidRPr="00834B55">
        <w:rPr>
          <w:rFonts w:ascii="Arial" w:eastAsia="Arial" w:hAnsi="Arial"/>
          <w:sz w:val="22"/>
          <w:szCs w:val="22"/>
        </w:rPr>
        <w:t xml:space="preserve">BVerfG, Urteil vom 10.6.2009, 1 BvR 706/08 u.a., NJW 2009, 2033, </w:t>
      </w:r>
      <w:r w:rsidR="004A0F0B">
        <w:rPr>
          <w:rFonts w:ascii="Arial" w:eastAsia="Arial" w:hAnsi="Arial"/>
          <w:sz w:val="22"/>
          <w:szCs w:val="22"/>
        </w:rPr>
        <w:br/>
      </w:r>
      <w:r w:rsidRPr="00834B55">
        <w:rPr>
          <w:rFonts w:ascii="Arial" w:eastAsia="Arial" w:hAnsi="Arial"/>
          <w:sz w:val="22"/>
          <w:szCs w:val="22"/>
        </w:rPr>
        <w:t>Juristische Schulung, Heft 9, 2009, S. 848 – 851.</w:t>
      </w:r>
    </w:p>
    <w:p w:rsidR="00583474" w:rsidRPr="00834B55" w:rsidRDefault="00583474" w:rsidP="00D45B02">
      <w:pPr>
        <w:spacing w:line="185" w:lineRule="exact"/>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Zeitraum zwischen Wahl und Konstituierung neu gewählter Volksvertretungen, </w:t>
      </w:r>
      <w:r w:rsidR="004A0F0B">
        <w:rPr>
          <w:rFonts w:ascii="Arial" w:eastAsia="Arial" w:hAnsi="Arial"/>
          <w:sz w:val="22"/>
          <w:szCs w:val="22"/>
        </w:rPr>
        <w:br/>
      </w:r>
      <w:r w:rsidRPr="00834B55">
        <w:rPr>
          <w:rFonts w:ascii="Arial" w:eastAsia="Arial" w:hAnsi="Arial"/>
          <w:sz w:val="22"/>
          <w:szCs w:val="22"/>
        </w:rPr>
        <w:t xml:space="preserve">NWVerfGH, Urteil vom 18.2.2009, VerfGH 24/08, BeckRS 2009, 3163, </w:t>
      </w:r>
      <w:r w:rsidR="004A0F0B">
        <w:rPr>
          <w:rFonts w:ascii="Arial" w:eastAsia="Arial" w:hAnsi="Arial"/>
          <w:sz w:val="22"/>
          <w:szCs w:val="22"/>
        </w:rPr>
        <w:br/>
      </w:r>
      <w:r w:rsidRPr="00834B55">
        <w:rPr>
          <w:rFonts w:ascii="Arial" w:eastAsia="Arial" w:hAnsi="Arial"/>
          <w:sz w:val="22"/>
          <w:szCs w:val="22"/>
        </w:rPr>
        <w:t>Juristische Schulung, Heft 9, 2009, S. 854 – 855.</w:t>
      </w:r>
    </w:p>
    <w:p w:rsidR="004A0F0B" w:rsidRDefault="004A0F0B" w:rsidP="00EE1C0F">
      <w:pPr>
        <w:pStyle w:val="Listenabsatz"/>
        <w:ind w:left="0"/>
        <w:rPr>
          <w:rFonts w:ascii="Arial" w:eastAsia="Arial" w:hAnsi="Arial"/>
          <w:sz w:val="22"/>
          <w:szCs w:val="22"/>
        </w:rPr>
      </w:pPr>
    </w:p>
    <w:p w:rsidR="004A0F0B" w:rsidRPr="00834B55" w:rsidRDefault="004A0F0B"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Vereinbarkeit der allgemeinen Wehrpflicht mit Art. 3 I GG,</w:t>
      </w:r>
      <w:r>
        <w:rPr>
          <w:rFonts w:ascii="Arial" w:eastAsia="Arial" w:hAnsi="Arial"/>
          <w:sz w:val="22"/>
          <w:szCs w:val="22"/>
        </w:rPr>
        <w:br/>
      </w:r>
      <w:r w:rsidRPr="00834B55">
        <w:rPr>
          <w:rFonts w:ascii="Arial" w:eastAsia="Arial" w:hAnsi="Arial"/>
          <w:sz w:val="22"/>
          <w:szCs w:val="22"/>
        </w:rPr>
        <w:t>B</w:t>
      </w:r>
      <w:r w:rsidR="00263FE3" w:rsidRPr="00834B55">
        <w:rPr>
          <w:rFonts w:ascii="Arial" w:eastAsia="Arial" w:hAnsi="Arial"/>
          <w:sz w:val="22"/>
          <w:szCs w:val="22"/>
        </w:rPr>
        <w:t>v</w:t>
      </w:r>
      <w:r w:rsidRPr="00834B55">
        <w:rPr>
          <w:rFonts w:ascii="Arial" w:eastAsia="Arial" w:hAnsi="Arial"/>
          <w:sz w:val="22"/>
          <w:szCs w:val="22"/>
        </w:rPr>
        <w:t>erfG</w:t>
      </w:r>
      <w:r w:rsidR="00263FE3">
        <w:rPr>
          <w:rFonts w:ascii="Arial" w:eastAsia="Arial" w:hAnsi="Arial"/>
          <w:sz w:val="22"/>
          <w:szCs w:val="22"/>
        </w:rPr>
        <w:t xml:space="preserve"> </w:t>
      </w:r>
      <w:r w:rsidR="00263FE3" w:rsidRPr="00834B55">
        <w:rPr>
          <w:rFonts w:ascii="Arial" w:eastAsia="Arial" w:hAnsi="Arial"/>
          <w:sz w:val="22"/>
          <w:szCs w:val="22"/>
        </w:rPr>
        <w:t>(</w:t>
      </w:r>
      <w:r w:rsidR="00263FE3">
        <w:rPr>
          <w:rFonts w:ascii="Arial" w:eastAsia="Arial" w:hAnsi="Arial"/>
          <w:sz w:val="22"/>
          <w:szCs w:val="22"/>
        </w:rPr>
        <w:t>1</w:t>
      </w:r>
      <w:r w:rsidR="00263FE3" w:rsidRPr="00834B55">
        <w:rPr>
          <w:rFonts w:ascii="Arial" w:eastAsia="Arial" w:hAnsi="Arial"/>
          <w:sz w:val="22"/>
          <w:szCs w:val="22"/>
        </w:rPr>
        <w:t xml:space="preserve">. Kammer des </w:t>
      </w:r>
      <w:r w:rsidR="00263FE3">
        <w:rPr>
          <w:rFonts w:ascii="Arial" w:eastAsia="Arial" w:hAnsi="Arial"/>
          <w:sz w:val="22"/>
          <w:szCs w:val="22"/>
        </w:rPr>
        <w:t>Zweiten</w:t>
      </w:r>
      <w:r w:rsidR="00263FE3" w:rsidRPr="00834B55">
        <w:rPr>
          <w:rFonts w:ascii="Arial" w:eastAsia="Arial" w:hAnsi="Arial"/>
          <w:sz w:val="22"/>
          <w:szCs w:val="22"/>
        </w:rPr>
        <w:t xml:space="preserve"> Senats)</w:t>
      </w:r>
      <w:r w:rsidRPr="00834B55">
        <w:rPr>
          <w:rFonts w:ascii="Arial" w:eastAsia="Arial" w:hAnsi="Arial"/>
          <w:sz w:val="22"/>
          <w:szCs w:val="22"/>
        </w:rPr>
        <w:t xml:space="preserve">, Beschluss vom 22.7.2009, 2 BvL 3/09, BeckRS 2009, 36285, </w:t>
      </w:r>
      <w:r>
        <w:rPr>
          <w:rFonts w:ascii="Arial" w:eastAsia="Arial" w:hAnsi="Arial"/>
          <w:sz w:val="22"/>
          <w:szCs w:val="22"/>
        </w:rPr>
        <w:br/>
      </w:r>
      <w:r w:rsidRPr="00834B55">
        <w:rPr>
          <w:rFonts w:ascii="Arial" w:eastAsia="Arial" w:hAnsi="Arial"/>
          <w:sz w:val="22"/>
          <w:szCs w:val="22"/>
        </w:rPr>
        <w:t>Juristische Schulung, Heft 10, 2009, S. 948 – 949.</w:t>
      </w:r>
    </w:p>
    <w:p w:rsidR="00583474" w:rsidRPr="00834B55" w:rsidRDefault="00583474" w:rsidP="00EE1C0F">
      <w:pPr>
        <w:spacing w:line="242" w:lineRule="auto"/>
        <w:jc w:val="both"/>
        <w:rPr>
          <w:rFonts w:ascii="Arial" w:eastAsia="Arial" w:hAnsi="Arial"/>
          <w:sz w:val="22"/>
          <w:szCs w:val="22"/>
        </w:rPr>
      </w:pPr>
      <w:bookmarkStart w:id="98" w:name="page84"/>
      <w:bookmarkEnd w:id="98"/>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Bekanntgabe des vorläufigen Wahlergebnisses vor einer Nachwahl, </w:t>
      </w:r>
      <w:r w:rsidR="004A0F0B">
        <w:rPr>
          <w:rFonts w:ascii="Arial" w:eastAsia="Arial" w:hAnsi="Arial"/>
          <w:sz w:val="22"/>
          <w:szCs w:val="22"/>
        </w:rPr>
        <w:br/>
      </w:r>
      <w:r w:rsidRPr="00834B55">
        <w:rPr>
          <w:rFonts w:ascii="Arial" w:eastAsia="Arial" w:hAnsi="Arial"/>
          <w:sz w:val="22"/>
          <w:szCs w:val="22"/>
        </w:rPr>
        <w:t xml:space="preserve">BVerfG, Beschluss vom 21.4.2009, 2 BvC 2/06, BeckRS 2009, </w:t>
      </w:r>
      <w:r w:rsidR="004A0F0B">
        <w:rPr>
          <w:rFonts w:ascii="Arial" w:eastAsia="Arial" w:hAnsi="Arial"/>
          <w:sz w:val="22"/>
          <w:szCs w:val="22"/>
        </w:rPr>
        <w:br/>
      </w:r>
      <w:r w:rsidRPr="00834B55">
        <w:rPr>
          <w:rFonts w:ascii="Arial" w:eastAsia="Arial" w:hAnsi="Arial"/>
          <w:sz w:val="22"/>
          <w:szCs w:val="22"/>
        </w:rPr>
        <w:t>Juristische Schulung, Heft 10, 2009, S. 953 – 955.</w:t>
      </w:r>
    </w:p>
    <w:p w:rsidR="00583474" w:rsidRDefault="00583474" w:rsidP="00D45B02">
      <w:pPr>
        <w:spacing w:line="179" w:lineRule="exact"/>
        <w:jc w:val="both"/>
        <w:rPr>
          <w:rFonts w:ascii="Arial" w:eastAsia="Arial" w:hAnsi="Arial"/>
          <w:sz w:val="22"/>
          <w:szCs w:val="22"/>
        </w:rPr>
      </w:pPr>
    </w:p>
    <w:p w:rsidR="00077369" w:rsidRDefault="00077369" w:rsidP="00D45B02">
      <w:pPr>
        <w:spacing w:line="179" w:lineRule="exact"/>
        <w:jc w:val="both"/>
        <w:rPr>
          <w:rFonts w:ascii="Arial" w:eastAsia="Arial" w:hAnsi="Arial"/>
          <w:sz w:val="22"/>
          <w:szCs w:val="22"/>
        </w:rPr>
      </w:pPr>
    </w:p>
    <w:p w:rsidR="00077369" w:rsidRDefault="00077369" w:rsidP="00D45B02">
      <w:pPr>
        <w:spacing w:line="179" w:lineRule="exact"/>
        <w:jc w:val="both"/>
        <w:rPr>
          <w:rFonts w:ascii="Arial" w:eastAsia="Arial" w:hAnsi="Arial"/>
          <w:sz w:val="22"/>
          <w:szCs w:val="22"/>
        </w:rPr>
      </w:pPr>
    </w:p>
    <w:p w:rsidR="00077369" w:rsidRDefault="00077369" w:rsidP="00D45B02">
      <w:pPr>
        <w:spacing w:line="179" w:lineRule="exact"/>
        <w:jc w:val="both"/>
        <w:rPr>
          <w:rFonts w:ascii="Arial" w:eastAsia="Arial" w:hAnsi="Arial"/>
          <w:sz w:val="22"/>
          <w:szCs w:val="22"/>
        </w:rPr>
      </w:pPr>
    </w:p>
    <w:p w:rsidR="00077369" w:rsidRDefault="00077369" w:rsidP="00D45B02">
      <w:pPr>
        <w:spacing w:line="179" w:lineRule="exact"/>
        <w:jc w:val="both"/>
        <w:rPr>
          <w:rFonts w:ascii="Arial" w:eastAsia="Arial" w:hAnsi="Arial"/>
          <w:sz w:val="22"/>
          <w:szCs w:val="22"/>
        </w:rPr>
      </w:pPr>
    </w:p>
    <w:p w:rsidR="00077369" w:rsidRDefault="00077369" w:rsidP="00D45B02">
      <w:pPr>
        <w:spacing w:line="179" w:lineRule="exact"/>
        <w:jc w:val="both"/>
        <w:rPr>
          <w:rFonts w:ascii="Arial" w:eastAsia="Arial" w:hAnsi="Arial"/>
          <w:sz w:val="22"/>
          <w:szCs w:val="22"/>
        </w:rPr>
      </w:pPr>
    </w:p>
    <w:p w:rsidR="00077369" w:rsidRDefault="00077369" w:rsidP="00D45B02">
      <w:pPr>
        <w:spacing w:line="179" w:lineRule="exact"/>
        <w:jc w:val="both"/>
        <w:rPr>
          <w:rFonts w:ascii="Arial" w:eastAsia="Arial" w:hAnsi="Arial"/>
          <w:sz w:val="22"/>
          <w:szCs w:val="22"/>
        </w:rPr>
      </w:pPr>
    </w:p>
    <w:p w:rsidR="00077369" w:rsidRPr="00834B55" w:rsidRDefault="00077369"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Verfassungsmäßigkeit des Kontrahierungszwangs im Basistarif für kleinere Versicherungsvereine auf Gegenseitigkeit,</w:t>
      </w:r>
      <w:r w:rsidR="004A0F0B">
        <w:rPr>
          <w:rFonts w:ascii="Arial" w:eastAsia="Arial" w:hAnsi="Arial"/>
          <w:sz w:val="22"/>
          <w:szCs w:val="22"/>
        </w:rPr>
        <w:br/>
      </w:r>
      <w:r w:rsidR="004A0F0B" w:rsidRPr="00834B55">
        <w:rPr>
          <w:rFonts w:ascii="Arial" w:eastAsia="Arial" w:hAnsi="Arial"/>
          <w:sz w:val="22"/>
          <w:szCs w:val="22"/>
        </w:rPr>
        <w:t>BVerfG, Beschluss vom 10.6.2009, 1 BvR 825/08 und 1 BvR 831/08, BeckRS 2009, 23506,</w:t>
      </w:r>
      <w:r w:rsidR="004A0F0B">
        <w:rPr>
          <w:rFonts w:ascii="Arial" w:eastAsia="Arial" w:hAnsi="Arial"/>
          <w:sz w:val="22"/>
          <w:szCs w:val="22"/>
        </w:rPr>
        <w:br/>
      </w:r>
      <w:r w:rsidR="004A0F0B" w:rsidRPr="00834B55">
        <w:rPr>
          <w:rFonts w:ascii="Arial" w:eastAsia="Arial" w:hAnsi="Arial"/>
          <w:sz w:val="22"/>
          <w:szCs w:val="22"/>
        </w:rPr>
        <w:t>Juristische Schulung, Heft 11, 2009, S. 1037 – 1039.</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41" w:lineRule="auto"/>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Inhalt und Grenzen des Informationsanspruchs von Untersuchungsausschüssen, </w:t>
      </w:r>
      <w:r w:rsidR="004A0F0B">
        <w:rPr>
          <w:rFonts w:ascii="Arial" w:eastAsia="Arial" w:hAnsi="Arial"/>
          <w:sz w:val="22"/>
          <w:szCs w:val="22"/>
        </w:rPr>
        <w:br/>
      </w:r>
      <w:r w:rsidRPr="00834B55">
        <w:rPr>
          <w:rFonts w:ascii="Arial" w:eastAsia="Arial" w:hAnsi="Arial"/>
          <w:sz w:val="22"/>
          <w:szCs w:val="22"/>
        </w:rPr>
        <w:t xml:space="preserve">BVerfG, Beschluss vom 17.6.2009, 2 BvE 3/07, BeckRS 2009, 37695, </w:t>
      </w:r>
      <w:r w:rsidR="004A0F0B">
        <w:rPr>
          <w:rFonts w:ascii="Arial" w:eastAsia="Arial" w:hAnsi="Arial"/>
          <w:sz w:val="22"/>
          <w:szCs w:val="22"/>
        </w:rPr>
        <w:br/>
      </w:r>
      <w:r w:rsidRPr="00834B55">
        <w:rPr>
          <w:rFonts w:ascii="Arial" w:eastAsia="Arial" w:hAnsi="Arial"/>
          <w:sz w:val="22"/>
          <w:szCs w:val="22"/>
        </w:rPr>
        <w:t>Juristische Schulung, Heft 11, 2009, S. 1039 – 1041.</w:t>
      </w:r>
    </w:p>
    <w:p w:rsidR="00AD1AD2" w:rsidRDefault="00AD1AD2" w:rsidP="00EE1C0F">
      <w:pPr>
        <w:tabs>
          <w:tab w:val="left" w:pos="684"/>
        </w:tabs>
        <w:spacing w:line="257" w:lineRule="auto"/>
        <w:jc w:val="both"/>
        <w:rPr>
          <w:rFonts w:ascii="Arial" w:eastAsia="Arial" w:hAnsi="Arial"/>
          <w:sz w:val="22"/>
          <w:szCs w:val="22"/>
        </w:rPr>
      </w:pPr>
    </w:p>
    <w:p w:rsidR="004A0F0B" w:rsidRPr="00834B55" w:rsidRDefault="004A0F0B"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Sicherstellung von E-Mails auf dem Server des Providers,</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BVerfG, Beschluss vom 16.6.2009, 2 BvR 902/06, NJW 2009, 2431, </w:t>
      </w:r>
      <w:r>
        <w:rPr>
          <w:rFonts w:ascii="Arial" w:eastAsia="Arial" w:hAnsi="Arial"/>
          <w:sz w:val="22"/>
          <w:szCs w:val="22"/>
        </w:rPr>
        <w:br/>
      </w:r>
      <w:r w:rsidRPr="00834B55">
        <w:rPr>
          <w:rFonts w:ascii="Arial" w:eastAsia="Arial" w:hAnsi="Arial"/>
          <w:sz w:val="22"/>
          <w:szCs w:val="22"/>
        </w:rPr>
        <w:t>Juristische Schulung, Heft 12, 2009, S. 1131 – 1133.</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 xml:space="preserve">Dezentrale Zwischenlagerung von Kernbrennstoffen und Grundrechtsschutz - Verfassungsmäßigkeit der Zuständigkeit des Bundesamtes für Strahlenschutz, </w:t>
      </w:r>
      <w:r w:rsidR="004A0F0B">
        <w:rPr>
          <w:rFonts w:ascii="Arial" w:eastAsia="Arial" w:hAnsi="Arial"/>
          <w:sz w:val="22"/>
          <w:szCs w:val="22"/>
        </w:rPr>
        <w:br/>
      </w:r>
      <w:r w:rsidRPr="00834B55">
        <w:rPr>
          <w:rFonts w:ascii="Arial" w:eastAsia="Arial" w:hAnsi="Arial"/>
          <w:sz w:val="22"/>
          <w:szCs w:val="22"/>
        </w:rPr>
        <w:t>B</w:t>
      </w:r>
      <w:r w:rsidR="00263FE3" w:rsidRPr="00834B55">
        <w:rPr>
          <w:rFonts w:ascii="Arial" w:eastAsia="Arial" w:hAnsi="Arial"/>
          <w:sz w:val="22"/>
          <w:szCs w:val="22"/>
        </w:rPr>
        <w:t>v</w:t>
      </w:r>
      <w:r w:rsidRPr="00834B55">
        <w:rPr>
          <w:rFonts w:ascii="Arial" w:eastAsia="Arial" w:hAnsi="Arial"/>
          <w:sz w:val="22"/>
          <w:szCs w:val="22"/>
        </w:rPr>
        <w:t>erfG</w:t>
      </w:r>
      <w:r w:rsidR="00263FE3">
        <w:rPr>
          <w:rFonts w:ascii="Arial" w:eastAsia="Arial" w:hAnsi="Arial"/>
          <w:sz w:val="22"/>
          <w:szCs w:val="22"/>
        </w:rPr>
        <w:t xml:space="preserve"> </w:t>
      </w:r>
      <w:r w:rsidR="00263FE3" w:rsidRPr="00834B55">
        <w:rPr>
          <w:rFonts w:ascii="Arial" w:eastAsia="Arial" w:hAnsi="Arial"/>
          <w:sz w:val="22"/>
          <w:szCs w:val="22"/>
        </w:rPr>
        <w:t>(</w:t>
      </w:r>
      <w:r w:rsidR="00263FE3">
        <w:rPr>
          <w:rFonts w:ascii="Arial" w:eastAsia="Arial" w:hAnsi="Arial"/>
          <w:sz w:val="22"/>
          <w:szCs w:val="22"/>
        </w:rPr>
        <w:t>3</w:t>
      </w:r>
      <w:r w:rsidR="00263FE3" w:rsidRPr="00834B55">
        <w:rPr>
          <w:rFonts w:ascii="Arial" w:eastAsia="Arial" w:hAnsi="Arial"/>
          <w:sz w:val="22"/>
          <w:szCs w:val="22"/>
        </w:rPr>
        <w:t xml:space="preserve">. Kammer des </w:t>
      </w:r>
      <w:r w:rsidR="00263FE3">
        <w:rPr>
          <w:rFonts w:ascii="Arial" w:eastAsia="Arial" w:hAnsi="Arial"/>
          <w:sz w:val="22"/>
          <w:szCs w:val="22"/>
        </w:rPr>
        <w:t>Ers</w:t>
      </w:r>
      <w:r w:rsidR="00263FE3" w:rsidRPr="00834B55">
        <w:rPr>
          <w:rFonts w:ascii="Arial" w:eastAsia="Arial" w:hAnsi="Arial"/>
          <w:sz w:val="22"/>
          <w:szCs w:val="22"/>
        </w:rPr>
        <w:t>ten Senats)</w:t>
      </w:r>
      <w:r w:rsidRPr="00834B55">
        <w:rPr>
          <w:rFonts w:ascii="Arial" w:eastAsia="Arial" w:hAnsi="Arial"/>
          <w:sz w:val="22"/>
          <w:szCs w:val="22"/>
        </w:rPr>
        <w:t xml:space="preserve">, Beschluss vom 12.11.2008, 1 BvR 2456/06, NVwZ 2009, 171, </w:t>
      </w:r>
      <w:r w:rsidR="004A0F0B">
        <w:rPr>
          <w:rFonts w:ascii="Arial" w:eastAsia="Arial" w:hAnsi="Arial"/>
          <w:sz w:val="22"/>
          <w:szCs w:val="22"/>
        </w:rPr>
        <w:br/>
      </w:r>
      <w:r w:rsidRPr="00834B55">
        <w:rPr>
          <w:rFonts w:ascii="Arial" w:eastAsia="Arial" w:hAnsi="Arial"/>
          <w:sz w:val="22"/>
          <w:szCs w:val="22"/>
        </w:rPr>
        <w:t>Juristische Schulung, Heft 12, 2009, S. 1133 – 1135.</w:t>
      </w:r>
    </w:p>
    <w:p w:rsidR="004A0F0B" w:rsidRDefault="004A0F0B" w:rsidP="00EE1C0F">
      <w:pPr>
        <w:tabs>
          <w:tab w:val="left" w:pos="684"/>
        </w:tabs>
        <w:spacing w:line="251" w:lineRule="auto"/>
        <w:jc w:val="both"/>
        <w:rPr>
          <w:rFonts w:ascii="Arial" w:eastAsia="Arial" w:hAnsi="Arial"/>
          <w:sz w:val="22"/>
          <w:szCs w:val="22"/>
        </w:rPr>
      </w:pPr>
    </w:p>
    <w:p w:rsidR="004A0F0B" w:rsidRPr="00834B55" w:rsidRDefault="004A0F0B" w:rsidP="00EE1C0F">
      <w:pPr>
        <w:numPr>
          <w:ilvl w:val="0"/>
          <w:numId w:val="48"/>
        </w:numPr>
        <w:tabs>
          <w:tab w:val="left" w:pos="684"/>
        </w:tabs>
        <w:spacing w:line="251" w:lineRule="auto"/>
        <w:ind w:left="684" w:hanging="684"/>
        <w:jc w:val="both"/>
        <w:rPr>
          <w:rFonts w:ascii="Arial" w:eastAsia="Arial" w:hAnsi="Arial"/>
          <w:sz w:val="22"/>
          <w:szCs w:val="22"/>
        </w:rPr>
      </w:pPr>
      <w:r w:rsidRPr="00834B55">
        <w:rPr>
          <w:rFonts w:ascii="Arial" w:eastAsia="Arial" w:hAnsi="Arial"/>
          <w:sz w:val="22"/>
          <w:szCs w:val="22"/>
        </w:rPr>
        <w:t>Grundrechte: Unverletzlichkeit der Wohnung,</w:t>
      </w:r>
      <w:r>
        <w:rPr>
          <w:rFonts w:ascii="Arial" w:eastAsia="Arial" w:hAnsi="Arial"/>
          <w:sz w:val="22"/>
          <w:szCs w:val="22"/>
        </w:rPr>
        <w:br/>
      </w:r>
      <w:r w:rsidRPr="00834B55">
        <w:rPr>
          <w:rFonts w:ascii="Arial" w:eastAsia="Arial" w:hAnsi="Arial"/>
          <w:sz w:val="22"/>
          <w:szCs w:val="22"/>
        </w:rPr>
        <w:t>B</w:t>
      </w:r>
      <w:r w:rsidR="00263FE3" w:rsidRPr="00834B55">
        <w:rPr>
          <w:rFonts w:ascii="Arial" w:eastAsia="Arial" w:hAnsi="Arial"/>
          <w:sz w:val="22"/>
          <w:szCs w:val="22"/>
        </w:rPr>
        <w:t>v</w:t>
      </w:r>
      <w:r w:rsidRPr="00834B55">
        <w:rPr>
          <w:rFonts w:ascii="Arial" w:eastAsia="Arial" w:hAnsi="Arial"/>
          <w:sz w:val="22"/>
          <w:szCs w:val="22"/>
        </w:rPr>
        <w:t>erfG</w:t>
      </w:r>
      <w:r w:rsidR="00263FE3">
        <w:rPr>
          <w:rFonts w:ascii="Arial" w:eastAsia="Arial" w:hAnsi="Arial"/>
          <w:sz w:val="22"/>
          <w:szCs w:val="22"/>
        </w:rPr>
        <w:t xml:space="preserve"> </w:t>
      </w:r>
      <w:r w:rsidR="00263FE3" w:rsidRPr="00834B55">
        <w:rPr>
          <w:rFonts w:ascii="Arial" w:eastAsia="Arial" w:hAnsi="Arial"/>
          <w:sz w:val="22"/>
          <w:szCs w:val="22"/>
        </w:rPr>
        <w:t>(</w:t>
      </w:r>
      <w:r w:rsidR="00263FE3">
        <w:rPr>
          <w:rFonts w:ascii="Arial" w:eastAsia="Arial" w:hAnsi="Arial"/>
          <w:sz w:val="22"/>
          <w:szCs w:val="22"/>
        </w:rPr>
        <w:t>1</w:t>
      </w:r>
      <w:r w:rsidR="00263FE3" w:rsidRPr="00834B55">
        <w:rPr>
          <w:rFonts w:ascii="Arial" w:eastAsia="Arial" w:hAnsi="Arial"/>
          <w:sz w:val="22"/>
          <w:szCs w:val="22"/>
        </w:rPr>
        <w:t xml:space="preserve">. Kammer des </w:t>
      </w:r>
      <w:r w:rsidR="00263FE3">
        <w:rPr>
          <w:rFonts w:ascii="Arial" w:eastAsia="Arial" w:hAnsi="Arial"/>
          <w:sz w:val="22"/>
          <w:szCs w:val="22"/>
        </w:rPr>
        <w:t>Zweiten</w:t>
      </w:r>
      <w:r w:rsidR="00263FE3" w:rsidRPr="00834B55">
        <w:rPr>
          <w:rFonts w:ascii="Arial" w:eastAsia="Arial" w:hAnsi="Arial"/>
          <w:sz w:val="22"/>
          <w:szCs w:val="22"/>
        </w:rPr>
        <w:t xml:space="preserve"> Senats)</w:t>
      </w:r>
      <w:r w:rsidRPr="00834B55">
        <w:rPr>
          <w:rFonts w:ascii="Arial" w:eastAsia="Arial" w:hAnsi="Arial"/>
          <w:sz w:val="22"/>
          <w:szCs w:val="22"/>
        </w:rPr>
        <w:t xml:space="preserve">, Beschluss vom 29.6.2009, 2 BvR 1499/05, NVwZ-RR 2009, 785, </w:t>
      </w:r>
      <w:r>
        <w:rPr>
          <w:rFonts w:ascii="Arial" w:eastAsia="Arial" w:hAnsi="Arial"/>
          <w:sz w:val="22"/>
          <w:szCs w:val="22"/>
        </w:rPr>
        <w:br/>
      </w:r>
      <w:r w:rsidRPr="00834B55">
        <w:rPr>
          <w:rFonts w:ascii="Arial" w:eastAsia="Arial" w:hAnsi="Arial"/>
          <w:sz w:val="22"/>
          <w:szCs w:val="22"/>
        </w:rPr>
        <w:t>Juristische Schulung, Heft 1, 2010, S. 88 – 89.</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Bundestagszustimmung zu Bundeswehreinsatz, </w:t>
      </w:r>
      <w:r w:rsidR="004A0F0B">
        <w:rPr>
          <w:rFonts w:ascii="Arial" w:eastAsia="Arial" w:hAnsi="Arial"/>
          <w:sz w:val="22"/>
          <w:szCs w:val="22"/>
        </w:rPr>
        <w:br/>
      </w:r>
      <w:r w:rsidRPr="00834B55">
        <w:rPr>
          <w:rFonts w:ascii="Arial" w:eastAsia="Arial" w:hAnsi="Arial"/>
          <w:sz w:val="22"/>
          <w:szCs w:val="22"/>
        </w:rPr>
        <w:t xml:space="preserve">BVerfG, Beschluss vom 13.10.2009, 2 BvE 4/08, BeckRS 2009, 3927, </w:t>
      </w:r>
      <w:r w:rsidR="004A0F0B">
        <w:rPr>
          <w:rFonts w:ascii="Arial" w:eastAsia="Arial" w:hAnsi="Arial"/>
          <w:sz w:val="22"/>
          <w:szCs w:val="22"/>
        </w:rPr>
        <w:br/>
      </w:r>
      <w:r w:rsidRPr="00834B55">
        <w:rPr>
          <w:rFonts w:ascii="Arial" w:eastAsia="Arial" w:hAnsi="Arial"/>
          <w:sz w:val="22"/>
          <w:szCs w:val="22"/>
        </w:rPr>
        <w:t>Juristische Schulung, Heft 1, 2010, S. 89 – 91.</w:t>
      </w:r>
    </w:p>
    <w:p w:rsidR="004A0F0B" w:rsidRDefault="004A0F0B" w:rsidP="00EE1C0F">
      <w:pPr>
        <w:tabs>
          <w:tab w:val="left" w:pos="684"/>
        </w:tabs>
        <w:spacing w:line="259" w:lineRule="auto"/>
        <w:jc w:val="both"/>
        <w:rPr>
          <w:rFonts w:ascii="Arial" w:eastAsia="Arial" w:hAnsi="Arial"/>
          <w:sz w:val="22"/>
          <w:szCs w:val="22"/>
        </w:rPr>
      </w:pPr>
    </w:p>
    <w:p w:rsidR="004A0F0B" w:rsidRDefault="004A0F0B"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Grundrechte: Rechtswahrnehmungsgleichheit,</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2</w:t>
      </w:r>
      <w:r w:rsidR="003B7BFD" w:rsidRPr="00834B55">
        <w:rPr>
          <w:rFonts w:ascii="Arial" w:eastAsia="Arial" w:hAnsi="Arial"/>
          <w:sz w:val="22"/>
          <w:szCs w:val="22"/>
        </w:rPr>
        <w:t xml:space="preserve">. Kammer des </w:t>
      </w:r>
      <w:r w:rsidR="003B7BFD">
        <w:rPr>
          <w:rFonts w:ascii="Arial" w:eastAsia="Arial" w:hAnsi="Arial"/>
          <w:sz w:val="22"/>
          <w:szCs w:val="22"/>
        </w:rPr>
        <w:t>Ersten</w:t>
      </w:r>
      <w:r w:rsidR="003B7BFD" w:rsidRPr="00834B55">
        <w:rPr>
          <w:rFonts w:ascii="Arial" w:eastAsia="Arial" w:hAnsi="Arial"/>
          <w:sz w:val="22"/>
          <w:szCs w:val="22"/>
        </w:rPr>
        <w:t xml:space="preserve"> Senats)</w:t>
      </w:r>
      <w:r w:rsidRPr="00834B55">
        <w:rPr>
          <w:rFonts w:ascii="Arial" w:eastAsia="Arial" w:hAnsi="Arial"/>
          <w:sz w:val="22"/>
          <w:szCs w:val="22"/>
        </w:rPr>
        <w:t xml:space="preserve">, Beschluss vom 11.5.2009, 1 BvR 1517/08, NJW 2009, 3417, </w:t>
      </w:r>
      <w:r>
        <w:rPr>
          <w:rFonts w:ascii="Arial" w:eastAsia="Arial" w:hAnsi="Arial"/>
          <w:sz w:val="22"/>
          <w:szCs w:val="22"/>
        </w:rPr>
        <w:br/>
      </w:r>
      <w:r w:rsidRPr="00834B55">
        <w:rPr>
          <w:rFonts w:ascii="Arial" w:eastAsia="Arial" w:hAnsi="Arial"/>
          <w:sz w:val="22"/>
          <w:szCs w:val="22"/>
        </w:rPr>
        <w:t>Juristische Schulung, Heft 2, 2010, S. 181 – 182.</w:t>
      </w:r>
    </w:p>
    <w:p w:rsidR="004A0F0B" w:rsidRDefault="004A0F0B" w:rsidP="00EE1C0F">
      <w:pPr>
        <w:pStyle w:val="Listenabsatz"/>
        <w:ind w:left="0"/>
        <w:rPr>
          <w:rFonts w:ascii="Arial" w:eastAsia="Arial" w:hAnsi="Arial"/>
          <w:sz w:val="22"/>
          <w:szCs w:val="22"/>
        </w:rPr>
      </w:pPr>
    </w:p>
    <w:p w:rsidR="004A0F0B" w:rsidRPr="00834B55" w:rsidRDefault="004A0F0B"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Grundrechte: Grundrechtsträger bei Art. 13 I GG,</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1</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Beschluss vom 9.7.2009, 2 BvR 1119/05 u.a., NVwZ 2009, 1281 = NZM 2009, 698,</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Juristische Schulung, Heft 2, 2010, S. 185 – 187.</w:t>
      </w:r>
    </w:p>
    <w:p w:rsidR="00583474" w:rsidRPr="00834B55" w:rsidRDefault="00583474" w:rsidP="00EE1C0F">
      <w:pPr>
        <w:spacing w:line="241"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77"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Vertretung des Bundespräsidenten, </w:t>
      </w:r>
      <w:r w:rsidR="004A0F0B">
        <w:rPr>
          <w:rFonts w:ascii="Arial" w:eastAsia="Arial" w:hAnsi="Arial"/>
          <w:sz w:val="22"/>
          <w:szCs w:val="22"/>
        </w:rPr>
        <w:br/>
      </w:r>
      <w:r w:rsidRPr="00834B55">
        <w:rPr>
          <w:rFonts w:ascii="Arial" w:eastAsia="Arial" w:hAnsi="Arial"/>
          <w:sz w:val="22"/>
          <w:szCs w:val="22"/>
        </w:rPr>
        <w:t xml:space="preserve">BVerwG, Urteil vom 28.5.2009, 2 C 23/07, NJOZ 2009, 3684, </w:t>
      </w:r>
      <w:r w:rsidR="004A0F0B">
        <w:rPr>
          <w:rFonts w:ascii="Arial" w:eastAsia="Arial" w:hAnsi="Arial"/>
          <w:sz w:val="22"/>
          <w:szCs w:val="22"/>
        </w:rPr>
        <w:br/>
      </w:r>
      <w:r w:rsidRPr="00834B55">
        <w:rPr>
          <w:rFonts w:ascii="Arial" w:eastAsia="Arial" w:hAnsi="Arial"/>
          <w:sz w:val="22"/>
          <w:szCs w:val="22"/>
        </w:rPr>
        <w:t>Juristische Schulung, Heft 3, 2010, S. 275 – 277.</w:t>
      </w:r>
    </w:p>
    <w:p w:rsidR="00583474" w:rsidRPr="00834B55" w:rsidRDefault="00583474" w:rsidP="00D45B02">
      <w:pPr>
        <w:spacing w:line="162" w:lineRule="exact"/>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Verfassungsprozessrecht: Zulässigkeit der Verfassungsbeschwerde, </w:t>
      </w:r>
      <w:r w:rsidR="004A0F0B">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2</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xml:space="preserve">, Beschluss vom 22.9.2009, 2 BvR 2136/09, NJW 2009, 3778, </w:t>
      </w:r>
      <w:r w:rsidR="004A0F0B">
        <w:rPr>
          <w:rFonts w:ascii="Arial" w:eastAsia="Arial" w:hAnsi="Arial"/>
          <w:sz w:val="22"/>
          <w:szCs w:val="22"/>
        </w:rPr>
        <w:br/>
      </w:r>
      <w:r w:rsidRPr="00834B55">
        <w:rPr>
          <w:rFonts w:ascii="Arial" w:eastAsia="Arial" w:hAnsi="Arial"/>
          <w:sz w:val="22"/>
          <w:szCs w:val="22"/>
        </w:rPr>
        <w:t>Juristische Schulung, Heft 3, 2010, S. 277 – 279.</w:t>
      </w:r>
    </w:p>
    <w:p w:rsidR="00D27950" w:rsidRDefault="00D27950" w:rsidP="00EE1C0F">
      <w:pPr>
        <w:pStyle w:val="Listenabsatz"/>
        <w:ind w:left="0"/>
        <w:rPr>
          <w:rFonts w:ascii="Arial" w:eastAsia="Arial" w:hAnsi="Arial"/>
          <w:sz w:val="22"/>
          <w:szCs w:val="22"/>
        </w:rPr>
      </w:pPr>
    </w:p>
    <w:p w:rsidR="00D27950" w:rsidRDefault="00D27950"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Staatsorganisationsrecht: Gesetzgebungsverfahren,</w:t>
      </w:r>
      <w:r>
        <w:rPr>
          <w:rFonts w:ascii="Arial" w:eastAsia="Arial" w:hAnsi="Arial"/>
          <w:sz w:val="22"/>
          <w:szCs w:val="22"/>
        </w:rPr>
        <w:br/>
      </w:r>
      <w:r w:rsidRPr="00834B55">
        <w:rPr>
          <w:rFonts w:ascii="Arial" w:eastAsia="Arial" w:hAnsi="Arial"/>
          <w:sz w:val="22"/>
          <w:szCs w:val="22"/>
        </w:rPr>
        <w:t xml:space="preserve">BVerfG, Beschluss vom 8.12.2009, 2 BvR 758/07, BeckRS 2010, 45931, </w:t>
      </w:r>
      <w:r>
        <w:rPr>
          <w:rFonts w:ascii="Arial" w:eastAsia="Arial" w:hAnsi="Arial"/>
          <w:sz w:val="22"/>
          <w:szCs w:val="22"/>
        </w:rPr>
        <w:br/>
      </w:r>
      <w:r w:rsidRPr="00834B55">
        <w:rPr>
          <w:rFonts w:ascii="Arial" w:eastAsia="Arial" w:hAnsi="Arial"/>
          <w:sz w:val="22"/>
          <w:szCs w:val="22"/>
        </w:rPr>
        <w:t>Juristische Schulung, Heft 4, 2010, S. 371 – 373.</w:t>
      </w:r>
    </w:p>
    <w:p w:rsidR="00B84832" w:rsidRDefault="00B84832" w:rsidP="00EE1C0F">
      <w:pPr>
        <w:pStyle w:val="Listenabsatz"/>
        <w:ind w:left="0"/>
        <w:rPr>
          <w:rFonts w:ascii="Arial" w:eastAsia="Arial" w:hAnsi="Arial"/>
          <w:sz w:val="22"/>
          <w:szCs w:val="22"/>
        </w:rPr>
      </w:pPr>
    </w:p>
    <w:p w:rsidR="00077369" w:rsidRDefault="00077369" w:rsidP="00EE1C0F">
      <w:pPr>
        <w:pStyle w:val="Listenabsatz"/>
        <w:ind w:left="0"/>
        <w:rPr>
          <w:rFonts w:ascii="Arial" w:eastAsia="Arial" w:hAnsi="Arial"/>
          <w:sz w:val="22"/>
          <w:szCs w:val="22"/>
        </w:rPr>
      </w:pPr>
    </w:p>
    <w:p w:rsidR="00077369" w:rsidRDefault="00077369" w:rsidP="00EE1C0F">
      <w:pPr>
        <w:pStyle w:val="Listenabsatz"/>
        <w:ind w:left="0"/>
        <w:rPr>
          <w:rFonts w:ascii="Arial" w:eastAsia="Arial" w:hAnsi="Arial"/>
          <w:sz w:val="22"/>
          <w:szCs w:val="22"/>
        </w:rPr>
      </w:pPr>
    </w:p>
    <w:p w:rsidR="00B84832" w:rsidRDefault="00B84832"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Grundrechte: Religionsfreiheit,</w:t>
      </w:r>
      <w:r>
        <w:rPr>
          <w:rFonts w:ascii="Arial" w:eastAsia="Arial" w:hAnsi="Arial"/>
          <w:sz w:val="22"/>
          <w:szCs w:val="22"/>
        </w:rPr>
        <w:br/>
      </w:r>
      <w:r w:rsidRPr="00834B55">
        <w:rPr>
          <w:rFonts w:ascii="Arial" w:eastAsia="Arial" w:hAnsi="Arial"/>
          <w:sz w:val="22"/>
          <w:szCs w:val="22"/>
        </w:rPr>
        <w:t xml:space="preserve">BVerfG, Beschluss vom 12.5.2009, 2 BvR 890/06, NVwZ 2009, 1217, </w:t>
      </w:r>
      <w:r>
        <w:rPr>
          <w:rFonts w:ascii="Arial" w:eastAsia="Arial" w:hAnsi="Arial"/>
          <w:sz w:val="22"/>
          <w:szCs w:val="22"/>
        </w:rPr>
        <w:br/>
      </w:r>
      <w:r w:rsidRPr="00834B55">
        <w:rPr>
          <w:rFonts w:ascii="Arial" w:eastAsia="Arial" w:hAnsi="Arial"/>
          <w:sz w:val="22"/>
          <w:szCs w:val="22"/>
        </w:rPr>
        <w:t>Juristische Schulung, Heft 5, 2010, S. 469 – 471.</w:t>
      </w:r>
    </w:p>
    <w:p w:rsidR="00B84832" w:rsidRDefault="00B84832" w:rsidP="00EE1C0F">
      <w:pPr>
        <w:pStyle w:val="Listenabsatz"/>
        <w:ind w:left="0"/>
        <w:rPr>
          <w:rFonts w:ascii="Arial" w:eastAsia="Arial" w:hAnsi="Arial"/>
          <w:sz w:val="22"/>
          <w:szCs w:val="22"/>
        </w:rPr>
      </w:pPr>
    </w:p>
    <w:p w:rsidR="00B84832" w:rsidRDefault="00B84832"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Grundrechte: Ungleichbehandlung von Ehe und eingetragener Lebenspartnerschaft, </w:t>
      </w:r>
      <w:r>
        <w:rPr>
          <w:rFonts w:ascii="Arial" w:eastAsia="Arial" w:hAnsi="Arial"/>
          <w:sz w:val="22"/>
          <w:szCs w:val="22"/>
        </w:rPr>
        <w:br/>
      </w:r>
      <w:r w:rsidRPr="00834B55">
        <w:rPr>
          <w:rFonts w:ascii="Arial" w:eastAsia="Arial" w:hAnsi="Arial"/>
          <w:sz w:val="22"/>
          <w:szCs w:val="22"/>
        </w:rPr>
        <w:t>BVerfG, Beschluss vom 7.7.2009, 1 BvR 1164/07, NJW 2010, 1439,</w:t>
      </w:r>
      <w:r>
        <w:rPr>
          <w:rFonts w:ascii="Arial" w:eastAsia="Arial" w:hAnsi="Arial"/>
          <w:sz w:val="22"/>
          <w:szCs w:val="22"/>
        </w:rPr>
        <w:br/>
      </w:r>
      <w:r w:rsidRPr="00834B55">
        <w:rPr>
          <w:rFonts w:ascii="Arial" w:eastAsia="Arial" w:hAnsi="Arial"/>
          <w:sz w:val="22"/>
          <w:szCs w:val="22"/>
        </w:rPr>
        <w:t>Juristische Schulung, Heft 6, 2010, S. 561 – 564.</w:t>
      </w:r>
    </w:p>
    <w:p w:rsidR="00B84832" w:rsidRDefault="00B84832" w:rsidP="00EE1C0F">
      <w:pPr>
        <w:pStyle w:val="Listenabsatz"/>
        <w:ind w:left="0"/>
        <w:rPr>
          <w:rFonts w:ascii="Arial" w:eastAsia="Arial" w:hAnsi="Arial"/>
          <w:sz w:val="22"/>
          <w:szCs w:val="22"/>
        </w:rPr>
      </w:pPr>
    </w:p>
    <w:p w:rsidR="00B84832" w:rsidRDefault="00B84832"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Grundrechte: Religionsfreiheit,</w:t>
      </w:r>
      <w:r>
        <w:rPr>
          <w:rFonts w:ascii="Arial" w:eastAsia="Arial" w:hAnsi="Arial"/>
          <w:sz w:val="22"/>
          <w:szCs w:val="22"/>
        </w:rPr>
        <w:t xml:space="preserve"> </w:t>
      </w:r>
      <w:r>
        <w:rPr>
          <w:rFonts w:ascii="Arial" w:eastAsia="Arial" w:hAnsi="Arial"/>
          <w:sz w:val="22"/>
          <w:szCs w:val="22"/>
        </w:rPr>
        <w:br/>
      </w:r>
      <w:r w:rsidRPr="00834B55">
        <w:rPr>
          <w:rFonts w:ascii="Arial" w:eastAsia="Arial" w:hAnsi="Arial"/>
          <w:sz w:val="22"/>
          <w:szCs w:val="22"/>
        </w:rPr>
        <w:t xml:space="preserve">BVerfG, Urteil vom 1.12.2009, 1 BvR 2857/07 u. 1 BvR 2858/07, NVwZ 2010, 570, </w:t>
      </w:r>
      <w:r>
        <w:rPr>
          <w:rFonts w:ascii="Arial" w:eastAsia="Arial" w:hAnsi="Arial"/>
          <w:sz w:val="22"/>
          <w:szCs w:val="22"/>
        </w:rPr>
        <w:br/>
      </w:r>
      <w:r w:rsidRPr="00834B55">
        <w:rPr>
          <w:rFonts w:ascii="Arial" w:eastAsia="Arial" w:hAnsi="Arial"/>
          <w:sz w:val="22"/>
          <w:szCs w:val="22"/>
        </w:rPr>
        <w:t>Juristische Schulung, Heft 7, 2010, S. 657 – 660.</w:t>
      </w:r>
    </w:p>
    <w:p w:rsidR="00AD1AD2" w:rsidRDefault="00AD1AD2" w:rsidP="00EE1C0F">
      <w:pPr>
        <w:pStyle w:val="Listenabsatz"/>
        <w:ind w:left="0"/>
        <w:rPr>
          <w:rFonts w:ascii="Arial" w:eastAsia="Arial" w:hAnsi="Arial"/>
          <w:sz w:val="22"/>
          <w:szCs w:val="22"/>
        </w:rPr>
      </w:pPr>
    </w:p>
    <w:p w:rsidR="00B84832" w:rsidRDefault="00B84832"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Grundrechte: Fernmeldegeheimnis,</w:t>
      </w:r>
      <w:r>
        <w:rPr>
          <w:rFonts w:ascii="Arial" w:eastAsia="Arial" w:hAnsi="Arial"/>
          <w:sz w:val="22"/>
          <w:szCs w:val="22"/>
        </w:rPr>
        <w:br/>
      </w:r>
      <w:r w:rsidRPr="00834B55">
        <w:rPr>
          <w:rFonts w:ascii="Arial" w:eastAsia="Arial" w:hAnsi="Arial"/>
          <w:sz w:val="22"/>
          <w:szCs w:val="22"/>
        </w:rPr>
        <w:t xml:space="preserve">BVerfG, Urteil vom 2.3.2010, 1 BvR 256/08 u.a., NJW 2010, 833, </w:t>
      </w:r>
      <w:r>
        <w:rPr>
          <w:rFonts w:ascii="Arial" w:eastAsia="Arial" w:hAnsi="Arial"/>
          <w:sz w:val="22"/>
          <w:szCs w:val="22"/>
        </w:rPr>
        <w:br/>
      </w:r>
      <w:r w:rsidRPr="00834B55">
        <w:rPr>
          <w:rFonts w:ascii="Arial" w:eastAsia="Arial" w:hAnsi="Arial"/>
          <w:sz w:val="22"/>
          <w:szCs w:val="22"/>
        </w:rPr>
        <w:t>Juristische Schulung, Heft 8, 2010, S. 747 – 749.</w:t>
      </w:r>
    </w:p>
    <w:p w:rsidR="00B84832" w:rsidRDefault="00B84832" w:rsidP="00EE1C0F">
      <w:pPr>
        <w:pStyle w:val="Listenabsatz"/>
        <w:ind w:left="0"/>
        <w:rPr>
          <w:rFonts w:ascii="Arial" w:eastAsia="Arial" w:hAnsi="Arial"/>
          <w:sz w:val="22"/>
          <w:szCs w:val="22"/>
        </w:rPr>
      </w:pPr>
    </w:p>
    <w:p w:rsidR="00B84832" w:rsidRDefault="00B84832"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Grundrechte: Gleichheit,</w:t>
      </w:r>
      <w:r>
        <w:rPr>
          <w:rFonts w:ascii="Arial" w:eastAsia="Arial" w:hAnsi="Arial"/>
          <w:sz w:val="22"/>
          <w:szCs w:val="22"/>
        </w:rPr>
        <w:br/>
      </w:r>
      <w:r w:rsidRPr="00834B55">
        <w:rPr>
          <w:rFonts w:ascii="Arial" w:eastAsia="Arial" w:hAnsi="Arial"/>
          <w:sz w:val="22"/>
          <w:szCs w:val="22"/>
        </w:rPr>
        <w:t xml:space="preserve">BVerfG, Beschluss vom 14.4.2010, 1 BvL 8/08, BeckRS 2010, 49565, </w:t>
      </w:r>
      <w:r>
        <w:rPr>
          <w:rFonts w:ascii="Arial" w:eastAsia="Arial" w:hAnsi="Arial"/>
          <w:sz w:val="22"/>
          <w:szCs w:val="22"/>
        </w:rPr>
        <w:br/>
      </w:r>
      <w:r w:rsidRPr="00834B55">
        <w:rPr>
          <w:rFonts w:ascii="Arial" w:eastAsia="Arial" w:hAnsi="Arial"/>
          <w:sz w:val="22"/>
          <w:szCs w:val="22"/>
        </w:rPr>
        <w:t>Juristische Schulung, Heft 9, 2010, S. 837 – 839.</w:t>
      </w:r>
    </w:p>
    <w:p w:rsidR="00B84832" w:rsidRDefault="00B84832" w:rsidP="00EE1C0F">
      <w:pPr>
        <w:pStyle w:val="Listenabsatz"/>
        <w:ind w:left="0"/>
        <w:rPr>
          <w:rFonts w:ascii="Arial" w:eastAsia="Arial" w:hAnsi="Arial"/>
          <w:sz w:val="22"/>
          <w:szCs w:val="22"/>
        </w:rPr>
      </w:pPr>
    </w:p>
    <w:p w:rsidR="00B84832" w:rsidRDefault="00B84832"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Grundrechte: Auslieferung von Ausländern,</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2</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xml:space="preserve">, Beschluss vom 16.1.2010, 2 BvR 2299/09, BeckRS 2010, 45668, </w:t>
      </w:r>
      <w:r>
        <w:rPr>
          <w:rFonts w:ascii="Arial" w:eastAsia="Arial" w:hAnsi="Arial"/>
          <w:sz w:val="22"/>
          <w:szCs w:val="22"/>
        </w:rPr>
        <w:br/>
      </w:r>
      <w:r w:rsidRPr="00834B55">
        <w:rPr>
          <w:rFonts w:ascii="Arial" w:eastAsia="Arial" w:hAnsi="Arial"/>
          <w:sz w:val="22"/>
          <w:szCs w:val="22"/>
        </w:rPr>
        <w:t>Juristische Schulung, Heft 9, 2010, S. 839 – 840.</w:t>
      </w:r>
    </w:p>
    <w:p w:rsidR="00833735" w:rsidRDefault="00833735" w:rsidP="00EE1C0F">
      <w:pPr>
        <w:pStyle w:val="Listenabsatz"/>
        <w:ind w:left="0"/>
        <w:rPr>
          <w:rFonts w:ascii="Arial" w:eastAsia="Arial" w:hAnsi="Arial"/>
          <w:sz w:val="22"/>
          <w:szCs w:val="22"/>
        </w:rPr>
      </w:pPr>
    </w:p>
    <w:p w:rsidR="00833735" w:rsidRDefault="00833735"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Nachrichtendienstliche Beobachtung von Abgeordneten, </w:t>
      </w:r>
      <w:r>
        <w:rPr>
          <w:rFonts w:ascii="Arial" w:eastAsia="Arial" w:hAnsi="Arial"/>
          <w:sz w:val="22"/>
          <w:szCs w:val="22"/>
        </w:rPr>
        <w:br/>
      </w:r>
      <w:r w:rsidRPr="00834B55">
        <w:rPr>
          <w:rFonts w:ascii="Arial" w:eastAsia="Arial" w:hAnsi="Arial"/>
          <w:sz w:val="22"/>
          <w:szCs w:val="22"/>
        </w:rPr>
        <w:t>BVerfG, Beschluss vom 1.7.2009, 2 BvE 5/06, BVerfGE 124, 161 = NVwZ 2009, 1092,</w:t>
      </w:r>
      <w:r>
        <w:rPr>
          <w:rFonts w:ascii="Arial" w:eastAsia="Arial" w:hAnsi="Arial"/>
          <w:sz w:val="22"/>
          <w:szCs w:val="22"/>
        </w:rPr>
        <w:br/>
      </w:r>
      <w:r w:rsidRPr="00834B55">
        <w:rPr>
          <w:rFonts w:ascii="Arial" w:eastAsia="Arial" w:hAnsi="Arial"/>
          <w:sz w:val="22"/>
          <w:szCs w:val="22"/>
        </w:rPr>
        <w:t>Juristische Schulung, Heft 9, 2010, S. 840 – 843.</w:t>
      </w:r>
    </w:p>
    <w:p w:rsidR="00833735" w:rsidRDefault="00833735" w:rsidP="00EE1C0F">
      <w:pPr>
        <w:pStyle w:val="Listenabsatz"/>
        <w:ind w:left="0"/>
        <w:rPr>
          <w:rFonts w:ascii="Arial" w:eastAsia="Arial" w:hAnsi="Arial"/>
          <w:sz w:val="22"/>
          <w:szCs w:val="22"/>
        </w:rPr>
      </w:pPr>
    </w:p>
    <w:p w:rsidR="00833735" w:rsidRPr="00CD5265" w:rsidRDefault="00833735"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Versammlungsfreiheit,</w:t>
      </w:r>
      <w:r>
        <w:rPr>
          <w:rFonts w:ascii="Arial" w:eastAsia="Arial" w:hAnsi="Arial"/>
          <w:sz w:val="22"/>
          <w:szCs w:val="22"/>
        </w:rPr>
        <w:br/>
      </w:r>
      <w:r w:rsidRPr="00EE1C0F">
        <w:rPr>
          <w:rFonts w:ascii="Arial" w:eastAsia="Arial" w:hAnsi="Arial"/>
          <w:color w:val="000000"/>
          <w:sz w:val="22"/>
          <w:szCs w:val="22"/>
        </w:rPr>
        <w:t>B</w:t>
      </w:r>
      <w:r w:rsidR="003B7BFD" w:rsidRPr="00EE1C0F">
        <w:rPr>
          <w:rFonts w:ascii="Arial" w:eastAsia="Arial" w:hAnsi="Arial"/>
          <w:color w:val="000000"/>
          <w:sz w:val="22"/>
          <w:szCs w:val="22"/>
        </w:rPr>
        <w:t>v</w:t>
      </w:r>
      <w:r w:rsidRPr="00EE1C0F">
        <w:rPr>
          <w:rFonts w:ascii="Arial" w:eastAsia="Arial" w:hAnsi="Arial"/>
          <w:color w:val="000000"/>
          <w:sz w:val="22"/>
          <w:szCs w:val="22"/>
        </w:rPr>
        <w:t>erfG</w:t>
      </w:r>
      <w:r w:rsidR="003B7BFD">
        <w:rPr>
          <w:rFonts w:ascii="Arial" w:eastAsia="Arial" w:hAnsi="Arial"/>
          <w:color w:val="000000"/>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1</w:t>
      </w:r>
      <w:r w:rsidR="003B7BFD" w:rsidRPr="00834B55">
        <w:rPr>
          <w:rFonts w:ascii="Arial" w:eastAsia="Arial" w:hAnsi="Arial"/>
          <w:sz w:val="22"/>
          <w:szCs w:val="22"/>
        </w:rPr>
        <w:t xml:space="preserve">. Kammer des </w:t>
      </w:r>
      <w:r w:rsidR="003B7BFD">
        <w:rPr>
          <w:rFonts w:ascii="Arial" w:eastAsia="Arial" w:hAnsi="Arial"/>
          <w:sz w:val="22"/>
          <w:szCs w:val="22"/>
        </w:rPr>
        <w:t>Ers</w:t>
      </w:r>
      <w:r w:rsidR="003B7BFD" w:rsidRPr="00834B55">
        <w:rPr>
          <w:rFonts w:ascii="Arial" w:eastAsia="Arial" w:hAnsi="Arial"/>
          <w:sz w:val="22"/>
          <w:szCs w:val="22"/>
        </w:rPr>
        <w:t>ten Senats)</w:t>
      </w:r>
      <w:r w:rsidRPr="00EE1C0F">
        <w:rPr>
          <w:rFonts w:ascii="Arial" w:eastAsia="Arial" w:hAnsi="Arial"/>
          <w:color w:val="000000"/>
          <w:sz w:val="22"/>
          <w:szCs w:val="22"/>
        </w:rPr>
        <w:t>,</w:t>
      </w:r>
      <w:r w:rsidRPr="00EE1C0F">
        <w:rPr>
          <w:rFonts w:ascii="Arial" w:eastAsia="Arial" w:hAnsi="Arial"/>
          <w:color w:val="FF0000"/>
          <w:sz w:val="22"/>
          <w:szCs w:val="22"/>
        </w:rPr>
        <w:t xml:space="preserve"> </w:t>
      </w:r>
      <w:r w:rsidRPr="00EE1C0F">
        <w:rPr>
          <w:rFonts w:ascii="Arial" w:eastAsia="Arial" w:hAnsi="Arial"/>
          <w:color w:val="000000"/>
          <w:sz w:val="22"/>
          <w:szCs w:val="22"/>
        </w:rPr>
        <w:t xml:space="preserve">Beschluss vom 12.5.2010, 1 BvR 2636/04, NVwZ-RR 2010, 625, </w:t>
      </w:r>
      <w:r w:rsidRPr="00EE1C0F">
        <w:rPr>
          <w:rFonts w:ascii="Arial" w:eastAsia="Arial" w:hAnsi="Arial"/>
          <w:color w:val="000000"/>
          <w:sz w:val="22"/>
          <w:szCs w:val="22"/>
        </w:rPr>
        <w:br/>
        <w:t>Juristische Schulung, Heft 10, 2010, S. 937 – 938.</w:t>
      </w:r>
    </w:p>
    <w:p w:rsidR="00833735" w:rsidRPr="00CD5265" w:rsidRDefault="00833735" w:rsidP="00EE1C0F">
      <w:pPr>
        <w:pStyle w:val="Listenabsatz"/>
        <w:ind w:left="0"/>
        <w:rPr>
          <w:rFonts w:ascii="Arial" w:eastAsia="Arial" w:hAnsi="Arial"/>
          <w:color w:val="000000"/>
          <w:sz w:val="22"/>
          <w:szCs w:val="22"/>
        </w:rPr>
      </w:pPr>
    </w:p>
    <w:p w:rsidR="00833735" w:rsidRPr="00EE1C0F" w:rsidRDefault="0091154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Staatsorganisationsrecht: Zustimmung des Bundesrates,</w:t>
      </w:r>
      <w:r>
        <w:rPr>
          <w:rFonts w:ascii="Arial" w:eastAsia="Arial" w:hAnsi="Arial"/>
          <w:sz w:val="22"/>
          <w:szCs w:val="22"/>
        </w:rPr>
        <w:br/>
      </w:r>
      <w:r w:rsidRPr="00834B55">
        <w:rPr>
          <w:rFonts w:ascii="Arial" w:eastAsia="Arial" w:hAnsi="Arial"/>
          <w:sz w:val="22"/>
          <w:szCs w:val="22"/>
        </w:rPr>
        <w:t xml:space="preserve">BVerfG, Beschluss vom 4.5.2010, 2 BvL 8/07 u. 2 BvL 9/07, BeckRS 2010, 49766, </w:t>
      </w:r>
      <w:r>
        <w:rPr>
          <w:rFonts w:ascii="Arial" w:eastAsia="Arial" w:hAnsi="Arial"/>
          <w:sz w:val="22"/>
          <w:szCs w:val="22"/>
        </w:rPr>
        <w:br/>
      </w:r>
      <w:r w:rsidRPr="00834B55">
        <w:rPr>
          <w:rFonts w:ascii="Arial" w:eastAsia="Arial" w:hAnsi="Arial"/>
          <w:sz w:val="22"/>
          <w:szCs w:val="22"/>
        </w:rPr>
        <w:t>Juristische Schulung, Heft 10, 2010, S. 939 – 941.</w:t>
      </w:r>
    </w:p>
    <w:p w:rsidR="0091154D" w:rsidRPr="00CD5265" w:rsidRDefault="0091154D" w:rsidP="00EE1C0F">
      <w:pPr>
        <w:pStyle w:val="Listenabsatz"/>
        <w:ind w:left="0"/>
        <w:rPr>
          <w:rFonts w:ascii="Arial" w:eastAsia="Arial" w:hAnsi="Arial"/>
          <w:color w:val="000000"/>
          <w:sz w:val="22"/>
          <w:szCs w:val="22"/>
        </w:rPr>
      </w:pPr>
    </w:p>
    <w:p w:rsidR="0091154D" w:rsidRPr="00EE1C0F" w:rsidRDefault="0091154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Staatsorganisationsrecht: Zustimmungsrechte des Bundestages zu Bundeswehreinsätzen,</w:t>
      </w:r>
      <w:r>
        <w:rPr>
          <w:rFonts w:ascii="Arial" w:eastAsia="Arial" w:hAnsi="Arial"/>
          <w:sz w:val="22"/>
          <w:szCs w:val="22"/>
        </w:rPr>
        <w:br/>
      </w:r>
      <w:r w:rsidRPr="00834B55">
        <w:rPr>
          <w:rFonts w:ascii="Arial" w:eastAsia="Arial" w:hAnsi="Arial"/>
          <w:sz w:val="22"/>
          <w:szCs w:val="22"/>
        </w:rPr>
        <w:t xml:space="preserve">BVerfG, Beschluss vom 4.5.2010, 2 BvE 5/07, NVwZ 2010, 1091, </w:t>
      </w:r>
      <w:r>
        <w:rPr>
          <w:rFonts w:ascii="Arial" w:eastAsia="Arial" w:hAnsi="Arial"/>
          <w:sz w:val="22"/>
          <w:szCs w:val="22"/>
        </w:rPr>
        <w:br/>
      </w:r>
      <w:r w:rsidRPr="00834B55">
        <w:rPr>
          <w:rFonts w:ascii="Arial" w:eastAsia="Arial" w:hAnsi="Arial"/>
          <w:sz w:val="22"/>
          <w:szCs w:val="22"/>
        </w:rPr>
        <w:t>Juristische Schulung, Heft 11, 2010, S. 1036 – 1038.</w:t>
      </w:r>
    </w:p>
    <w:p w:rsidR="0091154D" w:rsidRPr="00CD5265" w:rsidRDefault="0091154D" w:rsidP="00EE1C0F">
      <w:pPr>
        <w:pStyle w:val="Listenabsatz"/>
        <w:ind w:left="0"/>
        <w:rPr>
          <w:rFonts w:ascii="Arial" w:eastAsia="Arial" w:hAnsi="Arial"/>
          <w:color w:val="000000"/>
          <w:sz w:val="22"/>
          <w:szCs w:val="22"/>
        </w:rPr>
      </w:pPr>
    </w:p>
    <w:p w:rsidR="0091154D" w:rsidRPr="00EE1C0F" w:rsidRDefault="0091154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Effektiver Rechtsschutz,</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1</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xml:space="preserve">, Beschluss vom 11.6.2010, 2 BvR 1046/08, NJW 2010, 2864, </w:t>
      </w:r>
      <w:r>
        <w:rPr>
          <w:rFonts w:ascii="Arial" w:eastAsia="Arial" w:hAnsi="Arial"/>
          <w:sz w:val="22"/>
          <w:szCs w:val="22"/>
        </w:rPr>
        <w:br/>
      </w:r>
      <w:r w:rsidRPr="00834B55">
        <w:rPr>
          <w:rFonts w:ascii="Arial" w:eastAsia="Arial" w:hAnsi="Arial"/>
          <w:sz w:val="22"/>
          <w:szCs w:val="22"/>
        </w:rPr>
        <w:t>Juristische Schulung, Heft 12, 2010, S. 1126 – 1128.</w:t>
      </w:r>
    </w:p>
    <w:p w:rsidR="0091154D" w:rsidRPr="00CD5265" w:rsidRDefault="0091154D" w:rsidP="00EE1C0F">
      <w:pPr>
        <w:pStyle w:val="Listenabsatz"/>
        <w:ind w:left="0"/>
        <w:rPr>
          <w:rFonts w:ascii="Arial" w:eastAsia="Arial" w:hAnsi="Arial"/>
          <w:color w:val="000000"/>
          <w:sz w:val="22"/>
          <w:szCs w:val="22"/>
        </w:rPr>
      </w:pPr>
    </w:p>
    <w:p w:rsidR="0091154D" w:rsidRPr="00EE1C0F" w:rsidRDefault="0091154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Eigentumsfreiheit,</w:t>
      </w:r>
      <w:r>
        <w:rPr>
          <w:rFonts w:ascii="Arial" w:eastAsia="Arial" w:hAnsi="Arial"/>
          <w:sz w:val="22"/>
          <w:szCs w:val="22"/>
        </w:rPr>
        <w:br/>
      </w:r>
      <w:r w:rsidRPr="00834B55">
        <w:rPr>
          <w:rFonts w:ascii="Arial" w:eastAsia="Arial" w:hAnsi="Arial"/>
          <w:sz w:val="22"/>
          <w:szCs w:val="22"/>
        </w:rPr>
        <w:t xml:space="preserve">BVerfG, Beschluss vom 21.7.2010, 1 BvL 8/07, BeckRS 2010, 5162, </w:t>
      </w:r>
      <w:r>
        <w:rPr>
          <w:rFonts w:ascii="Arial" w:eastAsia="Arial" w:hAnsi="Arial"/>
          <w:sz w:val="22"/>
          <w:szCs w:val="22"/>
        </w:rPr>
        <w:br/>
      </w:r>
      <w:r w:rsidRPr="00834B55">
        <w:rPr>
          <w:rFonts w:ascii="Arial" w:eastAsia="Arial" w:hAnsi="Arial"/>
          <w:sz w:val="22"/>
          <w:szCs w:val="22"/>
        </w:rPr>
        <w:t>Juristische Schulung, Heft 1, 2011, S. 93 – 95.</w:t>
      </w:r>
    </w:p>
    <w:p w:rsidR="0091154D" w:rsidRDefault="0091154D" w:rsidP="00EE1C0F">
      <w:pPr>
        <w:pStyle w:val="Listenabsatz"/>
        <w:ind w:left="0"/>
        <w:rPr>
          <w:rFonts w:ascii="Arial" w:eastAsia="Arial" w:hAnsi="Arial"/>
          <w:color w:val="000000"/>
          <w:sz w:val="22"/>
          <w:szCs w:val="22"/>
        </w:rPr>
      </w:pPr>
    </w:p>
    <w:p w:rsidR="00077369" w:rsidRPr="00CD5265" w:rsidRDefault="00077369" w:rsidP="00EE1C0F">
      <w:pPr>
        <w:pStyle w:val="Listenabsatz"/>
        <w:ind w:left="0"/>
        <w:rPr>
          <w:rFonts w:ascii="Arial" w:eastAsia="Arial" w:hAnsi="Arial"/>
          <w:color w:val="000000"/>
          <w:sz w:val="22"/>
          <w:szCs w:val="22"/>
        </w:rPr>
      </w:pPr>
    </w:p>
    <w:p w:rsidR="0091154D" w:rsidRPr="00EE1C0F" w:rsidRDefault="0091154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Effektiver Rechtsschutz,</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t xml:space="preserve"> </w:t>
      </w:r>
      <w:r w:rsidR="003B7BFD" w:rsidRPr="00834B55">
        <w:rPr>
          <w:rFonts w:ascii="Arial" w:eastAsia="Arial" w:hAnsi="Arial"/>
          <w:sz w:val="22"/>
          <w:szCs w:val="22"/>
        </w:rPr>
        <w:t>(</w:t>
      </w:r>
      <w:r w:rsidR="003B7BFD">
        <w:rPr>
          <w:rFonts w:ascii="Arial" w:eastAsia="Arial" w:hAnsi="Arial"/>
          <w:sz w:val="22"/>
          <w:szCs w:val="22"/>
        </w:rPr>
        <w:t>1</w:t>
      </w:r>
      <w:r w:rsidR="003B7BFD" w:rsidRPr="00834B55">
        <w:rPr>
          <w:rFonts w:ascii="Arial" w:eastAsia="Arial" w:hAnsi="Arial"/>
          <w:sz w:val="22"/>
          <w:szCs w:val="22"/>
        </w:rPr>
        <w:t xml:space="preserve">. Kammer des </w:t>
      </w:r>
      <w:r w:rsidR="003B7BFD">
        <w:rPr>
          <w:rFonts w:ascii="Arial" w:eastAsia="Arial" w:hAnsi="Arial"/>
          <w:sz w:val="22"/>
          <w:szCs w:val="22"/>
        </w:rPr>
        <w:t>Ers</w:t>
      </w:r>
      <w:r w:rsidR="003B7BFD" w:rsidRPr="00834B55">
        <w:rPr>
          <w:rFonts w:ascii="Arial" w:eastAsia="Arial" w:hAnsi="Arial"/>
          <w:sz w:val="22"/>
          <w:szCs w:val="22"/>
        </w:rPr>
        <w:t>ten Senats)</w:t>
      </w:r>
      <w:r w:rsidRPr="00834B55">
        <w:rPr>
          <w:rFonts w:ascii="Arial" w:eastAsia="Arial" w:hAnsi="Arial"/>
          <w:sz w:val="22"/>
          <w:szCs w:val="22"/>
        </w:rPr>
        <w:t xml:space="preserve">, Beschluss vom 29.7.2010, 1 BvR 1634/04, NVwZ 2010, 1482, </w:t>
      </w:r>
      <w:r>
        <w:rPr>
          <w:rFonts w:ascii="Arial" w:eastAsia="Arial" w:hAnsi="Arial"/>
          <w:sz w:val="22"/>
          <w:szCs w:val="22"/>
        </w:rPr>
        <w:br/>
      </w:r>
      <w:r w:rsidRPr="00834B55">
        <w:rPr>
          <w:rFonts w:ascii="Arial" w:eastAsia="Arial" w:hAnsi="Arial"/>
          <w:sz w:val="22"/>
          <w:szCs w:val="22"/>
        </w:rPr>
        <w:t>Juristische Schulung, Heft 2, 2011, S. 187 – 188.</w:t>
      </w:r>
    </w:p>
    <w:p w:rsidR="003B7BFD" w:rsidRPr="00CD5265" w:rsidRDefault="003B7BFD" w:rsidP="00EE1C0F">
      <w:pPr>
        <w:pStyle w:val="Listenabsatz"/>
        <w:ind w:left="0"/>
        <w:rPr>
          <w:rFonts w:ascii="Arial" w:eastAsia="Arial" w:hAnsi="Arial"/>
          <w:color w:val="000000"/>
          <w:sz w:val="22"/>
          <w:szCs w:val="22"/>
        </w:rPr>
      </w:pPr>
    </w:p>
    <w:p w:rsidR="0091154D" w:rsidRPr="00EE1C0F" w:rsidRDefault="0091154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EE1C0F">
        <w:rPr>
          <w:rFonts w:ascii="Arial" w:eastAsia="Arial" w:hAnsi="Arial"/>
          <w:color w:val="000000"/>
          <w:sz w:val="22"/>
          <w:szCs w:val="22"/>
        </w:rPr>
        <w:t>Grundrechte: Menschenwürde; effektiver Rechtsschutz,</w:t>
      </w:r>
      <w:r w:rsidRPr="00EE1C0F">
        <w:rPr>
          <w:rFonts w:ascii="Arial" w:eastAsia="Arial" w:hAnsi="Arial"/>
          <w:color w:val="000000"/>
          <w:sz w:val="22"/>
          <w:szCs w:val="22"/>
        </w:rPr>
        <w:br/>
        <w:t>B</w:t>
      </w:r>
      <w:r w:rsidR="003B7BFD" w:rsidRPr="00EE1C0F">
        <w:rPr>
          <w:rFonts w:ascii="Arial" w:eastAsia="Arial" w:hAnsi="Arial"/>
          <w:color w:val="000000"/>
          <w:sz w:val="22"/>
          <w:szCs w:val="22"/>
        </w:rPr>
        <w:t>v</w:t>
      </w:r>
      <w:r w:rsidR="00D34B34" w:rsidRPr="00EE1C0F">
        <w:rPr>
          <w:rFonts w:ascii="Arial" w:eastAsia="Arial" w:hAnsi="Arial"/>
          <w:color w:val="000000"/>
          <w:sz w:val="22"/>
          <w:szCs w:val="22"/>
        </w:rPr>
        <w:t>e</w:t>
      </w:r>
      <w:r w:rsidRPr="00EE1C0F">
        <w:rPr>
          <w:rFonts w:ascii="Arial" w:eastAsia="Arial" w:hAnsi="Arial"/>
          <w:color w:val="000000"/>
          <w:sz w:val="22"/>
          <w:szCs w:val="22"/>
        </w:rPr>
        <w:t>rfG</w:t>
      </w:r>
      <w:r w:rsidR="003B7BFD">
        <w:rPr>
          <w:rFonts w:ascii="Arial" w:eastAsia="Arial" w:hAnsi="Arial"/>
          <w:color w:val="000000"/>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3</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xml:space="preserve">, Beschluss vom 15.7.2010, 2 BvR 1023/08, NJW 2011, 137, </w:t>
      </w:r>
      <w:r>
        <w:rPr>
          <w:rFonts w:ascii="Arial" w:eastAsia="Arial" w:hAnsi="Arial"/>
          <w:sz w:val="22"/>
          <w:szCs w:val="22"/>
        </w:rPr>
        <w:br/>
      </w:r>
      <w:r w:rsidRPr="00834B55">
        <w:rPr>
          <w:rFonts w:ascii="Arial" w:eastAsia="Arial" w:hAnsi="Arial"/>
          <w:sz w:val="22"/>
          <w:szCs w:val="22"/>
        </w:rPr>
        <w:t>Juristische Schulung, Heft 3, 2011, S. 280 – 281.</w:t>
      </w:r>
    </w:p>
    <w:p w:rsidR="00D95361" w:rsidRPr="00CD5265" w:rsidRDefault="00D95361" w:rsidP="00EE1C0F">
      <w:pPr>
        <w:pStyle w:val="Listenabsatz"/>
        <w:ind w:left="0"/>
        <w:rPr>
          <w:rFonts w:ascii="Arial" w:eastAsia="Arial" w:hAnsi="Arial"/>
          <w:color w:val="000000"/>
          <w:sz w:val="22"/>
          <w:szCs w:val="22"/>
        </w:rPr>
      </w:pPr>
    </w:p>
    <w:p w:rsidR="00D95361" w:rsidRPr="00EE1C0F" w:rsidRDefault="00D95361"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Allgemeiner Gleichheitssatz,</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1</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Beschluss vom 26.7.2010, 2 BvR 2227/08 u. 2 BvR 2228/08, NVwZ 2010, 1429,</w:t>
      </w:r>
      <w:r>
        <w:rPr>
          <w:rFonts w:ascii="Arial" w:eastAsia="Arial" w:hAnsi="Arial"/>
          <w:sz w:val="22"/>
          <w:szCs w:val="22"/>
        </w:rPr>
        <w:br/>
      </w:r>
      <w:r w:rsidRPr="00834B55">
        <w:rPr>
          <w:rFonts w:ascii="Arial" w:eastAsia="Arial" w:hAnsi="Arial"/>
          <w:sz w:val="22"/>
          <w:szCs w:val="22"/>
        </w:rPr>
        <w:t>Juristische Schulung, Heft 3, 2011, S. 282 – 283.</w:t>
      </w:r>
    </w:p>
    <w:p w:rsidR="00D95361" w:rsidRPr="00CD5265" w:rsidRDefault="00D95361" w:rsidP="00EE1C0F">
      <w:pPr>
        <w:pStyle w:val="Listenabsatz"/>
        <w:ind w:left="0"/>
        <w:rPr>
          <w:rFonts w:ascii="Arial" w:eastAsia="Arial" w:hAnsi="Arial"/>
          <w:color w:val="000000"/>
          <w:sz w:val="22"/>
          <w:szCs w:val="22"/>
        </w:rPr>
      </w:pPr>
    </w:p>
    <w:p w:rsidR="00D95361" w:rsidRPr="00EE1C0F" w:rsidRDefault="00D95361"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Testierfreiheit,</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1</w:t>
      </w:r>
      <w:r w:rsidR="003B7BFD" w:rsidRPr="00834B55">
        <w:rPr>
          <w:rFonts w:ascii="Arial" w:eastAsia="Arial" w:hAnsi="Arial"/>
          <w:sz w:val="22"/>
          <w:szCs w:val="22"/>
        </w:rPr>
        <w:t xml:space="preserve">. Kammer des </w:t>
      </w:r>
      <w:r w:rsidR="003B7BFD">
        <w:rPr>
          <w:rFonts w:ascii="Arial" w:eastAsia="Arial" w:hAnsi="Arial"/>
          <w:sz w:val="22"/>
          <w:szCs w:val="22"/>
        </w:rPr>
        <w:t>Ers</w:t>
      </w:r>
      <w:r w:rsidR="003B7BFD" w:rsidRPr="00834B55">
        <w:rPr>
          <w:rFonts w:ascii="Arial" w:eastAsia="Arial" w:hAnsi="Arial"/>
          <w:sz w:val="22"/>
          <w:szCs w:val="22"/>
        </w:rPr>
        <w:t>ten Senats)</w:t>
      </w:r>
      <w:r w:rsidRPr="00834B55">
        <w:rPr>
          <w:rFonts w:ascii="Arial" w:eastAsia="Arial" w:hAnsi="Arial"/>
          <w:sz w:val="22"/>
          <w:szCs w:val="22"/>
        </w:rPr>
        <w:t>, Beschluss vom 30.10.2010, 1 BvR 3196/09, 1 BvR 3197/09 u. 1 BvR 3198/09, NJW 2011, 366,</w:t>
      </w:r>
      <w:r>
        <w:rPr>
          <w:rFonts w:ascii="Arial" w:eastAsia="Arial" w:hAnsi="Arial"/>
          <w:sz w:val="22"/>
          <w:szCs w:val="22"/>
        </w:rPr>
        <w:br/>
      </w:r>
      <w:r w:rsidRPr="00834B55">
        <w:rPr>
          <w:rFonts w:ascii="Arial" w:eastAsia="Arial" w:hAnsi="Arial"/>
          <w:sz w:val="22"/>
          <w:szCs w:val="22"/>
        </w:rPr>
        <w:t>Juristische Schulung, Heft 4, 2011, S. 377 – 378.</w:t>
      </w:r>
    </w:p>
    <w:p w:rsidR="00D95361" w:rsidRPr="00CD5265" w:rsidRDefault="00D95361" w:rsidP="00EE1C0F">
      <w:pPr>
        <w:pStyle w:val="Listenabsatz"/>
        <w:ind w:left="0"/>
        <w:rPr>
          <w:rFonts w:ascii="Arial" w:eastAsia="Arial" w:hAnsi="Arial"/>
          <w:color w:val="000000"/>
          <w:sz w:val="22"/>
          <w:szCs w:val="22"/>
        </w:rPr>
      </w:pPr>
    </w:p>
    <w:p w:rsidR="00D95361" w:rsidRPr="00EE1C0F" w:rsidRDefault="00BC199A"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Staatsorganisationsrecht: Parlamentsrecht,</w:t>
      </w:r>
      <w:r>
        <w:rPr>
          <w:rFonts w:ascii="Arial" w:eastAsia="Arial" w:hAnsi="Arial"/>
          <w:sz w:val="22"/>
          <w:szCs w:val="22"/>
        </w:rPr>
        <w:br/>
      </w:r>
      <w:r w:rsidRPr="00834B55">
        <w:rPr>
          <w:rFonts w:ascii="Arial" w:eastAsia="Arial" w:hAnsi="Arial"/>
          <w:sz w:val="22"/>
          <w:szCs w:val="22"/>
        </w:rPr>
        <w:t xml:space="preserve">RhPfVerfGH, Urteil vom 11.10.2010, VGH O 24/10, NVwZ 2011, 155, </w:t>
      </w:r>
      <w:r>
        <w:rPr>
          <w:rFonts w:ascii="Arial" w:eastAsia="Arial" w:hAnsi="Arial"/>
          <w:sz w:val="22"/>
          <w:szCs w:val="22"/>
        </w:rPr>
        <w:br/>
      </w:r>
      <w:r w:rsidRPr="00834B55">
        <w:rPr>
          <w:rFonts w:ascii="Arial" w:eastAsia="Arial" w:hAnsi="Arial"/>
          <w:sz w:val="22"/>
          <w:szCs w:val="22"/>
        </w:rPr>
        <w:t>Juristische Schulung, Heft 4, 2011, S. 379 – 381.</w:t>
      </w:r>
    </w:p>
    <w:p w:rsidR="00834667" w:rsidRPr="00CD5265" w:rsidRDefault="00834667" w:rsidP="00EE1C0F">
      <w:pPr>
        <w:pStyle w:val="Listenabsatz"/>
        <w:ind w:left="0"/>
        <w:rPr>
          <w:rFonts w:ascii="Arial" w:eastAsia="Arial" w:hAnsi="Arial"/>
          <w:color w:val="000000"/>
          <w:sz w:val="22"/>
          <w:szCs w:val="22"/>
        </w:rPr>
      </w:pPr>
    </w:p>
    <w:p w:rsidR="00834667" w:rsidRPr="00EE1C0F" w:rsidRDefault="00834667"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Freiheit der Person,</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2</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xml:space="preserve">, Beschluss vom 16.9.2010, 2 BvR 1608/07, BeckRS 2010, 54123, </w:t>
      </w:r>
      <w:r>
        <w:rPr>
          <w:rFonts w:ascii="Arial" w:eastAsia="Arial" w:hAnsi="Arial"/>
          <w:sz w:val="22"/>
          <w:szCs w:val="22"/>
        </w:rPr>
        <w:br/>
      </w:r>
      <w:r w:rsidRPr="00834B55">
        <w:rPr>
          <w:rFonts w:ascii="Arial" w:eastAsia="Arial" w:hAnsi="Arial"/>
          <w:sz w:val="22"/>
          <w:szCs w:val="22"/>
        </w:rPr>
        <w:t>Juristische Schulung, Heft 5, 2011, S. 474 – 476.</w:t>
      </w:r>
    </w:p>
    <w:p w:rsidR="00834667" w:rsidRPr="00CD5265" w:rsidRDefault="00834667" w:rsidP="00EE1C0F">
      <w:pPr>
        <w:pStyle w:val="Listenabsatz"/>
        <w:ind w:left="0"/>
        <w:rPr>
          <w:rFonts w:ascii="Arial" w:eastAsia="Arial" w:hAnsi="Arial"/>
          <w:color w:val="000000"/>
          <w:sz w:val="22"/>
          <w:szCs w:val="22"/>
        </w:rPr>
      </w:pPr>
    </w:p>
    <w:p w:rsidR="00834667" w:rsidRPr="00EE1C0F" w:rsidRDefault="00C2405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 xml:space="preserve">Staatsorganisationsrecht: Erlass von Rechtsverordnungen, </w:t>
      </w:r>
      <w:r>
        <w:rPr>
          <w:rFonts w:ascii="Arial" w:eastAsia="Arial" w:hAnsi="Arial"/>
          <w:sz w:val="22"/>
          <w:szCs w:val="22"/>
        </w:rPr>
        <w:br/>
      </w:r>
      <w:r w:rsidRPr="00834B55">
        <w:rPr>
          <w:rFonts w:ascii="Arial" w:eastAsia="Arial" w:hAnsi="Arial"/>
          <w:sz w:val="22"/>
          <w:szCs w:val="22"/>
        </w:rPr>
        <w:t xml:space="preserve">BVerfG, Beschluss vom 12.10.2010, 2 BvF 1/07, NVwZ 2011, 289, </w:t>
      </w:r>
      <w:r>
        <w:rPr>
          <w:rFonts w:ascii="Arial" w:eastAsia="Arial" w:hAnsi="Arial"/>
          <w:sz w:val="22"/>
          <w:szCs w:val="22"/>
        </w:rPr>
        <w:br/>
      </w:r>
      <w:r w:rsidRPr="00834B55">
        <w:rPr>
          <w:rFonts w:ascii="Arial" w:eastAsia="Arial" w:hAnsi="Arial"/>
          <w:sz w:val="22"/>
          <w:szCs w:val="22"/>
        </w:rPr>
        <w:t>Juristische Schulung, Heft 6, 2011, S. 572 – 574.</w:t>
      </w:r>
    </w:p>
    <w:p w:rsidR="00C2405D" w:rsidRPr="00CD5265" w:rsidRDefault="00C2405D" w:rsidP="00EE1C0F">
      <w:pPr>
        <w:pStyle w:val="Listenabsatz"/>
        <w:ind w:left="0"/>
        <w:rPr>
          <w:rFonts w:ascii="Arial" w:eastAsia="Arial" w:hAnsi="Arial"/>
          <w:color w:val="000000"/>
          <w:sz w:val="22"/>
          <w:szCs w:val="22"/>
        </w:rPr>
      </w:pPr>
    </w:p>
    <w:p w:rsidR="00C2405D" w:rsidRPr="00EE1C0F" w:rsidRDefault="00C2405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Versammlungs- und Meinungsäußerungsfreiheit,</w:t>
      </w:r>
      <w:r>
        <w:rPr>
          <w:rFonts w:ascii="Arial" w:eastAsia="Arial" w:hAnsi="Arial"/>
          <w:sz w:val="22"/>
          <w:szCs w:val="22"/>
        </w:rPr>
        <w:br/>
      </w:r>
      <w:r w:rsidRPr="00834B55">
        <w:rPr>
          <w:rFonts w:ascii="Arial" w:eastAsia="Arial" w:hAnsi="Arial"/>
          <w:sz w:val="22"/>
          <w:szCs w:val="22"/>
        </w:rPr>
        <w:t xml:space="preserve">BVerfG, Urteil vom 22.2.2011, 1 BvR 699/06, NJW 2011, 1201 – Fraport, </w:t>
      </w:r>
      <w:r>
        <w:rPr>
          <w:rFonts w:ascii="Arial" w:eastAsia="Arial" w:hAnsi="Arial"/>
          <w:sz w:val="22"/>
          <w:szCs w:val="22"/>
        </w:rPr>
        <w:br/>
      </w:r>
      <w:r w:rsidRPr="00834B55">
        <w:rPr>
          <w:rFonts w:ascii="Arial" w:eastAsia="Arial" w:hAnsi="Arial"/>
          <w:sz w:val="22"/>
          <w:szCs w:val="22"/>
        </w:rPr>
        <w:t>Juristische Schulung, Heft 7, 2011, S. 665 – 668.</w:t>
      </w:r>
    </w:p>
    <w:p w:rsidR="00C2405D" w:rsidRPr="00CD5265" w:rsidRDefault="00C2405D" w:rsidP="00EE1C0F">
      <w:pPr>
        <w:pStyle w:val="Listenabsatz"/>
        <w:ind w:left="0"/>
        <w:rPr>
          <w:rFonts w:ascii="Arial" w:eastAsia="Arial" w:hAnsi="Arial"/>
          <w:color w:val="000000"/>
          <w:sz w:val="22"/>
          <w:szCs w:val="22"/>
        </w:rPr>
      </w:pPr>
    </w:p>
    <w:p w:rsidR="00C2405D" w:rsidRPr="00EE1C0F" w:rsidRDefault="00C2405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Allgemeines Persönlichkeitsrecht,</w:t>
      </w:r>
      <w:r>
        <w:rPr>
          <w:rFonts w:ascii="Arial" w:eastAsia="Arial" w:hAnsi="Arial"/>
          <w:sz w:val="22"/>
          <w:szCs w:val="22"/>
        </w:rPr>
        <w:br/>
      </w:r>
      <w:r w:rsidRPr="00834B55">
        <w:rPr>
          <w:rFonts w:ascii="Arial" w:eastAsia="Arial" w:hAnsi="Arial"/>
          <w:sz w:val="22"/>
          <w:szCs w:val="22"/>
        </w:rPr>
        <w:t xml:space="preserve">BVerfG, Beschluss vom 11.1.2011, 1 BvR 3295/07, NJW 2011, 909, </w:t>
      </w:r>
      <w:r>
        <w:rPr>
          <w:rFonts w:ascii="Arial" w:eastAsia="Arial" w:hAnsi="Arial"/>
          <w:sz w:val="22"/>
          <w:szCs w:val="22"/>
        </w:rPr>
        <w:br/>
      </w:r>
      <w:r w:rsidRPr="00834B55">
        <w:rPr>
          <w:rFonts w:ascii="Arial" w:eastAsia="Arial" w:hAnsi="Arial"/>
          <w:sz w:val="22"/>
          <w:szCs w:val="22"/>
        </w:rPr>
        <w:t>Juristische Schulung, Heft 8, 2011, S. 759 – 761.</w:t>
      </w:r>
    </w:p>
    <w:p w:rsidR="00C2405D" w:rsidRPr="00CD5265" w:rsidRDefault="00C2405D" w:rsidP="00EE1C0F">
      <w:pPr>
        <w:pStyle w:val="Listenabsatz"/>
        <w:ind w:left="0"/>
        <w:rPr>
          <w:rFonts w:ascii="Arial" w:eastAsia="Arial" w:hAnsi="Arial"/>
          <w:color w:val="000000"/>
          <w:sz w:val="22"/>
          <w:szCs w:val="22"/>
        </w:rPr>
      </w:pPr>
    </w:p>
    <w:p w:rsidR="00C2405D" w:rsidRPr="00EE1C0F" w:rsidRDefault="00347FD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Freiheit der Person – Sicherungsverwahrung,</w:t>
      </w:r>
      <w:r>
        <w:rPr>
          <w:rFonts w:ascii="Arial" w:eastAsia="Arial" w:hAnsi="Arial"/>
          <w:sz w:val="22"/>
          <w:szCs w:val="22"/>
        </w:rPr>
        <w:br/>
      </w:r>
      <w:r w:rsidRPr="00834B55">
        <w:rPr>
          <w:rFonts w:ascii="Arial" w:eastAsia="Arial" w:hAnsi="Arial"/>
          <w:sz w:val="22"/>
          <w:szCs w:val="22"/>
        </w:rPr>
        <w:t xml:space="preserve">BVerfG, Urteil vom 4.5.2011, 2 BvR 2365/09 u.a., NJW 2011, 1931, </w:t>
      </w:r>
      <w:r>
        <w:rPr>
          <w:rFonts w:ascii="Arial" w:eastAsia="Arial" w:hAnsi="Arial"/>
          <w:sz w:val="22"/>
          <w:szCs w:val="22"/>
        </w:rPr>
        <w:br/>
      </w:r>
      <w:r w:rsidRPr="00834B55">
        <w:rPr>
          <w:rFonts w:ascii="Arial" w:eastAsia="Arial" w:hAnsi="Arial"/>
          <w:sz w:val="22"/>
          <w:szCs w:val="22"/>
        </w:rPr>
        <w:t>Juristische Schulung, Heft 9, 2011, S. 854 – 857.</w:t>
      </w:r>
    </w:p>
    <w:p w:rsidR="00347FDD" w:rsidRPr="00CD5265" w:rsidRDefault="00347FDD" w:rsidP="00EE1C0F">
      <w:pPr>
        <w:pStyle w:val="Listenabsatz"/>
        <w:ind w:left="0"/>
        <w:rPr>
          <w:rFonts w:ascii="Arial" w:eastAsia="Arial" w:hAnsi="Arial"/>
          <w:color w:val="000000"/>
          <w:sz w:val="22"/>
          <w:szCs w:val="22"/>
        </w:rPr>
      </w:pPr>
    </w:p>
    <w:p w:rsidR="00347FDD" w:rsidRPr="00EE1C0F" w:rsidRDefault="00347FD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 xml:space="preserve">Grundrechte: Verbot von Unterscheidungen wegen des Geschlechts, </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3</w:t>
      </w:r>
      <w:r w:rsidR="003B7BFD" w:rsidRPr="00834B55">
        <w:rPr>
          <w:rFonts w:ascii="Arial" w:eastAsia="Arial" w:hAnsi="Arial"/>
          <w:sz w:val="22"/>
          <w:szCs w:val="22"/>
        </w:rPr>
        <w:t xml:space="preserve">. Kammer des </w:t>
      </w:r>
      <w:r w:rsidR="003B7BFD">
        <w:rPr>
          <w:rFonts w:ascii="Arial" w:eastAsia="Arial" w:hAnsi="Arial"/>
          <w:sz w:val="22"/>
          <w:szCs w:val="22"/>
        </w:rPr>
        <w:t>Ers</w:t>
      </w:r>
      <w:r w:rsidR="003B7BFD" w:rsidRPr="00834B55">
        <w:rPr>
          <w:rFonts w:ascii="Arial" w:eastAsia="Arial" w:hAnsi="Arial"/>
          <w:sz w:val="22"/>
          <w:szCs w:val="22"/>
        </w:rPr>
        <w:t>ten Senats)</w:t>
      </w:r>
      <w:r w:rsidRPr="00834B55">
        <w:rPr>
          <w:rFonts w:ascii="Arial" w:eastAsia="Arial" w:hAnsi="Arial"/>
          <w:sz w:val="22"/>
          <w:szCs w:val="22"/>
        </w:rPr>
        <w:t xml:space="preserve">, Beschluss vom 28.4.2011, 1 BvR 1409/10, NZA 2011, 857, </w:t>
      </w:r>
      <w:r>
        <w:rPr>
          <w:rFonts w:ascii="Arial" w:eastAsia="Arial" w:hAnsi="Arial"/>
          <w:sz w:val="22"/>
          <w:szCs w:val="22"/>
        </w:rPr>
        <w:br/>
      </w:r>
      <w:r w:rsidRPr="00834B55">
        <w:rPr>
          <w:rFonts w:ascii="Arial" w:eastAsia="Arial" w:hAnsi="Arial"/>
          <w:sz w:val="22"/>
          <w:szCs w:val="22"/>
        </w:rPr>
        <w:t>Juristische Schulung, Heft 10, 2011, S. 948 – 950.</w:t>
      </w:r>
    </w:p>
    <w:p w:rsidR="00347FDD" w:rsidRDefault="00347FDD" w:rsidP="00EE1C0F">
      <w:pPr>
        <w:pStyle w:val="Listenabsatz"/>
        <w:ind w:left="0"/>
        <w:rPr>
          <w:rFonts w:ascii="Arial" w:eastAsia="Arial" w:hAnsi="Arial"/>
          <w:color w:val="000000"/>
          <w:sz w:val="22"/>
          <w:szCs w:val="22"/>
        </w:rPr>
      </w:pPr>
    </w:p>
    <w:p w:rsidR="00077369" w:rsidRDefault="00077369" w:rsidP="00EE1C0F">
      <w:pPr>
        <w:pStyle w:val="Listenabsatz"/>
        <w:ind w:left="0"/>
        <w:rPr>
          <w:rFonts w:ascii="Arial" w:eastAsia="Arial" w:hAnsi="Arial"/>
          <w:color w:val="000000"/>
          <w:sz w:val="22"/>
          <w:szCs w:val="22"/>
        </w:rPr>
      </w:pPr>
    </w:p>
    <w:p w:rsidR="00077369" w:rsidRDefault="00077369" w:rsidP="00EE1C0F">
      <w:pPr>
        <w:pStyle w:val="Listenabsatz"/>
        <w:ind w:left="0"/>
        <w:rPr>
          <w:rFonts w:ascii="Arial" w:eastAsia="Arial" w:hAnsi="Arial"/>
          <w:color w:val="000000"/>
          <w:sz w:val="22"/>
          <w:szCs w:val="22"/>
        </w:rPr>
      </w:pPr>
    </w:p>
    <w:p w:rsidR="00077369" w:rsidRPr="00CD5265" w:rsidRDefault="00077369" w:rsidP="00EE1C0F">
      <w:pPr>
        <w:pStyle w:val="Listenabsatz"/>
        <w:ind w:left="0"/>
        <w:rPr>
          <w:rFonts w:ascii="Arial" w:eastAsia="Arial" w:hAnsi="Arial"/>
          <w:color w:val="000000"/>
          <w:sz w:val="22"/>
          <w:szCs w:val="22"/>
        </w:rPr>
      </w:pPr>
    </w:p>
    <w:p w:rsidR="00347FDD" w:rsidRPr="00EE1C0F" w:rsidRDefault="00347FDD"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 xml:space="preserve">Grundrechte: Grundrechtsverletzungen durch Gentechnikrecht, </w:t>
      </w:r>
      <w:r>
        <w:rPr>
          <w:rFonts w:ascii="Arial" w:eastAsia="Arial" w:hAnsi="Arial"/>
          <w:sz w:val="22"/>
          <w:szCs w:val="22"/>
        </w:rPr>
        <w:br/>
      </w:r>
      <w:r w:rsidRPr="00834B55">
        <w:rPr>
          <w:rFonts w:ascii="Arial" w:eastAsia="Arial" w:hAnsi="Arial"/>
          <w:sz w:val="22"/>
          <w:szCs w:val="22"/>
        </w:rPr>
        <w:t xml:space="preserve">BVerfG, Urteil vom 24.11.2010, 1 BvF 2/05, NVwZ 2011, 94, </w:t>
      </w:r>
      <w:r>
        <w:rPr>
          <w:rFonts w:ascii="Arial" w:eastAsia="Arial" w:hAnsi="Arial"/>
          <w:sz w:val="22"/>
          <w:szCs w:val="22"/>
        </w:rPr>
        <w:br/>
      </w:r>
      <w:r w:rsidRPr="00834B55">
        <w:rPr>
          <w:rFonts w:ascii="Arial" w:eastAsia="Arial" w:hAnsi="Arial"/>
          <w:sz w:val="22"/>
          <w:szCs w:val="22"/>
        </w:rPr>
        <w:t>Juristische Schulung, Heft 10, 2011, S. 950 – 953.</w:t>
      </w:r>
    </w:p>
    <w:p w:rsidR="00347FDD" w:rsidRPr="00CD5265" w:rsidRDefault="00347FDD" w:rsidP="00EE1C0F">
      <w:pPr>
        <w:pStyle w:val="Listenabsatz"/>
        <w:ind w:left="0"/>
        <w:rPr>
          <w:rFonts w:ascii="Arial" w:eastAsia="Arial" w:hAnsi="Arial"/>
          <w:color w:val="000000"/>
          <w:sz w:val="22"/>
          <w:szCs w:val="22"/>
        </w:rPr>
      </w:pPr>
    </w:p>
    <w:p w:rsidR="00347FDD" w:rsidRPr="00EE1C0F" w:rsidRDefault="004F0510"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 xml:space="preserve">Grundrechte: Körperliche Unversehrtheit und Selbstbestimmung, </w:t>
      </w:r>
      <w:r>
        <w:rPr>
          <w:rFonts w:ascii="Arial" w:eastAsia="Arial" w:hAnsi="Arial"/>
          <w:sz w:val="22"/>
          <w:szCs w:val="22"/>
        </w:rPr>
        <w:br/>
      </w:r>
      <w:r w:rsidRPr="00834B55">
        <w:rPr>
          <w:rFonts w:ascii="Arial" w:eastAsia="Arial" w:hAnsi="Arial"/>
          <w:sz w:val="22"/>
          <w:szCs w:val="22"/>
        </w:rPr>
        <w:t xml:space="preserve">BVerfG, Beschluss vom 23.3.2011, 2 BvR 882/09, NJW 2011, 2113, </w:t>
      </w:r>
      <w:r>
        <w:rPr>
          <w:rFonts w:ascii="Arial" w:eastAsia="Arial" w:hAnsi="Arial"/>
          <w:sz w:val="22"/>
          <w:szCs w:val="22"/>
        </w:rPr>
        <w:br/>
      </w:r>
      <w:r w:rsidRPr="00834B55">
        <w:rPr>
          <w:rFonts w:ascii="Arial" w:eastAsia="Arial" w:hAnsi="Arial"/>
          <w:sz w:val="22"/>
          <w:szCs w:val="22"/>
        </w:rPr>
        <w:t>Juristische Schulung, Heft 11, 2011, S. 1047 – 1049.</w:t>
      </w:r>
    </w:p>
    <w:p w:rsidR="004F0510" w:rsidRPr="00CD5265" w:rsidRDefault="004F0510" w:rsidP="00EE1C0F">
      <w:pPr>
        <w:pStyle w:val="Listenabsatz"/>
        <w:ind w:left="0"/>
        <w:rPr>
          <w:rFonts w:ascii="Arial" w:eastAsia="Arial" w:hAnsi="Arial"/>
          <w:color w:val="000000"/>
          <w:sz w:val="22"/>
          <w:szCs w:val="22"/>
        </w:rPr>
      </w:pPr>
    </w:p>
    <w:p w:rsidR="004F0510" w:rsidRPr="00EE1C0F" w:rsidRDefault="00FD3838"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 xml:space="preserve">Verfassungsprozessrecht: Verfassungsbeschwerde wegen Abgeordnetenrechten, </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3</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xml:space="preserve">, Beschluss vom 5.5.2011, 2 BvR 2599/10, BeckRS 2011, 50552, </w:t>
      </w:r>
      <w:r>
        <w:rPr>
          <w:rFonts w:ascii="Arial" w:eastAsia="Arial" w:hAnsi="Arial"/>
          <w:sz w:val="22"/>
          <w:szCs w:val="22"/>
        </w:rPr>
        <w:br/>
      </w:r>
      <w:r w:rsidRPr="00834B55">
        <w:rPr>
          <w:rFonts w:ascii="Arial" w:eastAsia="Arial" w:hAnsi="Arial"/>
          <w:sz w:val="22"/>
          <w:szCs w:val="22"/>
        </w:rPr>
        <w:t>Juristische Schulung, Heft 12, 2011, S. 1141 – 1143.</w:t>
      </w:r>
    </w:p>
    <w:p w:rsidR="00FD3838" w:rsidRPr="00CD5265" w:rsidRDefault="00FD3838" w:rsidP="00EE1C0F">
      <w:pPr>
        <w:pStyle w:val="Listenabsatz"/>
        <w:ind w:left="0"/>
        <w:rPr>
          <w:rFonts w:ascii="Arial" w:eastAsia="Arial" w:hAnsi="Arial"/>
          <w:color w:val="000000"/>
          <w:sz w:val="22"/>
          <w:szCs w:val="22"/>
        </w:rPr>
      </w:pPr>
    </w:p>
    <w:p w:rsidR="00FD3838" w:rsidRPr="00EE1C0F" w:rsidRDefault="00FD3838"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Allgemeiner Gleichheitssatz,</w:t>
      </w:r>
      <w:r>
        <w:rPr>
          <w:rFonts w:ascii="Arial" w:eastAsia="Arial" w:hAnsi="Arial"/>
          <w:sz w:val="22"/>
          <w:szCs w:val="22"/>
        </w:rPr>
        <w:br/>
      </w:r>
      <w:r w:rsidRPr="00834B55">
        <w:rPr>
          <w:rFonts w:ascii="Arial" w:eastAsia="Arial" w:hAnsi="Arial"/>
          <w:sz w:val="22"/>
          <w:szCs w:val="22"/>
        </w:rPr>
        <w:t xml:space="preserve">BVerfG, Beschluss vom 21.6.2011, 1 BvR 2035/07, NVwZ 2011, 1316, </w:t>
      </w:r>
      <w:r>
        <w:rPr>
          <w:rFonts w:ascii="Arial" w:eastAsia="Arial" w:hAnsi="Arial"/>
          <w:sz w:val="22"/>
          <w:szCs w:val="22"/>
        </w:rPr>
        <w:br/>
      </w:r>
      <w:r w:rsidRPr="00834B55">
        <w:rPr>
          <w:rFonts w:ascii="Arial" w:eastAsia="Arial" w:hAnsi="Arial"/>
          <w:sz w:val="22"/>
          <w:szCs w:val="22"/>
        </w:rPr>
        <w:t>Juristische Schulung, Heft 1, 2012, S. 90 – 92.</w:t>
      </w:r>
    </w:p>
    <w:p w:rsidR="00FD3838" w:rsidRPr="00CD5265" w:rsidRDefault="00FD3838" w:rsidP="00EE1C0F">
      <w:pPr>
        <w:pStyle w:val="Listenabsatz"/>
        <w:ind w:left="0"/>
        <w:rPr>
          <w:rFonts w:ascii="Arial" w:eastAsia="Arial" w:hAnsi="Arial"/>
          <w:color w:val="000000"/>
          <w:sz w:val="22"/>
          <w:szCs w:val="22"/>
        </w:rPr>
      </w:pPr>
    </w:p>
    <w:p w:rsidR="00FD3838" w:rsidRPr="00EE1C0F" w:rsidRDefault="00FD3838"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Staatsorganisationsrecht: Wahlprüfung,</w:t>
      </w:r>
      <w:r>
        <w:rPr>
          <w:rFonts w:ascii="Arial" w:eastAsia="Arial" w:hAnsi="Arial"/>
          <w:sz w:val="22"/>
          <w:szCs w:val="22"/>
        </w:rPr>
        <w:br/>
      </w:r>
      <w:r w:rsidRPr="00834B55">
        <w:rPr>
          <w:rFonts w:ascii="Arial" w:eastAsia="Arial" w:hAnsi="Arial"/>
          <w:sz w:val="22"/>
          <w:szCs w:val="22"/>
        </w:rPr>
        <w:t xml:space="preserve">BVerfG, Beschluss vom 12.4.2011, 2 BvC 12/10, NVwZ-RR 2011, 505, </w:t>
      </w:r>
      <w:r>
        <w:rPr>
          <w:rFonts w:ascii="Arial" w:eastAsia="Arial" w:hAnsi="Arial"/>
          <w:sz w:val="22"/>
          <w:szCs w:val="22"/>
        </w:rPr>
        <w:br/>
      </w:r>
      <w:r w:rsidRPr="00834B55">
        <w:rPr>
          <w:rFonts w:ascii="Arial" w:eastAsia="Arial" w:hAnsi="Arial"/>
          <w:sz w:val="22"/>
          <w:szCs w:val="22"/>
        </w:rPr>
        <w:t>Juristische Schulung, Heft 1, 2012, S. 92 – 93.</w:t>
      </w:r>
    </w:p>
    <w:p w:rsidR="004F04F0" w:rsidRPr="00CD5265" w:rsidRDefault="004F04F0" w:rsidP="00EE1C0F">
      <w:pPr>
        <w:pStyle w:val="Listenabsatz"/>
        <w:ind w:left="0"/>
        <w:rPr>
          <w:rFonts w:ascii="Arial" w:eastAsia="Arial" w:hAnsi="Arial"/>
          <w:color w:val="000000"/>
          <w:sz w:val="22"/>
          <w:szCs w:val="22"/>
        </w:rPr>
      </w:pPr>
    </w:p>
    <w:p w:rsidR="004F04F0" w:rsidRPr="00EE1C0F" w:rsidRDefault="004F04F0" w:rsidP="00EE1C0F">
      <w:pPr>
        <w:numPr>
          <w:ilvl w:val="0"/>
          <w:numId w:val="48"/>
        </w:numPr>
        <w:tabs>
          <w:tab w:val="left" w:pos="684"/>
        </w:tabs>
        <w:spacing w:line="259" w:lineRule="auto"/>
        <w:ind w:left="684" w:hanging="684"/>
        <w:jc w:val="both"/>
        <w:rPr>
          <w:rFonts w:ascii="Arial" w:eastAsia="Arial" w:hAnsi="Arial"/>
          <w:color w:val="000000"/>
          <w:sz w:val="22"/>
          <w:szCs w:val="22"/>
        </w:rPr>
      </w:pPr>
      <w:r w:rsidRPr="00834B55">
        <w:rPr>
          <w:rFonts w:ascii="Arial" w:eastAsia="Arial" w:hAnsi="Arial"/>
          <w:sz w:val="22"/>
          <w:szCs w:val="22"/>
        </w:rPr>
        <w:t>Grundrechte: Effektiver Rechtsschutz,</w:t>
      </w:r>
      <w:r>
        <w:rPr>
          <w:rFonts w:ascii="Arial" w:eastAsia="Arial" w:hAnsi="Arial"/>
          <w:sz w:val="22"/>
          <w:szCs w:val="22"/>
        </w:rPr>
        <w:br/>
      </w:r>
      <w:r w:rsidRPr="00834B55">
        <w:rPr>
          <w:rFonts w:ascii="Arial" w:eastAsia="Arial" w:hAnsi="Arial"/>
          <w:sz w:val="22"/>
          <w:szCs w:val="22"/>
        </w:rPr>
        <w:t xml:space="preserve">BVerfG, Beschluss vom 31.5.2011, 1 BvR 857/07, NVWZ 2011, 1062, </w:t>
      </w:r>
      <w:r>
        <w:rPr>
          <w:rFonts w:ascii="Arial" w:eastAsia="Arial" w:hAnsi="Arial"/>
          <w:sz w:val="22"/>
          <w:szCs w:val="22"/>
        </w:rPr>
        <w:br/>
      </w:r>
      <w:r w:rsidRPr="00834B55">
        <w:rPr>
          <w:rFonts w:ascii="Arial" w:eastAsia="Arial" w:hAnsi="Arial"/>
          <w:sz w:val="22"/>
          <w:szCs w:val="22"/>
        </w:rPr>
        <w:t>Juristische Schulung, Heft 2, 2012, S. 189 – 191.</w:t>
      </w:r>
    </w:p>
    <w:p w:rsidR="00583474" w:rsidRPr="00834B55" w:rsidRDefault="00583474" w:rsidP="00EE1C0F">
      <w:pPr>
        <w:spacing w:line="242" w:lineRule="auto"/>
        <w:jc w:val="both"/>
        <w:rPr>
          <w:rFonts w:ascii="Arial" w:eastAsia="Arial" w:hAnsi="Arial"/>
          <w:sz w:val="22"/>
          <w:szCs w:val="22"/>
        </w:rPr>
      </w:pPr>
      <w:bookmarkStart w:id="99" w:name="page85"/>
      <w:bookmarkStart w:id="100" w:name="page86"/>
      <w:bookmarkStart w:id="101" w:name="page87"/>
      <w:bookmarkEnd w:id="99"/>
      <w:bookmarkEnd w:id="100"/>
      <w:bookmarkEnd w:id="101"/>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Staatsorganisationsrecht: Inkompatibilität – Neuwahl des Bundespräsidenten nach Rücktritt des Vorgängers,</w:t>
      </w:r>
      <w:r w:rsidR="004F04F0">
        <w:rPr>
          <w:rFonts w:ascii="Arial" w:eastAsia="Arial" w:hAnsi="Arial"/>
          <w:sz w:val="22"/>
          <w:szCs w:val="22"/>
        </w:rPr>
        <w:br/>
      </w:r>
      <w:r w:rsidR="004F04F0" w:rsidRPr="00834B55">
        <w:rPr>
          <w:rFonts w:ascii="Arial" w:eastAsia="Arial" w:hAnsi="Arial"/>
          <w:sz w:val="22"/>
          <w:szCs w:val="22"/>
        </w:rPr>
        <w:t xml:space="preserve">BVerfG, Beschluss vom 24.2.2011, 2 BvE 1/10, Beck RS 2011, 49811, </w:t>
      </w:r>
      <w:r w:rsidR="004F04F0">
        <w:rPr>
          <w:rFonts w:ascii="Arial" w:eastAsia="Arial" w:hAnsi="Arial"/>
          <w:sz w:val="22"/>
          <w:szCs w:val="22"/>
        </w:rPr>
        <w:br/>
      </w:r>
      <w:r w:rsidR="004F04F0" w:rsidRPr="00834B55">
        <w:rPr>
          <w:rFonts w:ascii="Arial" w:eastAsia="Arial" w:hAnsi="Arial"/>
          <w:sz w:val="22"/>
          <w:szCs w:val="22"/>
        </w:rPr>
        <w:t>Juristische Schulung, Heft 2, 2012, S. 191 – 192.</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Unveräußerliche nationale Haushaltsautonomie, </w:t>
      </w:r>
      <w:r w:rsidR="004F04F0">
        <w:rPr>
          <w:rFonts w:ascii="Arial" w:eastAsia="Arial" w:hAnsi="Arial"/>
          <w:sz w:val="22"/>
          <w:szCs w:val="22"/>
        </w:rPr>
        <w:br/>
      </w:r>
      <w:r w:rsidRPr="00834B55">
        <w:rPr>
          <w:rFonts w:ascii="Arial" w:eastAsia="Arial" w:hAnsi="Arial"/>
          <w:sz w:val="22"/>
          <w:szCs w:val="22"/>
        </w:rPr>
        <w:t xml:space="preserve">BVerfG, Beschluss vom 7.9.2011, 2 BvR 987/10 u.a., NJW 2011, 2946, </w:t>
      </w:r>
      <w:r w:rsidR="004F04F0">
        <w:rPr>
          <w:rFonts w:ascii="Arial" w:eastAsia="Arial" w:hAnsi="Arial"/>
          <w:sz w:val="22"/>
          <w:szCs w:val="22"/>
        </w:rPr>
        <w:br/>
      </w:r>
      <w:r w:rsidRPr="00834B55">
        <w:rPr>
          <w:rFonts w:ascii="Arial" w:eastAsia="Arial" w:hAnsi="Arial"/>
          <w:sz w:val="22"/>
          <w:szCs w:val="22"/>
        </w:rPr>
        <w:t>Juristische Schulung, Heft 3, 2012, S. 271 – 273.</w:t>
      </w:r>
    </w:p>
    <w:p w:rsidR="00F346BB" w:rsidRDefault="00F346BB" w:rsidP="00EE1C0F">
      <w:pPr>
        <w:tabs>
          <w:tab w:val="left" w:pos="684"/>
        </w:tabs>
        <w:spacing w:line="259" w:lineRule="auto"/>
        <w:jc w:val="both"/>
        <w:rPr>
          <w:rFonts w:ascii="Arial" w:eastAsia="Arial" w:hAnsi="Arial"/>
          <w:sz w:val="22"/>
          <w:szCs w:val="22"/>
        </w:rPr>
      </w:pPr>
    </w:p>
    <w:p w:rsidR="00F346BB" w:rsidRPr="00834B55" w:rsidRDefault="00F346BB"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Verfassungsprozessrecht: Bund-Länder-Streit,</w:t>
      </w:r>
      <w:r>
        <w:rPr>
          <w:rFonts w:ascii="Arial" w:eastAsia="Arial" w:hAnsi="Arial"/>
          <w:sz w:val="22"/>
          <w:szCs w:val="22"/>
        </w:rPr>
        <w:br/>
      </w:r>
      <w:r w:rsidRPr="00834B55">
        <w:rPr>
          <w:rFonts w:ascii="Arial" w:eastAsia="Arial" w:hAnsi="Arial"/>
          <w:sz w:val="22"/>
          <w:szCs w:val="22"/>
        </w:rPr>
        <w:t xml:space="preserve">BVerfG, Beschluss vom 19.8.2011, 2 BvG 1/10, NVwZ 2011, 1512, </w:t>
      </w:r>
      <w:r>
        <w:rPr>
          <w:rFonts w:ascii="Arial" w:eastAsia="Arial" w:hAnsi="Arial"/>
          <w:sz w:val="22"/>
          <w:szCs w:val="22"/>
        </w:rPr>
        <w:br/>
      </w:r>
      <w:r w:rsidRPr="00834B55">
        <w:rPr>
          <w:rFonts w:ascii="Arial" w:eastAsia="Arial" w:hAnsi="Arial"/>
          <w:sz w:val="22"/>
          <w:szCs w:val="22"/>
        </w:rPr>
        <w:t>Juristische Schulung, Heft 3, 2012, S. 274 – 276.</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Grundrechte: Fernmeldegeheimnis und Unverletzlichkeit der Wohnung, </w:t>
      </w:r>
      <w:r w:rsidR="004B3D36">
        <w:rPr>
          <w:rFonts w:ascii="Arial" w:eastAsia="Arial" w:hAnsi="Arial"/>
          <w:sz w:val="22"/>
          <w:szCs w:val="22"/>
        </w:rPr>
        <w:br/>
      </w:r>
      <w:r w:rsidRPr="00834B55">
        <w:rPr>
          <w:rFonts w:ascii="Arial" w:eastAsia="Arial" w:hAnsi="Arial"/>
          <w:sz w:val="22"/>
          <w:szCs w:val="22"/>
        </w:rPr>
        <w:t xml:space="preserve">BVerfG, Beschluss vom 12.10.2011, 2 BvR 236/08 u.a.. NJW 2012, 833, </w:t>
      </w:r>
      <w:r w:rsidR="004B3D36">
        <w:rPr>
          <w:rFonts w:ascii="Arial" w:eastAsia="Arial" w:hAnsi="Arial"/>
          <w:sz w:val="22"/>
          <w:szCs w:val="22"/>
        </w:rPr>
        <w:br/>
      </w:r>
      <w:r w:rsidRPr="00834B55">
        <w:rPr>
          <w:rFonts w:ascii="Arial" w:eastAsia="Arial" w:hAnsi="Arial"/>
          <w:sz w:val="22"/>
          <w:szCs w:val="22"/>
        </w:rPr>
        <w:t>Juristische Schulung, Heft 4, 2012, S. 374 – 376.</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Grundrechte: Grundrechtsberechtigung EU-ausländischer juristischer Personen, </w:t>
      </w:r>
      <w:r w:rsidR="004B3D36">
        <w:rPr>
          <w:rFonts w:ascii="Arial" w:eastAsia="Arial" w:hAnsi="Arial"/>
          <w:sz w:val="22"/>
          <w:szCs w:val="22"/>
        </w:rPr>
        <w:br/>
      </w:r>
      <w:r w:rsidRPr="00834B55">
        <w:rPr>
          <w:rFonts w:ascii="Arial" w:eastAsia="Arial" w:hAnsi="Arial"/>
          <w:sz w:val="22"/>
          <w:szCs w:val="22"/>
        </w:rPr>
        <w:t xml:space="preserve">BVerfG, Beschluss vom 19.7.2011, 1 BvR 1916/09, NJW 2011, 3428, </w:t>
      </w:r>
      <w:r w:rsidR="004B3D36">
        <w:rPr>
          <w:rFonts w:ascii="Arial" w:eastAsia="Arial" w:hAnsi="Arial"/>
          <w:sz w:val="22"/>
          <w:szCs w:val="22"/>
        </w:rPr>
        <w:br/>
      </w:r>
      <w:r w:rsidRPr="00834B55">
        <w:rPr>
          <w:rFonts w:ascii="Arial" w:eastAsia="Arial" w:hAnsi="Arial"/>
          <w:sz w:val="22"/>
          <w:szCs w:val="22"/>
        </w:rPr>
        <w:t>Juristische Schulung, Heft 4, 2012, S. 379 – 381.</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Grundrechte: Körperliche Unversehrtheit und Selbstbestimmung, </w:t>
      </w:r>
      <w:r w:rsidR="004B3D36">
        <w:rPr>
          <w:rFonts w:ascii="Arial" w:eastAsia="Arial" w:hAnsi="Arial"/>
          <w:sz w:val="22"/>
          <w:szCs w:val="22"/>
        </w:rPr>
        <w:br/>
      </w:r>
      <w:r w:rsidRPr="00834B55">
        <w:rPr>
          <w:rFonts w:ascii="Arial" w:eastAsia="Arial" w:hAnsi="Arial"/>
          <w:sz w:val="22"/>
          <w:szCs w:val="22"/>
        </w:rPr>
        <w:t xml:space="preserve">BVerfG, Beschluss vom 12.10.2011, 2 BvR 633/11, NJW 2011, 3571, </w:t>
      </w:r>
      <w:r w:rsidR="004B3D36">
        <w:rPr>
          <w:rFonts w:ascii="Arial" w:eastAsia="Arial" w:hAnsi="Arial"/>
          <w:sz w:val="22"/>
          <w:szCs w:val="22"/>
        </w:rPr>
        <w:br/>
      </w:r>
      <w:r w:rsidRPr="00834B55">
        <w:rPr>
          <w:rFonts w:ascii="Arial" w:eastAsia="Arial" w:hAnsi="Arial"/>
          <w:sz w:val="22"/>
          <w:szCs w:val="22"/>
        </w:rPr>
        <w:t>Juristische Schulung, Heft 5, 2012, S. 475 – 476.</w:t>
      </w:r>
    </w:p>
    <w:p w:rsidR="00583474" w:rsidRPr="00834B55" w:rsidRDefault="00583474" w:rsidP="00D45B02">
      <w:pPr>
        <w:spacing w:line="185" w:lineRule="exact"/>
        <w:jc w:val="both"/>
        <w:rPr>
          <w:rFonts w:ascii="Arial" w:eastAsia="Arial" w:hAnsi="Arial"/>
          <w:sz w:val="22"/>
          <w:szCs w:val="22"/>
        </w:rPr>
      </w:pPr>
    </w:p>
    <w:p w:rsidR="00583474" w:rsidRDefault="00583474"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5%-Sperrklausel im Europawahlrecht, </w:t>
      </w:r>
      <w:r w:rsidR="004B3D36">
        <w:rPr>
          <w:rFonts w:ascii="Arial" w:eastAsia="Arial" w:hAnsi="Arial"/>
          <w:sz w:val="22"/>
          <w:szCs w:val="22"/>
        </w:rPr>
        <w:br/>
      </w:r>
      <w:r w:rsidRPr="00834B55">
        <w:rPr>
          <w:rFonts w:ascii="Arial" w:eastAsia="Arial" w:hAnsi="Arial"/>
          <w:sz w:val="22"/>
          <w:szCs w:val="22"/>
        </w:rPr>
        <w:t xml:space="preserve">BVerfG, Urteil vom 9.11.2011, 2 BvC 4/10 u.a., NVwZ 2012, 33, </w:t>
      </w:r>
      <w:r w:rsidR="004B3D36">
        <w:rPr>
          <w:rFonts w:ascii="Arial" w:eastAsia="Arial" w:hAnsi="Arial"/>
          <w:sz w:val="22"/>
          <w:szCs w:val="22"/>
        </w:rPr>
        <w:br/>
      </w:r>
      <w:r w:rsidRPr="00834B55">
        <w:rPr>
          <w:rFonts w:ascii="Arial" w:eastAsia="Arial" w:hAnsi="Arial"/>
          <w:sz w:val="22"/>
          <w:szCs w:val="22"/>
        </w:rPr>
        <w:t>Juristische Schulung, Heft 5, 2012, S. 477 – 478.</w:t>
      </w:r>
    </w:p>
    <w:p w:rsidR="004B3D36" w:rsidRDefault="004B3D36" w:rsidP="00EE1C0F">
      <w:pPr>
        <w:pStyle w:val="Listenabsatz"/>
        <w:ind w:left="0"/>
        <w:rPr>
          <w:rFonts w:ascii="Arial" w:eastAsia="Arial" w:hAnsi="Arial"/>
          <w:sz w:val="22"/>
          <w:szCs w:val="22"/>
        </w:rPr>
      </w:pPr>
    </w:p>
    <w:p w:rsidR="004B3D36" w:rsidRPr="00834B55" w:rsidRDefault="004B3D36"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Staatsorganisationsrecht: Bundestagswahlrecht,</w:t>
      </w:r>
      <w:r>
        <w:rPr>
          <w:rFonts w:ascii="Arial" w:eastAsia="Arial" w:hAnsi="Arial"/>
          <w:sz w:val="22"/>
          <w:szCs w:val="22"/>
        </w:rPr>
        <w:br/>
      </w:r>
      <w:r w:rsidRPr="00834B55">
        <w:rPr>
          <w:rFonts w:ascii="Arial" w:eastAsia="Arial" w:hAnsi="Arial"/>
          <w:sz w:val="22"/>
          <w:szCs w:val="22"/>
        </w:rPr>
        <w:t xml:space="preserve">BVerfG, Beschluss vom 31.1.2012, 2 BvC 3/11, BeckRS 2012, 47523, </w:t>
      </w:r>
      <w:r>
        <w:rPr>
          <w:rFonts w:ascii="Arial" w:eastAsia="Arial" w:hAnsi="Arial"/>
          <w:sz w:val="22"/>
          <w:szCs w:val="22"/>
        </w:rPr>
        <w:br/>
      </w:r>
      <w:r w:rsidRPr="00834B55">
        <w:rPr>
          <w:rFonts w:ascii="Arial" w:eastAsia="Arial" w:hAnsi="Arial"/>
          <w:sz w:val="22"/>
          <w:szCs w:val="22"/>
        </w:rPr>
        <w:t>Juristische Schulung, Heft 6, 2012, S. 573 – 574.</w:t>
      </w: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Funktionsvorbehalt und Privatisierung, </w:t>
      </w:r>
      <w:r w:rsidR="004B3D36">
        <w:rPr>
          <w:rFonts w:ascii="Arial" w:eastAsia="Arial" w:hAnsi="Arial"/>
          <w:sz w:val="22"/>
          <w:szCs w:val="22"/>
        </w:rPr>
        <w:br/>
      </w:r>
      <w:r w:rsidRPr="00834B55">
        <w:rPr>
          <w:rFonts w:ascii="Arial" w:eastAsia="Arial" w:hAnsi="Arial"/>
          <w:sz w:val="22"/>
          <w:szCs w:val="22"/>
        </w:rPr>
        <w:t xml:space="preserve">BVerfG, Urteil vom 18.1.2012, 2 BvR 133/10, NJW 2012, 1563, </w:t>
      </w:r>
      <w:r w:rsidR="004B3D36">
        <w:rPr>
          <w:rFonts w:ascii="Arial" w:eastAsia="Arial" w:hAnsi="Arial"/>
          <w:sz w:val="22"/>
          <w:szCs w:val="22"/>
        </w:rPr>
        <w:br/>
      </w:r>
      <w:r w:rsidRPr="00834B55">
        <w:rPr>
          <w:rFonts w:ascii="Arial" w:eastAsia="Arial" w:hAnsi="Arial"/>
          <w:sz w:val="22"/>
          <w:szCs w:val="22"/>
        </w:rPr>
        <w:t>Juristische Schulung, Heft 7, 2012, S. 668 – 671.</w:t>
      </w:r>
    </w:p>
    <w:p w:rsidR="004B3D36" w:rsidRDefault="004B3D36" w:rsidP="00EE1C0F">
      <w:pPr>
        <w:tabs>
          <w:tab w:val="left" w:pos="684"/>
        </w:tabs>
        <w:spacing w:line="274" w:lineRule="auto"/>
        <w:jc w:val="both"/>
        <w:rPr>
          <w:rFonts w:ascii="Arial" w:eastAsia="Arial" w:hAnsi="Arial"/>
          <w:sz w:val="22"/>
          <w:szCs w:val="22"/>
        </w:rPr>
      </w:pPr>
    </w:p>
    <w:p w:rsidR="004B3D36" w:rsidRPr="00834B55" w:rsidRDefault="004B3D36"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Grundrechte: Freie Entfaltung der Persönlichkeit,</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1</w:t>
      </w:r>
      <w:r w:rsidR="003B7BFD" w:rsidRPr="00834B55">
        <w:rPr>
          <w:rFonts w:ascii="Arial" w:eastAsia="Arial" w:hAnsi="Arial"/>
          <w:sz w:val="22"/>
          <w:szCs w:val="22"/>
        </w:rPr>
        <w:t xml:space="preserve">. Kammer des </w:t>
      </w:r>
      <w:r w:rsidR="003B7BFD">
        <w:rPr>
          <w:rFonts w:ascii="Arial" w:eastAsia="Arial" w:hAnsi="Arial"/>
          <w:sz w:val="22"/>
          <w:szCs w:val="22"/>
        </w:rPr>
        <w:t>Ers</w:t>
      </w:r>
      <w:r w:rsidR="003B7BFD" w:rsidRPr="00834B55">
        <w:rPr>
          <w:rFonts w:ascii="Arial" w:eastAsia="Arial" w:hAnsi="Arial"/>
          <w:sz w:val="22"/>
          <w:szCs w:val="22"/>
        </w:rPr>
        <w:t>ten Senats)</w:t>
      </w:r>
      <w:r w:rsidRPr="00834B55">
        <w:rPr>
          <w:rFonts w:ascii="Arial" w:eastAsia="Arial" w:hAnsi="Arial"/>
          <w:sz w:val="22"/>
          <w:szCs w:val="22"/>
        </w:rPr>
        <w:t xml:space="preserve">, Beschluss vom 21.12.2011, 1 BvR 2007/10, NJW 2012, 1062, </w:t>
      </w:r>
      <w:r>
        <w:rPr>
          <w:rFonts w:ascii="Arial" w:eastAsia="Arial" w:hAnsi="Arial"/>
          <w:sz w:val="22"/>
          <w:szCs w:val="22"/>
        </w:rPr>
        <w:br/>
      </w:r>
      <w:r w:rsidRPr="00834B55">
        <w:rPr>
          <w:rFonts w:ascii="Arial" w:eastAsia="Arial" w:hAnsi="Arial"/>
          <w:sz w:val="22"/>
          <w:szCs w:val="22"/>
        </w:rPr>
        <w:t>Juristische Schulung, Heft 8, 2012, S. 761 – 763.</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Verfassungsprozessrecht: Irrtümliche Annahme der Versäumung der Beschwerdefrist, </w:t>
      </w:r>
      <w:r w:rsidR="004B3D36">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077369">
        <w:rPr>
          <w:rFonts w:ascii="Arial" w:eastAsia="Arial" w:hAnsi="Arial"/>
          <w:sz w:val="22"/>
          <w:szCs w:val="22"/>
        </w:rPr>
        <w:t>3</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Beschluss vom 25.10.2011, 2 BvR 2674/10, NJW 2012, 1065,</w:t>
      </w:r>
      <w:r w:rsidR="004B3D36">
        <w:rPr>
          <w:rFonts w:ascii="Arial" w:eastAsia="Arial" w:hAnsi="Arial"/>
          <w:sz w:val="22"/>
          <w:szCs w:val="22"/>
        </w:rPr>
        <w:br/>
      </w:r>
      <w:r w:rsidR="004B3D36" w:rsidRPr="00834B55">
        <w:rPr>
          <w:rFonts w:ascii="Arial" w:eastAsia="Arial" w:hAnsi="Arial"/>
          <w:sz w:val="22"/>
          <w:szCs w:val="22"/>
        </w:rPr>
        <w:t>Juristische Schulung, Heft 9, 2012, S. 861 – 862.</w:t>
      </w:r>
    </w:p>
    <w:p w:rsidR="00583474" w:rsidRPr="00834B55" w:rsidRDefault="00583474" w:rsidP="000678A6">
      <w:pPr>
        <w:spacing w:line="1" w:lineRule="exact"/>
        <w:jc w:val="both"/>
        <w:rPr>
          <w:rFonts w:ascii="Arial" w:eastAsia="Arial" w:hAnsi="Arial"/>
          <w:sz w:val="22"/>
          <w:szCs w:val="22"/>
        </w:rPr>
      </w:pPr>
    </w:p>
    <w:p w:rsidR="00583474" w:rsidRPr="00834B55" w:rsidRDefault="00583474" w:rsidP="00EE1C0F">
      <w:pPr>
        <w:spacing w:line="0" w:lineRule="atLeast"/>
        <w:jc w:val="both"/>
        <w:rPr>
          <w:rFonts w:ascii="Arial" w:eastAsia="Arial" w:hAnsi="Arial"/>
          <w:sz w:val="22"/>
          <w:szCs w:val="22"/>
        </w:rPr>
      </w:pPr>
    </w:p>
    <w:p w:rsidR="00583474" w:rsidRPr="001A100E"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Staatsorganisationsrecht: Haushaltspolitische Gesamtverantwortung des gesamten Deutschen Bundestags,</w:t>
      </w:r>
      <w:r w:rsidR="001A100E">
        <w:rPr>
          <w:rFonts w:ascii="Arial" w:eastAsia="Arial" w:hAnsi="Arial"/>
          <w:sz w:val="22"/>
          <w:szCs w:val="22"/>
        </w:rPr>
        <w:t xml:space="preserve"> </w:t>
      </w:r>
      <w:r w:rsidR="0088039E">
        <w:rPr>
          <w:rFonts w:ascii="Arial" w:eastAsia="Arial" w:hAnsi="Arial"/>
          <w:sz w:val="22"/>
          <w:szCs w:val="22"/>
        </w:rPr>
        <w:br/>
      </w:r>
      <w:r w:rsidRPr="001A100E">
        <w:rPr>
          <w:rFonts w:ascii="Arial" w:eastAsia="Arial" w:hAnsi="Arial"/>
          <w:sz w:val="22"/>
          <w:szCs w:val="22"/>
        </w:rPr>
        <w:t xml:space="preserve">BVerfG, Beschluss vom 28.2.2012, 2 BvE 8/11, NVwZ 2012, 495, </w:t>
      </w:r>
      <w:r w:rsidR="0088039E">
        <w:rPr>
          <w:rFonts w:ascii="Arial" w:eastAsia="Arial" w:hAnsi="Arial"/>
          <w:sz w:val="22"/>
          <w:szCs w:val="22"/>
        </w:rPr>
        <w:br/>
      </w:r>
      <w:r w:rsidRPr="001A100E">
        <w:rPr>
          <w:rFonts w:ascii="Arial" w:eastAsia="Arial" w:hAnsi="Arial"/>
          <w:sz w:val="22"/>
          <w:szCs w:val="22"/>
        </w:rPr>
        <w:t>Juristische Schulung, Heft 10, 2012, S. 955 – 957.</w:t>
      </w:r>
    </w:p>
    <w:p w:rsidR="00583474" w:rsidRPr="00834B55" w:rsidRDefault="00583474" w:rsidP="00D45B02">
      <w:pPr>
        <w:spacing w:line="282" w:lineRule="exact"/>
        <w:jc w:val="both"/>
        <w:rPr>
          <w:rFonts w:ascii="Arial" w:eastAsia="Times New Roman" w:hAnsi="Arial"/>
          <w:sz w:val="22"/>
          <w:szCs w:val="22"/>
        </w:rPr>
      </w:pPr>
      <w:bookmarkStart w:id="102" w:name="page88"/>
      <w:bookmarkEnd w:id="102"/>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Verfassungsprozessrecht: Beitritt von 100 Wahlberechtigten im Wahlprüfungsverfahren,</w:t>
      </w:r>
      <w:r w:rsidR="0088039E">
        <w:rPr>
          <w:rFonts w:ascii="Arial" w:eastAsia="Arial" w:hAnsi="Arial"/>
          <w:sz w:val="22"/>
          <w:szCs w:val="22"/>
        </w:rPr>
        <w:br/>
      </w:r>
      <w:r w:rsidR="0088039E" w:rsidRPr="00834B55">
        <w:rPr>
          <w:rFonts w:ascii="Arial" w:eastAsia="Arial" w:hAnsi="Arial"/>
          <w:sz w:val="22"/>
          <w:szCs w:val="22"/>
        </w:rPr>
        <w:t xml:space="preserve">BVerfG, Beschluss vom 12.12.2011, 2 BvC 16/11, NVwZ 2012, 556, </w:t>
      </w:r>
      <w:r w:rsidR="0088039E">
        <w:rPr>
          <w:rFonts w:ascii="Arial" w:eastAsia="Arial" w:hAnsi="Arial"/>
          <w:sz w:val="22"/>
          <w:szCs w:val="22"/>
        </w:rPr>
        <w:br/>
      </w:r>
      <w:r w:rsidR="0088039E" w:rsidRPr="00834B55">
        <w:rPr>
          <w:rFonts w:ascii="Arial" w:eastAsia="Arial" w:hAnsi="Arial"/>
          <w:sz w:val="22"/>
          <w:szCs w:val="22"/>
        </w:rPr>
        <w:t>Juristische Schulung, Heft 12, 2012, S. 1147 – 1148.</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Verfassungsprozessrecht: Zulässigkeitsvoraussetzungen des Organstreitverfahrens, </w:t>
      </w:r>
      <w:r w:rsidR="00D34B34">
        <w:rPr>
          <w:rFonts w:ascii="Arial" w:eastAsia="Arial" w:hAnsi="Arial"/>
          <w:sz w:val="22"/>
          <w:szCs w:val="22"/>
        </w:rPr>
        <w:br/>
      </w:r>
      <w:r w:rsidRPr="00834B55">
        <w:rPr>
          <w:rFonts w:ascii="Arial" w:eastAsia="Arial" w:hAnsi="Arial"/>
          <w:sz w:val="22"/>
          <w:szCs w:val="22"/>
        </w:rPr>
        <w:t>BVerfG, Beschluss vom 22.11.2011, 2 BvE 3/08, NVwZ 2012, 294,</w:t>
      </w:r>
      <w:r w:rsidR="00D34B34">
        <w:rPr>
          <w:rFonts w:ascii="Arial" w:eastAsia="Arial" w:hAnsi="Arial"/>
          <w:sz w:val="22"/>
          <w:szCs w:val="22"/>
        </w:rPr>
        <w:br/>
      </w:r>
      <w:r w:rsidR="00D34B34" w:rsidRPr="00834B55">
        <w:rPr>
          <w:rFonts w:ascii="Arial" w:eastAsia="Arial" w:hAnsi="Arial"/>
          <w:sz w:val="22"/>
          <w:szCs w:val="22"/>
        </w:rPr>
        <w:t>Juristische Schulung, Heft 12, 2012, S. 1148 – 1151.</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6" w:lineRule="auto"/>
        <w:jc w:val="both"/>
        <w:rPr>
          <w:rFonts w:ascii="Arial" w:eastAsia="Arial" w:hAnsi="Arial"/>
          <w:sz w:val="22"/>
          <w:szCs w:val="22"/>
        </w:rPr>
      </w:pPr>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Grundrechte: Allgemeiner Gleichheitssatz und Schlechterstellung von Nicht-EU-Bürgern,</w:t>
      </w:r>
      <w:r w:rsidR="00D34B34">
        <w:rPr>
          <w:rFonts w:ascii="Arial" w:eastAsia="Arial" w:hAnsi="Arial"/>
          <w:sz w:val="22"/>
          <w:szCs w:val="22"/>
        </w:rPr>
        <w:br/>
      </w:r>
      <w:r w:rsidR="00D34B34" w:rsidRPr="00834B55">
        <w:rPr>
          <w:rFonts w:ascii="Arial" w:eastAsia="Arial" w:hAnsi="Arial"/>
          <w:sz w:val="22"/>
          <w:szCs w:val="22"/>
        </w:rPr>
        <w:t>BVerfG, Beschluss vom 7.2.2012, 1 BvL 14/07, BVerfGE 130, 240 = NJW 2012, 1711,</w:t>
      </w:r>
      <w:r w:rsidR="00D34B34">
        <w:rPr>
          <w:rFonts w:ascii="Arial" w:eastAsia="Arial" w:hAnsi="Arial"/>
          <w:sz w:val="22"/>
          <w:szCs w:val="22"/>
        </w:rPr>
        <w:br/>
      </w:r>
      <w:r w:rsidR="00D34B34" w:rsidRPr="00834B55">
        <w:rPr>
          <w:rFonts w:ascii="Arial" w:eastAsia="Arial" w:hAnsi="Arial"/>
          <w:sz w:val="22"/>
          <w:szCs w:val="22"/>
        </w:rPr>
        <w:t>Juristische Schulung, Heft 1, 2013, S. 89 – 91.</w:t>
      </w:r>
    </w:p>
    <w:p w:rsidR="00D34B34" w:rsidRDefault="00D34B34" w:rsidP="00EE1C0F">
      <w:pPr>
        <w:tabs>
          <w:tab w:val="left" w:pos="684"/>
        </w:tabs>
        <w:spacing w:line="258" w:lineRule="auto"/>
        <w:jc w:val="both"/>
        <w:rPr>
          <w:rFonts w:ascii="Arial" w:eastAsia="Arial" w:hAnsi="Arial"/>
          <w:sz w:val="22"/>
          <w:szCs w:val="22"/>
        </w:rPr>
      </w:pPr>
    </w:p>
    <w:p w:rsidR="00D34B34" w:rsidRPr="00834B55" w:rsidRDefault="00D34B3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Grundrechte: Gleichheitswidriger Begünstigungsausschluss,</w:t>
      </w:r>
      <w:r>
        <w:rPr>
          <w:rFonts w:ascii="Arial" w:eastAsia="Arial" w:hAnsi="Arial"/>
          <w:sz w:val="22"/>
          <w:szCs w:val="22"/>
        </w:rPr>
        <w:br/>
      </w:r>
      <w:r w:rsidRPr="00834B55">
        <w:rPr>
          <w:rFonts w:ascii="Arial" w:eastAsia="Arial" w:hAnsi="Arial"/>
          <w:sz w:val="22"/>
          <w:szCs w:val="22"/>
        </w:rPr>
        <w:t xml:space="preserve">BVerfG, Beschluss vom 24.1.2012, 1 BvL 21/11, NVwZ-RR 2012, 257, </w:t>
      </w:r>
      <w:r>
        <w:rPr>
          <w:rFonts w:ascii="Arial" w:eastAsia="Arial" w:hAnsi="Arial"/>
          <w:sz w:val="22"/>
          <w:szCs w:val="22"/>
        </w:rPr>
        <w:br/>
      </w:r>
      <w:r w:rsidRPr="00834B55">
        <w:rPr>
          <w:rFonts w:ascii="Arial" w:eastAsia="Arial" w:hAnsi="Arial"/>
          <w:sz w:val="22"/>
          <w:szCs w:val="22"/>
        </w:rPr>
        <w:t>Juristische Schulung, Heft 2, 2013, S. 184 – 186.</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Einsatz der Streitkräfte nach dem Luftsicherheitsgesetz, </w:t>
      </w:r>
      <w:r w:rsidR="00D34B34">
        <w:rPr>
          <w:rFonts w:ascii="Arial" w:eastAsia="Arial" w:hAnsi="Arial"/>
          <w:sz w:val="22"/>
          <w:szCs w:val="22"/>
        </w:rPr>
        <w:br/>
      </w:r>
      <w:r w:rsidRPr="00834B55">
        <w:rPr>
          <w:rFonts w:ascii="Arial" w:eastAsia="Arial" w:hAnsi="Arial"/>
          <w:sz w:val="22"/>
          <w:szCs w:val="22"/>
        </w:rPr>
        <w:t xml:space="preserve">BVerfG (Plenum), Beschluss vom 3.7.2012, 2 PBvU 1/11, NVwZ 2012, 1239, </w:t>
      </w:r>
      <w:r w:rsidR="00D34B34">
        <w:rPr>
          <w:rFonts w:ascii="Arial" w:eastAsia="Arial" w:hAnsi="Arial"/>
          <w:sz w:val="22"/>
          <w:szCs w:val="22"/>
        </w:rPr>
        <w:br/>
      </w:r>
      <w:r w:rsidRPr="00834B55">
        <w:rPr>
          <w:rFonts w:ascii="Arial" w:eastAsia="Arial" w:hAnsi="Arial"/>
          <w:sz w:val="22"/>
          <w:szCs w:val="22"/>
        </w:rPr>
        <w:t>Juristische Schulung, Heft 3, 2013, S. 283 – 285.</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Verfassungsprozessrecht: Indirekte Wahl der Richter des BVerfG durch den Bundestag,</w:t>
      </w:r>
      <w:r w:rsidR="00D34B34">
        <w:rPr>
          <w:rFonts w:ascii="Arial" w:eastAsia="Arial" w:hAnsi="Arial"/>
          <w:sz w:val="22"/>
          <w:szCs w:val="22"/>
        </w:rPr>
        <w:br/>
      </w:r>
      <w:r w:rsidR="00D34B34" w:rsidRPr="00834B55">
        <w:rPr>
          <w:rFonts w:ascii="Arial" w:eastAsia="Arial" w:hAnsi="Arial"/>
          <w:sz w:val="22"/>
          <w:szCs w:val="22"/>
        </w:rPr>
        <w:t xml:space="preserve">BVerfG, Beschluss vom 19.6.2012, 2 BvC 2/10, NVwZ 2012, 967, </w:t>
      </w:r>
      <w:r w:rsidR="00D34B34">
        <w:rPr>
          <w:rFonts w:ascii="Arial" w:eastAsia="Arial" w:hAnsi="Arial"/>
          <w:sz w:val="22"/>
          <w:szCs w:val="22"/>
        </w:rPr>
        <w:br/>
      </w:r>
      <w:r w:rsidR="00D34B34" w:rsidRPr="00834B55">
        <w:rPr>
          <w:rFonts w:ascii="Arial" w:eastAsia="Arial" w:hAnsi="Arial"/>
          <w:sz w:val="22"/>
          <w:szCs w:val="22"/>
        </w:rPr>
        <w:t>Juristische Schulung, Heft 3, 2013, S. 285 – 287.</w:t>
      </w:r>
    </w:p>
    <w:p w:rsidR="00583474" w:rsidRDefault="00583474" w:rsidP="00EE1C0F">
      <w:pPr>
        <w:spacing w:line="239" w:lineRule="auto"/>
        <w:jc w:val="both"/>
        <w:rPr>
          <w:rFonts w:ascii="Arial" w:eastAsia="Arial" w:hAnsi="Arial"/>
          <w:sz w:val="22"/>
          <w:szCs w:val="22"/>
        </w:rPr>
      </w:pPr>
    </w:p>
    <w:p w:rsidR="00077369" w:rsidRDefault="00077369" w:rsidP="00EE1C0F">
      <w:pPr>
        <w:spacing w:line="239" w:lineRule="auto"/>
        <w:jc w:val="both"/>
        <w:rPr>
          <w:rFonts w:ascii="Arial" w:eastAsia="Arial" w:hAnsi="Arial"/>
          <w:sz w:val="22"/>
          <w:szCs w:val="22"/>
        </w:rPr>
      </w:pPr>
    </w:p>
    <w:p w:rsidR="00077369" w:rsidRDefault="00077369" w:rsidP="00EE1C0F">
      <w:pPr>
        <w:spacing w:line="239" w:lineRule="auto"/>
        <w:jc w:val="both"/>
        <w:rPr>
          <w:rFonts w:ascii="Arial" w:eastAsia="Arial" w:hAnsi="Arial"/>
          <w:sz w:val="22"/>
          <w:szCs w:val="22"/>
        </w:rPr>
      </w:pPr>
    </w:p>
    <w:p w:rsidR="00077369" w:rsidRPr="00834B55" w:rsidRDefault="00077369"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68" w:lineRule="auto"/>
        <w:ind w:left="684" w:hanging="684"/>
        <w:jc w:val="both"/>
        <w:rPr>
          <w:rFonts w:ascii="Arial" w:eastAsia="Arial" w:hAnsi="Arial"/>
          <w:sz w:val="22"/>
          <w:szCs w:val="22"/>
        </w:rPr>
      </w:pPr>
      <w:r w:rsidRPr="00834B55">
        <w:rPr>
          <w:rFonts w:ascii="Arial" w:eastAsia="Arial" w:hAnsi="Arial"/>
          <w:sz w:val="22"/>
          <w:szCs w:val="22"/>
        </w:rPr>
        <w:t xml:space="preserve">Grundrechte: Entziehung rechtswidrig erlangter deutscher Staatsangehörigkeit, </w:t>
      </w:r>
      <w:r w:rsidR="00D34B34">
        <w:rPr>
          <w:rFonts w:ascii="Arial" w:eastAsia="Arial" w:hAnsi="Arial"/>
          <w:sz w:val="22"/>
          <w:szCs w:val="22"/>
        </w:rPr>
        <w:br/>
      </w:r>
      <w:r w:rsidRPr="00834B55">
        <w:rPr>
          <w:rFonts w:ascii="Arial" w:eastAsia="Arial" w:hAnsi="Arial"/>
          <w:sz w:val="22"/>
          <w:szCs w:val="22"/>
        </w:rPr>
        <w:t>BVerwG, Urteil vom 24.5.2012, 5 C 18/11, NVwZ-RR 2012, 865,</w:t>
      </w:r>
      <w:r w:rsidR="00D34B34">
        <w:rPr>
          <w:rFonts w:ascii="Arial" w:eastAsia="Arial" w:hAnsi="Arial"/>
          <w:sz w:val="22"/>
          <w:szCs w:val="22"/>
        </w:rPr>
        <w:t xml:space="preserve"> </w:t>
      </w:r>
      <w:r w:rsidR="00D34B34">
        <w:rPr>
          <w:rFonts w:ascii="Arial" w:eastAsia="Arial" w:hAnsi="Arial"/>
          <w:sz w:val="22"/>
          <w:szCs w:val="22"/>
        </w:rPr>
        <w:br/>
      </w:r>
      <w:r w:rsidR="00D34B34" w:rsidRPr="00834B55">
        <w:rPr>
          <w:rFonts w:ascii="Arial" w:eastAsia="Arial" w:hAnsi="Arial"/>
          <w:sz w:val="22"/>
          <w:szCs w:val="22"/>
        </w:rPr>
        <w:t>Juristische Schulung, Heft 4, 2013, S. 374 – 375.</w:t>
      </w:r>
    </w:p>
    <w:p w:rsidR="00A37E12" w:rsidRDefault="00A37E12" w:rsidP="00E14B14">
      <w:pPr>
        <w:tabs>
          <w:tab w:val="left" w:pos="684"/>
        </w:tabs>
        <w:spacing w:line="268" w:lineRule="auto"/>
        <w:jc w:val="both"/>
        <w:rPr>
          <w:rFonts w:ascii="Arial" w:eastAsia="Arial" w:hAnsi="Arial"/>
          <w:sz w:val="22"/>
          <w:szCs w:val="22"/>
        </w:rPr>
      </w:pPr>
    </w:p>
    <w:p w:rsidR="00D34B34" w:rsidRPr="00834B55" w:rsidRDefault="00D34B34" w:rsidP="00EE1C0F">
      <w:pPr>
        <w:numPr>
          <w:ilvl w:val="0"/>
          <w:numId w:val="48"/>
        </w:numPr>
        <w:tabs>
          <w:tab w:val="left" w:pos="684"/>
        </w:tabs>
        <w:spacing w:line="268" w:lineRule="auto"/>
        <w:ind w:left="684" w:hanging="684"/>
        <w:jc w:val="both"/>
        <w:rPr>
          <w:rFonts w:ascii="Arial" w:eastAsia="Arial" w:hAnsi="Arial"/>
          <w:sz w:val="22"/>
          <w:szCs w:val="22"/>
        </w:rPr>
      </w:pPr>
      <w:r w:rsidRPr="00834B55">
        <w:rPr>
          <w:rFonts w:ascii="Arial" w:eastAsia="Arial" w:hAnsi="Arial"/>
          <w:sz w:val="22"/>
          <w:szCs w:val="22"/>
        </w:rPr>
        <w:t>Staatsorganisationsrecht: Allgemeinheit der Wahl,</w:t>
      </w:r>
      <w:r>
        <w:rPr>
          <w:rFonts w:ascii="Arial" w:eastAsia="Arial" w:hAnsi="Arial"/>
          <w:sz w:val="22"/>
          <w:szCs w:val="22"/>
        </w:rPr>
        <w:br/>
      </w:r>
      <w:r w:rsidRPr="00834B55">
        <w:rPr>
          <w:rFonts w:ascii="Arial" w:eastAsia="Arial" w:hAnsi="Arial"/>
          <w:sz w:val="22"/>
          <w:szCs w:val="22"/>
        </w:rPr>
        <w:t xml:space="preserve">BVerfG, Beschluss vom 4.7.2012, 2 BvC 1/11 u.a., NVwZ 2012, 1167, </w:t>
      </w:r>
      <w:r>
        <w:rPr>
          <w:rFonts w:ascii="Arial" w:eastAsia="Arial" w:hAnsi="Arial"/>
          <w:sz w:val="22"/>
          <w:szCs w:val="22"/>
        </w:rPr>
        <w:br/>
      </w:r>
      <w:r w:rsidRPr="00834B55">
        <w:rPr>
          <w:rFonts w:ascii="Arial" w:eastAsia="Arial" w:hAnsi="Arial"/>
          <w:sz w:val="22"/>
          <w:szCs w:val="22"/>
        </w:rPr>
        <w:t>Juristische Schulung, Heft 4, 2013, S. 376 – 378.</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Grundrechte: Gleichheitsprobleme beim Ausschluss von Ausländern beim Elterngeld, </w:t>
      </w:r>
      <w:r w:rsidR="00D34B34">
        <w:rPr>
          <w:rFonts w:ascii="Arial" w:eastAsia="Arial" w:hAnsi="Arial"/>
          <w:sz w:val="22"/>
          <w:szCs w:val="22"/>
        </w:rPr>
        <w:br/>
      </w:r>
      <w:r w:rsidRPr="00834B55">
        <w:rPr>
          <w:rFonts w:ascii="Arial" w:eastAsia="Arial" w:hAnsi="Arial"/>
          <w:sz w:val="22"/>
          <w:szCs w:val="22"/>
        </w:rPr>
        <w:t xml:space="preserve">BVerfG, Beschluss vom 10.7.2012, 1 BvL 2/10 u.a., NVwZ-RR 2012, 825, </w:t>
      </w:r>
      <w:r w:rsidR="00D34B34">
        <w:rPr>
          <w:rFonts w:ascii="Arial" w:eastAsia="Arial" w:hAnsi="Arial"/>
          <w:sz w:val="22"/>
          <w:szCs w:val="22"/>
        </w:rPr>
        <w:br/>
      </w:r>
      <w:r w:rsidRPr="00834B55">
        <w:rPr>
          <w:rFonts w:ascii="Arial" w:eastAsia="Arial" w:hAnsi="Arial"/>
          <w:sz w:val="22"/>
          <w:szCs w:val="22"/>
        </w:rPr>
        <w:t>Juristische Schulung, Heft 5, 2013, S. 474 – 476.</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Grundrechte, Allgemeines Verwaltungsrecht: Gleichbehandlung von Kreditinstituten im Vollstreckungsrecht,</w:t>
      </w:r>
      <w:r w:rsidR="00D34B34">
        <w:rPr>
          <w:rFonts w:ascii="Arial" w:eastAsia="Arial" w:hAnsi="Arial"/>
          <w:sz w:val="22"/>
          <w:szCs w:val="22"/>
        </w:rPr>
        <w:br/>
      </w:r>
      <w:r w:rsidR="00D34B34" w:rsidRPr="00834B55">
        <w:rPr>
          <w:rFonts w:ascii="Arial" w:eastAsia="Arial" w:hAnsi="Arial"/>
          <w:sz w:val="22"/>
          <w:szCs w:val="22"/>
        </w:rPr>
        <w:t>BVerfG, Beschluss vom 18.12.2012, 1 BvL 8/11 und 1 BvL 22/11, BeckRS 2013, 45873,</w:t>
      </w:r>
      <w:r w:rsidR="00D34B34">
        <w:rPr>
          <w:rFonts w:ascii="Arial" w:eastAsia="Arial" w:hAnsi="Arial"/>
          <w:sz w:val="22"/>
          <w:szCs w:val="22"/>
        </w:rPr>
        <w:br/>
      </w:r>
      <w:r w:rsidR="00D34B34" w:rsidRPr="00834B55">
        <w:rPr>
          <w:rFonts w:ascii="Arial" w:eastAsia="Arial" w:hAnsi="Arial"/>
          <w:sz w:val="22"/>
          <w:szCs w:val="22"/>
        </w:rPr>
        <w:t>Juristische Schulung, Heft 6, 2013, S. 571 – 573.</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Verfassungsprozessrecht: Parteiverbot und Organstreitverfahren, </w:t>
      </w:r>
      <w:r w:rsidR="00D34B34">
        <w:rPr>
          <w:rFonts w:ascii="Arial" w:eastAsia="Arial" w:hAnsi="Arial"/>
          <w:sz w:val="22"/>
          <w:szCs w:val="22"/>
        </w:rPr>
        <w:br/>
      </w:r>
      <w:r w:rsidRPr="00834B55">
        <w:rPr>
          <w:rFonts w:ascii="Arial" w:eastAsia="Arial" w:hAnsi="Arial"/>
          <w:sz w:val="22"/>
          <w:szCs w:val="22"/>
        </w:rPr>
        <w:t xml:space="preserve">BVerfG, Beschluss vom 20.2.2013, 2 BvE 11/12, NVwZ 2013, 568, </w:t>
      </w:r>
      <w:r w:rsidR="00D34B34">
        <w:rPr>
          <w:rFonts w:ascii="Arial" w:eastAsia="Arial" w:hAnsi="Arial"/>
          <w:sz w:val="22"/>
          <w:szCs w:val="22"/>
        </w:rPr>
        <w:br/>
      </w:r>
      <w:r w:rsidRPr="00834B55">
        <w:rPr>
          <w:rFonts w:ascii="Arial" w:eastAsia="Arial" w:hAnsi="Arial"/>
          <w:sz w:val="22"/>
          <w:szCs w:val="22"/>
        </w:rPr>
        <w:t>Juristische Schulung, Heft 7, 2013, S. 669 – 670.</w:t>
      </w:r>
    </w:p>
    <w:p w:rsidR="00456CD2" w:rsidRDefault="00456CD2" w:rsidP="00EE1C0F">
      <w:pPr>
        <w:tabs>
          <w:tab w:val="left" w:pos="684"/>
        </w:tabs>
        <w:spacing w:line="257" w:lineRule="auto"/>
        <w:jc w:val="both"/>
        <w:rPr>
          <w:rFonts w:ascii="Arial" w:eastAsia="Arial" w:hAnsi="Arial"/>
          <w:sz w:val="22"/>
          <w:szCs w:val="22"/>
        </w:rPr>
      </w:pPr>
    </w:p>
    <w:p w:rsidR="00456CD2" w:rsidRDefault="00456CD2"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Grundrechte: Ungleichbehandlung eingetragener Lebenspartnerschaften,</w:t>
      </w:r>
      <w:r>
        <w:rPr>
          <w:rFonts w:ascii="Arial" w:eastAsia="Arial" w:hAnsi="Arial"/>
          <w:sz w:val="22"/>
          <w:szCs w:val="22"/>
        </w:rPr>
        <w:br/>
      </w:r>
      <w:r w:rsidRPr="00834B55">
        <w:rPr>
          <w:rFonts w:ascii="Arial" w:eastAsia="Arial" w:hAnsi="Arial"/>
          <w:sz w:val="22"/>
          <w:szCs w:val="22"/>
        </w:rPr>
        <w:t>BVerfG, Beschluss vom 19.6.2012, 2 BvR 1397/09, BVerfGE 131, 239, NVwZ 2012, 1304,</w:t>
      </w:r>
      <w:r>
        <w:rPr>
          <w:rFonts w:ascii="Arial" w:eastAsia="Arial" w:hAnsi="Arial"/>
          <w:sz w:val="22"/>
          <w:szCs w:val="22"/>
        </w:rPr>
        <w:br/>
      </w:r>
      <w:r w:rsidRPr="00834B55">
        <w:rPr>
          <w:rFonts w:ascii="Arial" w:eastAsia="Arial" w:hAnsi="Arial"/>
          <w:sz w:val="22"/>
          <w:szCs w:val="22"/>
        </w:rPr>
        <w:t>Juristische Schulung, Heft 8, 2013, S. 758 – 760.</w:t>
      </w:r>
    </w:p>
    <w:p w:rsidR="00E4580D" w:rsidRDefault="00E4580D" w:rsidP="00EE1C0F">
      <w:pPr>
        <w:pStyle w:val="Listenabsatz"/>
        <w:ind w:left="0"/>
        <w:rPr>
          <w:rFonts w:ascii="Arial" w:eastAsia="Arial" w:hAnsi="Arial"/>
          <w:sz w:val="22"/>
          <w:szCs w:val="22"/>
        </w:rPr>
      </w:pPr>
    </w:p>
    <w:p w:rsidR="00583474" w:rsidRPr="00834B55" w:rsidRDefault="00E4580D"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Verfassungsprozessrecht: Ausschluss eines Richters wegen früherer Tätigkeit in derselben Sache,</w:t>
      </w:r>
      <w:r>
        <w:rPr>
          <w:rFonts w:ascii="Arial" w:eastAsia="Arial" w:hAnsi="Arial"/>
          <w:sz w:val="22"/>
          <w:szCs w:val="22"/>
        </w:rPr>
        <w:br/>
      </w:r>
      <w:r w:rsidRPr="00834B55">
        <w:rPr>
          <w:rFonts w:ascii="Arial" w:eastAsia="Arial" w:hAnsi="Arial"/>
          <w:sz w:val="22"/>
          <w:szCs w:val="22"/>
        </w:rPr>
        <w:t xml:space="preserve">BVerfG, Beschluss vom 19.3.2013, 1 BvR 2635/12, NJW 2013, 1587, </w:t>
      </w:r>
      <w:r>
        <w:rPr>
          <w:rFonts w:ascii="Arial" w:eastAsia="Arial" w:hAnsi="Arial"/>
          <w:sz w:val="22"/>
          <w:szCs w:val="22"/>
        </w:rPr>
        <w:br/>
      </w:r>
      <w:r w:rsidRPr="00834B55">
        <w:rPr>
          <w:rFonts w:ascii="Arial" w:eastAsia="Arial" w:hAnsi="Arial"/>
          <w:sz w:val="22"/>
          <w:szCs w:val="22"/>
        </w:rPr>
        <w:t>Juristische Schulung, Heft 8, 2013, S. 767 – 768.</w:t>
      </w:r>
      <w:bookmarkStart w:id="103" w:name="page89"/>
      <w:bookmarkEnd w:id="103"/>
    </w:p>
    <w:p w:rsidR="00583474" w:rsidRPr="00834B55" w:rsidRDefault="00583474" w:rsidP="00EE1C0F">
      <w:pPr>
        <w:spacing w:line="239" w:lineRule="auto"/>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Grundrechte: Allgemeiner Gleichheitssatz und Rechtsweggarantie, </w:t>
      </w:r>
      <w:r w:rsidR="00E4580D">
        <w:rPr>
          <w:rFonts w:ascii="Arial" w:eastAsia="Arial" w:hAnsi="Arial"/>
          <w:sz w:val="22"/>
          <w:szCs w:val="22"/>
        </w:rPr>
        <w:br/>
      </w:r>
      <w:r w:rsidRPr="00834B55">
        <w:rPr>
          <w:rFonts w:ascii="Arial" w:eastAsia="Arial" w:hAnsi="Arial"/>
          <w:sz w:val="22"/>
          <w:szCs w:val="22"/>
        </w:rPr>
        <w:t xml:space="preserve">BVerfG, Beschluss vom 19.12.2012, 1 BvL 18/11, NJW 2013, 1418, </w:t>
      </w:r>
      <w:r w:rsidR="00E4580D">
        <w:rPr>
          <w:rFonts w:ascii="Arial" w:eastAsia="Arial" w:hAnsi="Arial"/>
          <w:sz w:val="22"/>
          <w:szCs w:val="22"/>
        </w:rPr>
        <w:br/>
      </w:r>
      <w:r w:rsidRPr="00834B55">
        <w:rPr>
          <w:rFonts w:ascii="Arial" w:eastAsia="Arial" w:hAnsi="Arial"/>
          <w:sz w:val="22"/>
          <w:szCs w:val="22"/>
        </w:rPr>
        <w:t>Juristische Schulung, Heft 9, 2013, S. 856 – 858.</w:t>
      </w:r>
    </w:p>
    <w:p w:rsidR="00E4580D" w:rsidRDefault="00E4580D" w:rsidP="00EE1C0F">
      <w:pPr>
        <w:tabs>
          <w:tab w:val="left" w:pos="684"/>
        </w:tabs>
        <w:spacing w:line="257" w:lineRule="auto"/>
        <w:jc w:val="both"/>
        <w:rPr>
          <w:rFonts w:ascii="Arial" w:eastAsia="Arial" w:hAnsi="Arial"/>
          <w:sz w:val="22"/>
          <w:szCs w:val="22"/>
        </w:rPr>
      </w:pPr>
    </w:p>
    <w:p w:rsidR="00E4580D" w:rsidRPr="00834B55" w:rsidRDefault="00E4580D"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Verfassungsrecht: Wahlrecht,</w:t>
      </w:r>
      <w:r>
        <w:rPr>
          <w:rFonts w:ascii="Arial" w:eastAsia="Arial" w:hAnsi="Arial"/>
          <w:sz w:val="22"/>
          <w:szCs w:val="22"/>
        </w:rPr>
        <w:br/>
      </w:r>
      <w:r w:rsidRPr="00834B55">
        <w:rPr>
          <w:rFonts w:ascii="Arial" w:eastAsia="Arial" w:hAnsi="Arial"/>
          <w:sz w:val="22"/>
          <w:szCs w:val="22"/>
        </w:rPr>
        <w:t xml:space="preserve">BVerfG, Beschluss vom 9.7.2013, 2 BvC 7/10, BeckRS 2013, 53649, </w:t>
      </w:r>
      <w:r>
        <w:rPr>
          <w:rFonts w:ascii="Arial" w:eastAsia="Arial" w:hAnsi="Arial"/>
          <w:sz w:val="22"/>
          <w:szCs w:val="22"/>
        </w:rPr>
        <w:br/>
      </w:r>
      <w:r w:rsidRPr="00834B55">
        <w:rPr>
          <w:rFonts w:ascii="Arial" w:eastAsia="Arial" w:hAnsi="Arial"/>
          <w:sz w:val="22"/>
          <w:szCs w:val="22"/>
        </w:rPr>
        <w:t>Juristische Schulung, Heft 9, 2013, S. 858 – 859.</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Grundrechte: Informationelle Trennung von Polizei und Nachrichtendienste, </w:t>
      </w:r>
      <w:r w:rsidR="0032727A">
        <w:rPr>
          <w:rFonts w:ascii="Arial" w:eastAsia="Arial" w:hAnsi="Arial"/>
          <w:sz w:val="22"/>
          <w:szCs w:val="22"/>
        </w:rPr>
        <w:br/>
      </w:r>
      <w:r w:rsidRPr="00834B55">
        <w:rPr>
          <w:rFonts w:ascii="Arial" w:eastAsia="Arial" w:hAnsi="Arial"/>
          <w:sz w:val="22"/>
          <w:szCs w:val="22"/>
        </w:rPr>
        <w:t xml:space="preserve">BVerfG, Urteil vom 24.4.2013, 1 BvR 1215/07, NJW 2013, 1499, </w:t>
      </w:r>
      <w:r w:rsidR="0032727A">
        <w:rPr>
          <w:rFonts w:ascii="Arial" w:eastAsia="Arial" w:hAnsi="Arial"/>
          <w:sz w:val="22"/>
          <w:szCs w:val="22"/>
        </w:rPr>
        <w:br/>
      </w:r>
      <w:r w:rsidRPr="00834B55">
        <w:rPr>
          <w:rFonts w:ascii="Arial" w:eastAsia="Arial" w:hAnsi="Arial"/>
          <w:sz w:val="22"/>
          <w:szCs w:val="22"/>
        </w:rPr>
        <w:t>Juristische Schulung, Heft 10, 2013, S. 952 – 955.</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Rechtsstaatliches Rechtssicherheitsgebot, </w:t>
      </w:r>
      <w:r w:rsidR="0032727A">
        <w:rPr>
          <w:rFonts w:ascii="Arial" w:eastAsia="Arial" w:hAnsi="Arial"/>
          <w:sz w:val="22"/>
          <w:szCs w:val="22"/>
        </w:rPr>
        <w:br/>
      </w:r>
      <w:r w:rsidRPr="00834B55">
        <w:rPr>
          <w:rFonts w:ascii="Arial" w:eastAsia="Arial" w:hAnsi="Arial"/>
          <w:sz w:val="22"/>
          <w:szCs w:val="22"/>
        </w:rPr>
        <w:t xml:space="preserve">BVerfG, Beschluss vom 5.3.2913, 1 BvR 2457/08, BeckRS 2013, 48689, </w:t>
      </w:r>
      <w:r w:rsidR="0032727A">
        <w:rPr>
          <w:rFonts w:ascii="Arial" w:eastAsia="Arial" w:hAnsi="Arial"/>
          <w:sz w:val="22"/>
          <w:szCs w:val="22"/>
        </w:rPr>
        <w:br/>
      </w:r>
      <w:r w:rsidRPr="00834B55">
        <w:rPr>
          <w:rFonts w:ascii="Arial" w:eastAsia="Arial" w:hAnsi="Arial"/>
          <w:sz w:val="22"/>
          <w:szCs w:val="22"/>
        </w:rPr>
        <w:t>Juristische Schulung, Heft 10, 2013, S. 955 – 957.</w:t>
      </w:r>
    </w:p>
    <w:p w:rsidR="00583474" w:rsidRPr="00834B55" w:rsidRDefault="00583474" w:rsidP="00D45B02">
      <w:pPr>
        <w:spacing w:line="179"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Grundrechte: Ungleichbehandlung von eingetragenen Lebenspartnern, </w:t>
      </w:r>
      <w:r w:rsidR="0032727A">
        <w:rPr>
          <w:rFonts w:ascii="Arial" w:eastAsia="Arial" w:hAnsi="Arial"/>
          <w:sz w:val="22"/>
          <w:szCs w:val="22"/>
        </w:rPr>
        <w:br/>
      </w:r>
      <w:r w:rsidRPr="00834B55">
        <w:rPr>
          <w:rFonts w:ascii="Arial" w:eastAsia="Arial" w:hAnsi="Arial"/>
          <w:sz w:val="22"/>
          <w:szCs w:val="22"/>
        </w:rPr>
        <w:t xml:space="preserve">BVerfG, Beschluss vom 7.5.2013, 2 BvR 909/06 u.a., NJW 2013, 2257, </w:t>
      </w:r>
      <w:r w:rsidR="0032727A">
        <w:rPr>
          <w:rFonts w:ascii="Arial" w:eastAsia="Arial" w:hAnsi="Arial"/>
          <w:sz w:val="22"/>
          <w:szCs w:val="22"/>
        </w:rPr>
        <w:br/>
      </w:r>
      <w:r w:rsidRPr="00834B55">
        <w:rPr>
          <w:rFonts w:ascii="Arial" w:eastAsia="Arial" w:hAnsi="Arial"/>
          <w:sz w:val="22"/>
          <w:szCs w:val="22"/>
        </w:rPr>
        <w:t>Juristische Schulung, Heft 12, 2013, S. 1146 – 1148.</w:t>
      </w:r>
    </w:p>
    <w:p w:rsidR="00583474" w:rsidRDefault="00583474" w:rsidP="00D45B02">
      <w:pPr>
        <w:spacing w:line="184" w:lineRule="exact"/>
        <w:jc w:val="both"/>
        <w:rPr>
          <w:rFonts w:ascii="Arial" w:eastAsia="Arial" w:hAnsi="Arial"/>
          <w:sz w:val="22"/>
          <w:szCs w:val="22"/>
        </w:rPr>
      </w:pPr>
    </w:p>
    <w:p w:rsidR="00077369" w:rsidRDefault="00077369" w:rsidP="00D45B02">
      <w:pPr>
        <w:spacing w:line="184" w:lineRule="exact"/>
        <w:jc w:val="both"/>
        <w:rPr>
          <w:rFonts w:ascii="Arial" w:eastAsia="Arial" w:hAnsi="Arial"/>
          <w:sz w:val="22"/>
          <w:szCs w:val="22"/>
        </w:rPr>
      </w:pPr>
    </w:p>
    <w:p w:rsidR="00077369" w:rsidRDefault="00077369" w:rsidP="00D45B02">
      <w:pPr>
        <w:spacing w:line="184" w:lineRule="exact"/>
        <w:jc w:val="both"/>
        <w:rPr>
          <w:rFonts w:ascii="Arial" w:eastAsia="Arial" w:hAnsi="Arial"/>
          <w:sz w:val="22"/>
          <w:szCs w:val="22"/>
        </w:rPr>
      </w:pPr>
    </w:p>
    <w:p w:rsidR="00077369" w:rsidRPr="00834B55" w:rsidRDefault="00077369"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Anerkennung als Partei für die Bundestagswahl, </w:t>
      </w:r>
      <w:r w:rsidR="0032727A">
        <w:rPr>
          <w:rFonts w:ascii="Arial" w:eastAsia="Arial" w:hAnsi="Arial"/>
          <w:sz w:val="22"/>
          <w:szCs w:val="22"/>
        </w:rPr>
        <w:br/>
      </w:r>
      <w:r w:rsidRPr="00834B55">
        <w:rPr>
          <w:rFonts w:ascii="Arial" w:eastAsia="Arial" w:hAnsi="Arial"/>
          <w:sz w:val="22"/>
          <w:szCs w:val="22"/>
        </w:rPr>
        <w:t xml:space="preserve">BVerfG, Beschluss vom 23.7.2013, 2 BvC 3/13, NVwZ 2013, 1271, </w:t>
      </w:r>
      <w:r w:rsidR="0032727A">
        <w:rPr>
          <w:rFonts w:ascii="Arial" w:eastAsia="Arial" w:hAnsi="Arial"/>
          <w:sz w:val="22"/>
          <w:szCs w:val="22"/>
        </w:rPr>
        <w:br/>
      </w:r>
      <w:r w:rsidRPr="00834B55">
        <w:rPr>
          <w:rFonts w:ascii="Arial" w:eastAsia="Arial" w:hAnsi="Arial"/>
          <w:sz w:val="22"/>
          <w:szCs w:val="22"/>
        </w:rPr>
        <w:t>Juristische Schulung, Heft 12, 2013, S. 1148 – 1150.</w:t>
      </w:r>
    </w:p>
    <w:p w:rsidR="00583474" w:rsidRPr="00834B55" w:rsidRDefault="00583474" w:rsidP="00D45B02">
      <w:pPr>
        <w:spacing w:line="185"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Grundrechte und Staatsorganisationsrecht: Pressefreiheit und Gesetzgebungs</w:t>
      </w:r>
      <w:r w:rsidR="00AD1AD2">
        <w:rPr>
          <w:rFonts w:ascii="Arial" w:eastAsia="Arial" w:hAnsi="Arial"/>
          <w:sz w:val="22"/>
          <w:szCs w:val="22"/>
        </w:rPr>
        <w:t>-</w:t>
      </w:r>
      <w:r w:rsidRPr="00834B55">
        <w:rPr>
          <w:rFonts w:ascii="Arial" w:eastAsia="Arial" w:hAnsi="Arial"/>
          <w:sz w:val="22"/>
          <w:szCs w:val="22"/>
        </w:rPr>
        <w:t>kompetenz,</w:t>
      </w:r>
      <w:r w:rsidR="00473831">
        <w:rPr>
          <w:rFonts w:ascii="Arial" w:eastAsia="Arial" w:hAnsi="Arial"/>
          <w:sz w:val="22"/>
          <w:szCs w:val="22"/>
        </w:rPr>
        <w:t xml:space="preserve"> </w:t>
      </w:r>
      <w:r w:rsidR="0032727A">
        <w:rPr>
          <w:rFonts w:ascii="Arial" w:eastAsia="Arial" w:hAnsi="Arial"/>
          <w:sz w:val="22"/>
          <w:szCs w:val="22"/>
        </w:rPr>
        <w:br/>
      </w:r>
      <w:r w:rsidR="0032727A" w:rsidRPr="00834B55">
        <w:rPr>
          <w:rFonts w:ascii="Arial" w:eastAsia="Arial" w:hAnsi="Arial"/>
          <w:sz w:val="22"/>
          <w:szCs w:val="22"/>
        </w:rPr>
        <w:t xml:space="preserve">BVerwG, Urteil vom 20.2.2013, 6 A 2/12, NVwZ 2013, 1006, </w:t>
      </w:r>
      <w:r w:rsidR="0032727A">
        <w:rPr>
          <w:rFonts w:ascii="Arial" w:eastAsia="Arial" w:hAnsi="Arial"/>
          <w:sz w:val="22"/>
          <w:szCs w:val="22"/>
        </w:rPr>
        <w:br/>
      </w:r>
      <w:r w:rsidR="0032727A" w:rsidRPr="00834B55">
        <w:rPr>
          <w:rFonts w:ascii="Arial" w:eastAsia="Arial" w:hAnsi="Arial"/>
          <w:sz w:val="22"/>
          <w:szCs w:val="22"/>
        </w:rPr>
        <w:t>Juristische Schulung, Heft 1, 2014, S. 91 – 93.</w:t>
      </w:r>
    </w:p>
    <w:p w:rsidR="003B7BFD" w:rsidRPr="00834B55" w:rsidRDefault="003B7BFD"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Verfassungsprozessrecht: Subsidiarität der Verfassungsbeschwerde, </w:t>
      </w:r>
      <w:r w:rsidR="0032727A">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2</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xml:space="preserve">, Beschluss vom 11.11.2013, 2 BvR 547/13, BeckRS 2013, 5878, </w:t>
      </w:r>
      <w:r w:rsidR="0032727A">
        <w:rPr>
          <w:rFonts w:ascii="Arial" w:eastAsia="Arial" w:hAnsi="Arial"/>
          <w:sz w:val="22"/>
          <w:szCs w:val="22"/>
        </w:rPr>
        <w:br/>
      </w:r>
      <w:r w:rsidRPr="00834B55">
        <w:rPr>
          <w:rFonts w:ascii="Arial" w:eastAsia="Arial" w:hAnsi="Arial"/>
          <w:sz w:val="22"/>
          <w:szCs w:val="22"/>
        </w:rPr>
        <w:t>Juristische Schulung, Heft 2, 2014, S. 189 – 190.</w:t>
      </w:r>
    </w:p>
    <w:p w:rsidR="0032727A" w:rsidRDefault="0032727A" w:rsidP="00EE1C0F">
      <w:pPr>
        <w:tabs>
          <w:tab w:val="left" w:pos="684"/>
        </w:tabs>
        <w:spacing w:line="257" w:lineRule="auto"/>
        <w:jc w:val="both"/>
        <w:rPr>
          <w:rFonts w:ascii="Arial" w:eastAsia="Arial" w:hAnsi="Arial"/>
          <w:sz w:val="22"/>
          <w:szCs w:val="22"/>
        </w:rPr>
      </w:pPr>
    </w:p>
    <w:p w:rsidR="0032727A" w:rsidRDefault="0032727A"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Staatsorganisationsrecht: Freies Mandat des Abgeordneten,</w:t>
      </w:r>
      <w:r>
        <w:rPr>
          <w:rFonts w:ascii="Arial" w:eastAsia="Arial" w:hAnsi="Arial"/>
          <w:sz w:val="22"/>
          <w:szCs w:val="22"/>
        </w:rPr>
        <w:br/>
      </w:r>
      <w:r w:rsidRPr="00834B55">
        <w:rPr>
          <w:rFonts w:ascii="Arial" w:eastAsia="Arial" w:hAnsi="Arial"/>
          <w:sz w:val="22"/>
          <w:szCs w:val="22"/>
        </w:rPr>
        <w:t>BVerfG, Beschluss vom 17.9.2013, 2 BvR 2436/10 und 2 BvE 6/08, NVwZ 2013, 1468,</w:t>
      </w:r>
      <w:r>
        <w:rPr>
          <w:rFonts w:ascii="Arial" w:eastAsia="Arial" w:hAnsi="Arial"/>
          <w:sz w:val="22"/>
          <w:szCs w:val="22"/>
        </w:rPr>
        <w:br/>
      </w:r>
      <w:r w:rsidRPr="00834B55">
        <w:rPr>
          <w:rFonts w:ascii="Arial" w:eastAsia="Arial" w:hAnsi="Arial"/>
          <w:sz w:val="22"/>
          <w:szCs w:val="22"/>
        </w:rPr>
        <w:t>Juristische Schulung, Heft 3, 2014, S. 284 – 287.</w:t>
      </w:r>
    </w:p>
    <w:p w:rsidR="0032727A" w:rsidRDefault="0032727A" w:rsidP="00EE1C0F">
      <w:pPr>
        <w:pStyle w:val="Listenabsatz"/>
        <w:ind w:left="0"/>
        <w:rPr>
          <w:rFonts w:ascii="Arial" w:eastAsia="Arial" w:hAnsi="Arial"/>
          <w:sz w:val="22"/>
          <w:szCs w:val="22"/>
        </w:rPr>
      </w:pPr>
    </w:p>
    <w:p w:rsidR="0032727A" w:rsidRDefault="0032727A"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Staatsorganisationsrecht: Freies Abgeordnetenmandat,</w:t>
      </w:r>
      <w:r>
        <w:rPr>
          <w:rFonts w:ascii="Arial" w:eastAsia="Arial" w:hAnsi="Arial"/>
          <w:sz w:val="22"/>
          <w:szCs w:val="22"/>
        </w:rPr>
        <w:br/>
      </w:r>
      <w:r w:rsidRPr="00834B55">
        <w:rPr>
          <w:rFonts w:ascii="Arial" w:eastAsia="Arial" w:hAnsi="Arial"/>
          <w:sz w:val="22"/>
          <w:szCs w:val="22"/>
        </w:rPr>
        <w:t>B</w:t>
      </w:r>
      <w:r w:rsidR="003B7BFD" w:rsidRPr="00834B55">
        <w:rPr>
          <w:rFonts w:ascii="Arial" w:eastAsia="Arial" w:hAnsi="Arial"/>
          <w:sz w:val="22"/>
          <w:szCs w:val="22"/>
        </w:rPr>
        <w:t>v</w:t>
      </w:r>
      <w:r w:rsidRPr="00834B55">
        <w:rPr>
          <w:rFonts w:ascii="Arial" w:eastAsia="Arial" w:hAnsi="Arial"/>
          <w:sz w:val="22"/>
          <w:szCs w:val="22"/>
        </w:rPr>
        <w:t>erfG</w:t>
      </w:r>
      <w:r w:rsidR="003B7BFD">
        <w:rPr>
          <w:rFonts w:ascii="Arial" w:eastAsia="Arial" w:hAnsi="Arial"/>
          <w:sz w:val="22"/>
          <w:szCs w:val="22"/>
        </w:rPr>
        <w:t xml:space="preserve"> </w:t>
      </w:r>
      <w:r w:rsidR="003B7BFD" w:rsidRPr="00834B55">
        <w:rPr>
          <w:rFonts w:ascii="Arial" w:eastAsia="Arial" w:hAnsi="Arial"/>
          <w:sz w:val="22"/>
          <w:szCs w:val="22"/>
        </w:rPr>
        <w:t>(</w:t>
      </w:r>
      <w:r w:rsidR="003B7BFD">
        <w:rPr>
          <w:rFonts w:ascii="Arial" w:eastAsia="Arial" w:hAnsi="Arial"/>
          <w:sz w:val="22"/>
          <w:szCs w:val="22"/>
        </w:rPr>
        <w:t>2</w:t>
      </w:r>
      <w:r w:rsidR="003B7BFD" w:rsidRPr="00834B55">
        <w:rPr>
          <w:rFonts w:ascii="Arial" w:eastAsia="Arial" w:hAnsi="Arial"/>
          <w:sz w:val="22"/>
          <w:szCs w:val="22"/>
        </w:rPr>
        <w:t xml:space="preserve">. Kammer des </w:t>
      </w:r>
      <w:r w:rsidR="003B7BFD">
        <w:rPr>
          <w:rFonts w:ascii="Arial" w:eastAsia="Arial" w:hAnsi="Arial"/>
          <w:sz w:val="22"/>
          <w:szCs w:val="22"/>
        </w:rPr>
        <w:t>Zweiten</w:t>
      </w:r>
      <w:r w:rsidR="003B7BFD" w:rsidRPr="00834B55">
        <w:rPr>
          <w:rFonts w:ascii="Arial" w:eastAsia="Arial" w:hAnsi="Arial"/>
          <w:sz w:val="22"/>
          <w:szCs w:val="22"/>
        </w:rPr>
        <w:t xml:space="preserve"> Senats)</w:t>
      </w:r>
      <w:r w:rsidRPr="00834B55">
        <w:rPr>
          <w:rFonts w:ascii="Arial" w:eastAsia="Arial" w:hAnsi="Arial"/>
          <w:sz w:val="22"/>
          <w:szCs w:val="22"/>
        </w:rPr>
        <w:t xml:space="preserve">, Beschluss vom 6.12.2013, 2 BvQ 55/13, BeckRS 2013, 59251, </w:t>
      </w:r>
      <w:r>
        <w:rPr>
          <w:rFonts w:ascii="Arial" w:eastAsia="Arial" w:hAnsi="Arial"/>
          <w:sz w:val="22"/>
          <w:szCs w:val="22"/>
        </w:rPr>
        <w:br/>
      </w:r>
      <w:r w:rsidRPr="00834B55">
        <w:rPr>
          <w:rFonts w:ascii="Arial" w:eastAsia="Arial" w:hAnsi="Arial"/>
          <w:sz w:val="22"/>
          <w:szCs w:val="22"/>
        </w:rPr>
        <w:t>Juristische Schulung, Heft 4, 2014, S. 381 – 383.</w:t>
      </w:r>
    </w:p>
    <w:p w:rsidR="00F31BFA" w:rsidRDefault="00F31BFA" w:rsidP="00EE1C0F">
      <w:pPr>
        <w:pStyle w:val="Listenabsatz"/>
        <w:ind w:left="0"/>
        <w:rPr>
          <w:rFonts w:ascii="Arial" w:eastAsia="Arial" w:hAnsi="Arial"/>
          <w:sz w:val="22"/>
          <w:szCs w:val="22"/>
        </w:rPr>
      </w:pPr>
    </w:p>
    <w:p w:rsidR="00F31BFA" w:rsidRDefault="00F31BFA"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Grundrechte: Eigentum, Freizügigkeit und Rechtsschutz,</w:t>
      </w:r>
      <w:r>
        <w:rPr>
          <w:rFonts w:ascii="Arial" w:eastAsia="Arial" w:hAnsi="Arial"/>
          <w:sz w:val="22"/>
          <w:szCs w:val="22"/>
        </w:rPr>
        <w:br/>
      </w:r>
      <w:r w:rsidRPr="00834B55">
        <w:rPr>
          <w:rFonts w:ascii="Arial" w:eastAsia="Arial" w:hAnsi="Arial"/>
          <w:sz w:val="22"/>
          <w:szCs w:val="22"/>
        </w:rPr>
        <w:t xml:space="preserve">BVerfG, Urteil vom 17.12.2013, 1 BvR 3139/08 und 1 BvR 3386/08, NVwZ 2014, 211, </w:t>
      </w:r>
      <w:r>
        <w:rPr>
          <w:rFonts w:ascii="Arial" w:eastAsia="Arial" w:hAnsi="Arial"/>
          <w:sz w:val="22"/>
          <w:szCs w:val="22"/>
        </w:rPr>
        <w:br/>
      </w:r>
      <w:r w:rsidRPr="00834B55">
        <w:rPr>
          <w:rFonts w:ascii="Arial" w:eastAsia="Arial" w:hAnsi="Arial"/>
          <w:sz w:val="22"/>
          <w:szCs w:val="22"/>
        </w:rPr>
        <w:t>Juristische Schulung, Heft 5, 2014, S. 468 – 471.</w:t>
      </w:r>
    </w:p>
    <w:p w:rsidR="00D636A5" w:rsidRDefault="00D636A5" w:rsidP="00EE1C0F">
      <w:pPr>
        <w:pStyle w:val="Listenabsatz"/>
        <w:ind w:left="0"/>
        <w:rPr>
          <w:rFonts w:ascii="Arial" w:eastAsia="Arial" w:hAnsi="Arial"/>
          <w:sz w:val="22"/>
          <w:szCs w:val="22"/>
        </w:rPr>
      </w:pPr>
    </w:p>
    <w:p w:rsidR="00D636A5" w:rsidRDefault="00D636A5"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Grundrechte: Entziehung der deutschen Staatsangehörigkeit,</w:t>
      </w:r>
      <w:r>
        <w:rPr>
          <w:rFonts w:ascii="Arial" w:eastAsia="Arial" w:hAnsi="Arial"/>
          <w:sz w:val="22"/>
          <w:szCs w:val="22"/>
        </w:rPr>
        <w:br/>
      </w:r>
      <w:r w:rsidRPr="00834B55">
        <w:rPr>
          <w:rFonts w:ascii="Arial" w:eastAsia="Arial" w:hAnsi="Arial"/>
          <w:sz w:val="22"/>
          <w:szCs w:val="22"/>
        </w:rPr>
        <w:t xml:space="preserve">BVerfG, Beschluss vom 17.12.2013, 1 BvL 6/10, BeckRS 2014, 46474, </w:t>
      </w:r>
      <w:r>
        <w:rPr>
          <w:rFonts w:ascii="Arial" w:eastAsia="Arial" w:hAnsi="Arial"/>
          <w:sz w:val="22"/>
          <w:szCs w:val="22"/>
        </w:rPr>
        <w:br/>
      </w:r>
      <w:r w:rsidRPr="00834B55">
        <w:rPr>
          <w:rFonts w:ascii="Arial" w:eastAsia="Arial" w:hAnsi="Arial"/>
          <w:sz w:val="22"/>
          <w:szCs w:val="22"/>
        </w:rPr>
        <w:t>Juristische Schul</w:t>
      </w:r>
      <w:r>
        <w:rPr>
          <w:rFonts w:ascii="Arial" w:eastAsia="Arial" w:hAnsi="Arial"/>
          <w:sz w:val="22"/>
          <w:szCs w:val="22"/>
        </w:rPr>
        <w:t>ung, Heft 5, 2014, S. 473 – 476</w:t>
      </w:r>
    </w:p>
    <w:p w:rsidR="00D636A5" w:rsidRDefault="00D636A5" w:rsidP="00EE1C0F">
      <w:pPr>
        <w:pStyle w:val="Listenabsatz"/>
        <w:ind w:left="0"/>
        <w:rPr>
          <w:rFonts w:ascii="Arial" w:eastAsia="Arial" w:hAnsi="Arial"/>
          <w:sz w:val="22"/>
          <w:szCs w:val="22"/>
        </w:rPr>
      </w:pPr>
    </w:p>
    <w:p w:rsidR="00D636A5" w:rsidRPr="00834B55" w:rsidRDefault="00D636A5"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Staatsorganisationsrecht: Europawahlrecht,</w:t>
      </w:r>
      <w:r>
        <w:rPr>
          <w:rFonts w:ascii="Arial" w:eastAsia="Arial" w:hAnsi="Arial"/>
          <w:sz w:val="22"/>
          <w:szCs w:val="22"/>
        </w:rPr>
        <w:br/>
      </w:r>
      <w:r w:rsidRPr="00834B55">
        <w:rPr>
          <w:rFonts w:ascii="Arial" w:eastAsia="Arial" w:hAnsi="Arial"/>
          <w:sz w:val="22"/>
          <w:szCs w:val="22"/>
        </w:rPr>
        <w:t xml:space="preserve">BVerfG, Urteil vom 26.2.2014, 2 BvE 2/13 u.a., NVwZ 2014, 439, </w:t>
      </w:r>
      <w:r>
        <w:rPr>
          <w:rFonts w:ascii="Arial" w:eastAsia="Arial" w:hAnsi="Arial"/>
          <w:sz w:val="22"/>
          <w:szCs w:val="22"/>
        </w:rPr>
        <w:br/>
      </w:r>
      <w:r w:rsidRPr="00834B55">
        <w:rPr>
          <w:rFonts w:ascii="Arial" w:eastAsia="Arial" w:hAnsi="Arial"/>
          <w:sz w:val="22"/>
          <w:szCs w:val="22"/>
        </w:rPr>
        <w:t>Juristische Schulung, Heft 6, 2014, S. 572 – 576.</w:t>
      </w:r>
    </w:p>
    <w:p w:rsidR="00583474" w:rsidRPr="00834B55" w:rsidRDefault="00583474" w:rsidP="00EE1C0F">
      <w:pPr>
        <w:spacing w:line="242" w:lineRule="auto"/>
        <w:jc w:val="both"/>
        <w:rPr>
          <w:rFonts w:ascii="Arial" w:eastAsia="Arial" w:hAnsi="Arial"/>
          <w:sz w:val="22"/>
          <w:szCs w:val="22"/>
        </w:rPr>
      </w:pPr>
      <w:bookmarkStart w:id="104" w:name="page90"/>
      <w:bookmarkEnd w:id="104"/>
    </w:p>
    <w:p w:rsidR="00583474"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Grundrechte: Einschränkung von Berufsfreiheit und Eigentumsgarantie, </w:t>
      </w:r>
      <w:r w:rsidR="00D3121F">
        <w:rPr>
          <w:rFonts w:ascii="Arial" w:eastAsia="Arial" w:hAnsi="Arial"/>
          <w:sz w:val="22"/>
          <w:szCs w:val="22"/>
        </w:rPr>
        <w:br/>
      </w:r>
      <w:r w:rsidRPr="00834B55">
        <w:rPr>
          <w:rFonts w:ascii="Arial" w:eastAsia="Arial" w:hAnsi="Arial"/>
          <w:sz w:val="22"/>
          <w:szCs w:val="22"/>
        </w:rPr>
        <w:t>BVerwG, Urteil vom 26.6.2013 6 C 1/12, NVwZ 2014, 243,</w:t>
      </w:r>
      <w:r w:rsidR="00D3121F">
        <w:rPr>
          <w:rFonts w:ascii="Arial" w:eastAsia="Arial" w:hAnsi="Arial"/>
          <w:sz w:val="22"/>
          <w:szCs w:val="22"/>
        </w:rPr>
        <w:br/>
      </w:r>
      <w:r w:rsidR="00D3121F" w:rsidRPr="00834B55">
        <w:rPr>
          <w:rFonts w:ascii="Arial" w:eastAsia="Arial" w:hAnsi="Arial"/>
          <w:sz w:val="22"/>
          <w:szCs w:val="22"/>
        </w:rPr>
        <w:t>Juristische Schulung, Heft 7, 2014, S. 668 – 670.</w:t>
      </w:r>
    </w:p>
    <w:p w:rsidR="00D3121F" w:rsidRDefault="00D3121F" w:rsidP="00EE1C0F">
      <w:pPr>
        <w:tabs>
          <w:tab w:val="left" w:pos="684"/>
        </w:tabs>
        <w:spacing w:line="258" w:lineRule="auto"/>
        <w:jc w:val="both"/>
        <w:rPr>
          <w:rFonts w:ascii="Arial" w:eastAsia="Arial" w:hAnsi="Arial"/>
          <w:sz w:val="22"/>
          <w:szCs w:val="22"/>
        </w:rPr>
      </w:pPr>
    </w:p>
    <w:p w:rsidR="00D3121F" w:rsidRPr="00834B55" w:rsidRDefault="00D3121F"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Staatsorganisationsrecht: Bundesversammlung,</w:t>
      </w:r>
      <w:r>
        <w:rPr>
          <w:rFonts w:ascii="Arial" w:eastAsia="Arial" w:hAnsi="Arial"/>
          <w:sz w:val="22"/>
          <w:szCs w:val="22"/>
        </w:rPr>
        <w:br/>
      </w:r>
      <w:r w:rsidRPr="00834B55">
        <w:rPr>
          <w:rFonts w:ascii="Arial" w:eastAsia="Arial" w:hAnsi="Arial"/>
          <w:sz w:val="22"/>
          <w:szCs w:val="22"/>
        </w:rPr>
        <w:t xml:space="preserve">BVerfG, Urteil vom 10.6.2014, 2 BvE 2/09 und 2 BvE 2/10, BeckRS 2014, 52020, </w:t>
      </w:r>
      <w:r>
        <w:rPr>
          <w:rFonts w:ascii="Arial" w:eastAsia="Arial" w:hAnsi="Arial"/>
          <w:sz w:val="22"/>
          <w:szCs w:val="22"/>
        </w:rPr>
        <w:br/>
      </w:r>
      <w:r w:rsidRPr="00834B55">
        <w:rPr>
          <w:rFonts w:ascii="Arial" w:eastAsia="Arial" w:hAnsi="Arial"/>
          <w:sz w:val="22"/>
          <w:szCs w:val="22"/>
        </w:rPr>
        <w:t>Juristische Schulung, Heft 9, 2014, S. 860 – 862.</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Redefreiheit des Bundespräsidenten, </w:t>
      </w:r>
      <w:r w:rsidR="00D3121F">
        <w:rPr>
          <w:rFonts w:ascii="Arial" w:eastAsia="Arial" w:hAnsi="Arial"/>
          <w:sz w:val="22"/>
          <w:szCs w:val="22"/>
        </w:rPr>
        <w:br/>
      </w:r>
      <w:r w:rsidRPr="00834B55">
        <w:rPr>
          <w:rFonts w:ascii="Arial" w:eastAsia="Arial" w:hAnsi="Arial"/>
          <w:sz w:val="22"/>
          <w:szCs w:val="22"/>
        </w:rPr>
        <w:t xml:space="preserve">BVerfG, Urteil vom 10.6.2014, 2 BvE 4/13, NVwZ 2014, 1156, </w:t>
      </w:r>
      <w:r w:rsidR="00D3121F">
        <w:rPr>
          <w:rFonts w:ascii="Arial" w:eastAsia="Arial" w:hAnsi="Arial"/>
          <w:sz w:val="22"/>
          <w:szCs w:val="22"/>
        </w:rPr>
        <w:br/>
      </w:r>
      <w:r w:rsidRPr="00834B55">
        <w:rPr>
          <w:rFonts w:ascii="Arial" w:eastAsia="Arial" w:hAnsi="Arial"/>
          <w:sz w:val="22"/>
          <w:szCs w:val="22"/>
        </w:rPr>
        <w:t>Juristische Schulung, Heft 10, 2014, S. 956 – 958.</w:t>
      </w:r>
    </w:p>
    <w:p w:rsidR="008533F7" w:rsidRDefault="008533F7" w:rsidP="00EE1C0F">
      <w:pPr>
        <w:tabs>
          <w:tab w:val="left" w:pos="684"/>
        </w:tabs>
        <w:spacing w:line="274" w:lineRule="auto"/>
        <w:jc w:val="both"/>
        <w:rPr>
          <w:rFonts w:ascii="Arial" w:eastAsia="Arial" w:hAnsi="Arial"/>
          <w:sz w:val="22"/>
          <w:szCs w:val="22"/>
        </w:rPr>
      </w:pPr>
    </w:p>
    <w:p w:rsidR="008533F7" w:rsidRDefault="008533F7"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Grundrechte: Berufsfreiheit,</w:t>
      </w:r>
      <w:r>
        <w:rPr>
          <w:rFonts w:ascii="Arial" w:eastAsia="Arial" w:hAnsi="Arial"/>
          <w:sz w:val="22"/>
          <w:szCs w:val="22"/>
        </w:rPr>
        <w:br/>
      </w:r>
      <w:r w:rsidRPr="00834B55">
        <w:rPr>
          <w:rFonts w:ascii="Arial" w:eastAsia="Arial" w:hAnsi="Arial"/>
          <w:sz w:val="22"/>
          <w:szCs w:val="22"/>
        </w:rPr>
        <w:t>BVerfG, Beschluss vom 23.10.2013, 1 BvR 1842/11 und 1 BvR 1843/11, NJW 2014, 46,</w:t>
      </w:r>
      <w:r>
        <w:rPr>
          <w:rFonts w:ascii="Arial" w:eastAsia="Arial" w:hAnsi="Arial"/>
          <w:sz w:val="22"/>
          <w:szCs w:val="22"/>
        </w:rPr>
        <w:br/>
      </w:r>
      <w:r w:rsidRPr="00834B55">
        <w:rPr>
          <w:rFonts w:ascii="Arial" w:eastAsia="Arial" w:hAnsi="Arial"/>
          <w:sz w:val="22"/>
          <w:szCs w:val="22"/>
        </w:rPr>
        <w:t>Juristische Schulung, Heft 11, 2014, S. 1050 – 1052.</w:t>
      </w:r>
    </w:p>
    <w:p w:rsidR="008533F7" w:rsidRDefault="008533F7" w:rsidP="00EE1C0F">
      <w:pPr>
        <w:pStyle w:val="Listenabsatz"/>
        <w:ind w:left="0"/>
        <w:rPr>
          <w:rFonts w:ascii="Arial" w:eastAsia="Arial" w:hAnsi="Arial"/>
          <w:sz w:val="22"/>
          <w:szCs w:val="22"/>
        </w:rPr>
      </w:pPr>
    </w:p>
    <w:p w:rsidR="00077369" w:rsidRDefault="00077369" w:rsidP="00EE1C0F">
      <w:pPr>
        <w:pStyle w:val="Listenabsatz"/>
        <w:ind w:left="0"/>
        <w:rPr>
          <w:rFonts w:ascii="Arial" w:eastAsia="Arial" w:hAnsi="Arial"/>
          <w:sz w:val="22"/>
          <w:szCs w:val="22"/>
        </w:rPr>
      </w:pPr>
    </w:p>
    <w:p w:rsidR="008533F7" w:rsidRDefault="008533F7"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Grundrechte: Wahlfreiheit,</w:t>
      </w:r>
      <w:r>
        <w:rPr>
          <w:rFonts w:ascii="Arial" w:eastAsia="Arial" w:hAnsi="Arial"/>
          <w:sz w:val="22"/>
          <w:szCs w:val="22"/>
        </w:rPr>
        <w:br/>
      </w:r>
      <w:r w:rsidRPr="00834B55">
        <w:rPr>
          <w:rFonts w:ascii="Arial" w:eastAsia="Arial" w:hAnsi="Arial"/>
          <w:sz w:val="22"/>
          <w:szCs w:val="22"/>
        </w:rPr>
        <w:t xml:space="preserve">VerfGH RhPf, Beschluss </w:t>
      </w:r>
      <w:r w:rsidRPr="008533F7">
        <w:rPr>
          <w:rFonts w:ascii="Arial" w:eastAsia="Arial" w:hAnsi="Arial"/>
          <w:color w:val="000000"/>
          <w:sz w:val="22"/>
          <w:szCs w:val="22"/>
        </w:rPr>
        <w:t>vom 4.4.2014, VGH</w:t>
      </w:r>
      <w:r w:rsidRPr="00834B55">
        <w:rPr>
          <w:rFonts w:ascii="Arial" w:eastAsia="Arial" w:hAnsi="Arial"/>
          <w:sz w:val="22"/>
          <w:szCs w:val="22"/>
        </w:rPr>
        <w:t xml:space="preserve"> A 15/14, VGH A 17/14, NVwZ 2014, 1089,</w:t>
      </w:r>
      <w:r>
        <w:rPr>
          <w:rFonts w:ascii="Arial" w:eastAsia="Arial" w:hAnsi="Arial"/>
          <w:sz w:val="22"/>
          <w:szCs w:val="22"/>
        </w:rPr>
        <w:br/>
      </w:r>
      <w:r w:rsidRPr="00834B55">
        <w:rPr>
          <w:rFonts w:ascii="Arial" w:eastAsia="Arial" w:hAnsi="Arial"/>
          <w:sz w:val="22"/>
          <w:szCs w:val="22"/>
        </w:rPr>
        <w:t>Juristische Schulung, Heft 12, 2014, S. 1144 – 1146.</w:t>
      </w:r>
    </w:p>
    <w:p w:rsidR="00473831" w:rsidRDefault="00473831" w:rsidP="00EE1C0F">
      <w:pPr>
        <w:pStyle w:val="Listenabsatz"/>
        <w:ind w:left="0"/>
        <w:rPr>
          <w:rFonts w:ascii="Arial" w:eastAsia="Arial" w:hAnsi="Arial"/>
          <w:sz w:val="22"/>
          <w:szCs w:val="22"/>
        </w:rPr>
      </w:pPr>
    </w:p>
    <w:p w:rsidR="00473831" w:rsidRPr="00834B55" w:rsidRDefault="00473831" w:rsidP="00EE1C0F">
      <w:pPr>
        <w:numPr>
          <w:ilvl w:val="0"/>
          <w:numId w:val="48"/>
        </w:numPr>
        <w:tabs>
          <w:tab w:val="left" w:pos="684"/>
        </w:tabs>
        <w:spacing w:line="274" w:lineRule="auto"/>
        <w:ind w:left="684" w:hanging="684"/>
        <w:jc w:val="both"/>
        <w:rPr>
          <w:rFonts w:ascii="Arial" w:eastAsia="Arial" w:hAnsi="Arial"/>
          <w:sz w:val="22"/>
          <w:szCs w:val="22"/>
        </w:rPr>
      </w:pPr>
      <w:r w:rsidRPr="00834B55">
        <w:rPr>
          <w:rFonts w:ascii="Arial" w:eastAsia="Arial" w:hAnsi="Arial"/>
          <w:sz w:val="22"/>
          <w:szCs w:val="22"/>
        </w:rPr>
        <w:t xml:space="preserve">Staatskirchenrecht: Justizgewährungsanspruch gegen kirchliche Maßnahmen, </w:t>
      </w:r>
      <w:r>
        <w:rPr>
          <w:rFonts w:ascii="Arial" w:eastAsia="Arial" w:hAnsi="Arial"/>
          <w:sz w:val="22"/>
          <w:szCs w:val="22"/>
        </w:rPr>
        <w:br/>
      </w:r>
      <w:r w:rsidRPr="00834B55">
        <w:rPr>
          <w:rFonts w:ascii="Arial" w:eastAsia="Arial" w:hAnsi="Arial"/>
          <w:sz w:val="22"/>
          <w:szCs w:val="22"/>
        </w:rPr>
        <w:t>BVerwG, Urteil vom 27.2.2014, 2 V 19.12, NVwZ 2014, 1101,</w:t>
      </w:r>
      <w:r>
        <w:rPr>
          <w:rFonts w:ascii="Arial" w:eastAsia="Arial" w:hAnsi="Arial"/>
          <w:sz w:val="22"/>
          <w:szCs w:val="22"/>
        </w:rPr>
        <w:br/>
      </w:r>
      <w:r w:rsidRPr="00834B55">
        <w:rPr>
          <w:rFonts w:ascii="Arial" w:eastAsia="Arial" w:hAnsi="Arial"/>
          <w:sz w:val="22"/>
          <w:szCs w:val="22"/>
        </w:rPr>
        <w:t>Juristische Schulung, Heft 12, 2014, S. 1148 – 1150.</w:t>
      </w:r>
    </w:p>
    <w:p w:rsidR="00583474" w:rsidRPr="00834B55" w:rsidRDefault="00583474" w:rsidP="00EE1C0F">
      <w:pPr>
        <w:spacing w:line="0" w:lineRule="atLeast"/>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Informationsanspruch des Bundestages, </w:t>
      </w:r>
      <w:r w:rsidR="0010631C">
        <w:rPr>
          <w:rFonts w:ascii="Arial" w:eastAsia="Arial" w:hAnsi="Arial"/>
          <w:sz w:val="22"/>
          <w:szCs w:val="22"/>
        </w:rPr>
        <w:br/>
      </w:r>
      <w:r w:rsidRPr="00834B55">
        <w:rPr>
          <w:rFonts w:ascii="Arial" w:eastAsia="Arial" w:hAnsi="Arial"/>
          <w:sz w:val="22"/>
          <w:szCs w:val="22"/>
        </w:rPr>
        <w:t xml:space="preserve">BVerfG, Urteil vom 21.10.2014, 2 BvE 5/11, NVwZ 2014, 1652, </w:t>
      </w:r>
      <w:r w:rsidR="0010631C">
        <w:rPr>
          <w:rFonts w:ascii="Arial" w:eastAsia="Arial" w:hAnsi="Arial"/>
          <w:sz w:val="22"/>
          <w:szCs w:val="22"/>
        </w:rPr>
        <w:br/>
      </w:r>
      <w:r w:rsidRPr="00834B55">
        <w:rPr>
          <w:rFonts w:ascii="Arial" w:eastAsia="Arial" w:hAnsi="Arial"/>
          <w:sz w:val="22"/>
          <w:szCs w:val="22"/>
        </w:rPr>
        <w:t>Juristische Schulung, Heft 1, 2015, S. 87 – 90.</w:t>
      </w:r>
    </w:p>
    <w:p w:rsidR="0010631C" w:rsidRDefault="0010631C" w:rsidP="00EE1C0F">
      <w:pPr>
        <w:tabs>
          <w:tab w:val="left" w:pos="684"/>
        </w:tabs>
        <w:spacing w:line="259" w:lineRule="auto"/>
        <w:jc w:val="both"/>
        <w:rPr>
          <w:rFonts w:ascii="Arial" w:eastAsia="Arial" w:hAnsi="Arial"/>
          <w:sz w:val="22"/>
          <w:szCs w:val="22"/>
        </w:rPr>
      </w:pPr>
    </w:p>
    <w:p w:rsidR="0010631C" w:rsidRDefault="0010631C"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Grundrechte: Gleichberechtigung von Männern und Frauen,</w:t>
      </w:r>
      <w:r>
        <w:rPr>
          <w:rFonts w:ascii="Arial" w:eastAsia="Arial" w:hAnsi="Arial"/>
          <w:sz w:val="22"/>
          <w:szCs w:val="22"/>
        </w:rPr>
        <w:br/>
      </w:r>
      <w:r w:rsidRPr="00834B55">
        <w:rPr>
          <w:rFonts w:ascii="Arial" w:eastAsia="Arial" w:hAnsi="Arial"/>
          <w:sz w:val="22"/>
          <w:szCs w:val="22"/>
        </w:rPr>
        <w:t>BVerwG, Beschluss vom 17.12.2013, 1 WRB 2.12 und 1 WRB 3.12, NVwZ-RR 2014, 767,</w:t>
      </w:r>
      <w:r>
        <w:rPr>
          <w:rFonts w:ascii="Arial" w:eastAsia="Arial" w:hAnsi="Arial"/>
          <w:sz w:val="22"/>
          <w:szCs w:val="22"/>
        </w:rPr>
        <w:br/>
      </w:r>
      <w:r w:rsidRPr="00834B55">
        <w:rPr>
          <w:rFonts w:ascii="Arial" w:eastAsia="Arial" w:hAnsi="Arial"/>
          <w:sz w:val="22"/>
          <w:szCs w:val="22"/>
        </w:rPr>
        <w:t>Juristische Schulung, Heft 1, 2015, S. 90 – 92.</w:t>
      </w:r>
    </w:p>
    <w:p w:rsidR="009A7FBC" w:rsidRDefault="009A7FBC" w:rsidP="00EE1C0F">
      <w:pPr>
        <w:pStyle w:val="Listenabsatz"/>
        <w:ind w:left="0"/>
        <w:rPr>
          <w:rFonts w:ascii="Arial" w:eastAsia="Arial" w:hAnsi="Arial"/>
          <w:sz w:val="22"/>
          <w:szCs w:val="22"/>
        </w:rPr>
      </w:pPr>
    </w:p>
    <w:p w:rsidR="009A7FBC" w:rsidRPr="00834B55" w:rsidRDefault="009A7FBC"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Grundrechte: Vereinigungsfreiheit,</w:t>
      </w:r>
      <w:r>
        <w:rPr>
          <w:rFonts w:ascii="Arial" w:eastAsia="Arial" w:hAnsi="Arial"/>
          <w:sz w:val="22"/>
          <w:szCs w:val="22"/>
        </w:rPr>
        <w:br/>
      </w:r>
      <w:r w:rsidRPr="00834B55">
        <w:rPr>
          <w:rFonts w:ascii="Arial" w:eastAsia="Arial" w:hAnsi="Arial"/>
          <w:sz w:val="22"/>
          <w:szCs w:val="22"/>
        </w:rPr>
        <w:t xml:space="preserve">BVerfG, Urteil vom 24.9.2014, 1 BvR 3017/11, BeckRS 2014, 57416, </w:t>
      </w:r>
      <w:r>
        <w:rPr>
          <w:rFonts w:ascii="Arial" w:eastAsia="Arial" w:hAnsi="Arial"/>
          <w:sz w:val="22"/>
          <w:szCs w:val="22"/>
        </w:rPr>
        <w:br/>
      </w:r>
      <w:r w:rsidRPr="00834B55">
        <w:rPr>
          <w:rFonts w:ascii="Arial" w:eastAsia="Arial" w:hAnsi="Arial"/>
          <w:sz w:val="22"/>
          <w:szCs w:val="22"/>
        </w:rPr>
        <w:t>Juristische Schulung, Heft 2, 2015, S. 184 – 186.</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Abweichungsgesetzgebung der Länder, </w:t>
      </w:r>
      <w:r w:rsidR="009A7FBC">
        <w:rPr>
          <w:rFonts w:ascii="Arial" w:eastAsia="Arial" w:hAnsi="Arial"/>
          <w:sz w:val="22"/>
          <w:szCs w:val="22"/>
        </w:rPr>
        <w:br/>
      </w:r>
      <w:r w:rsidRPr="00834B55">
        <w:rPr>
          <w:rFonts w:ascii="Arial" w:eastAsia="Arial" w:hAnsi="Arial"/>
          <w:sz w:val="22"/>
          <w:szCs w:val="22"/>
        </w:rPr>
        <w:t xml:space="preserve">BVerwG, Urteil vom 26.6.2014, 3 CN 1/13, NVwZ 2014, 1516, </w:t>
      </w:r>
      <w:r w:rsidR="009A7FBC">
        <w:rPr>
          <w:rFonts w:ascii="Arial" w:eastAsia="Arial" w:hAnsi="Arial"/>
          <w:sz w:val="22"/>
          <w:szCs w:val="22"/>
        </w:rPr>
        <w:br/>
      </w:r>
      <w:r w:rsidRPr="00834B55">
        <w:rPr>
          <w:rFonts w:ascii="Arial" w:eastAsia="Arial" w:hAnsi="Arial"/>
          <w:sz w:val="22"/>
          <w:szCs w:val="22"/>
        </w:rPr>
        <w:t>Juristische Schulung, Heft 2, 2015, S. 188 – 190.</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Grundrechte und Staatsorganisationsrecht: Verhältnis zwischen Grundgesetz und Landesverfassungen,</w:t>
      </w:r>
      <w:r w:rsidR="009A7FBC">
        <w:rPr>
          <w:rFonts w:ascii="Arial" w:eastAsia="Arial" w:hAnsi="Arial"/>
          <w:sz w:val="22"/>
          <w:szCs w:val="22"/>
        </w:rPr>
        <w:br/>
      </w:r>
      <w:r w:rsidR="009A7FBC" w:rsidRPr="00834B55">
        <w:rPr>
          <w:rFonts w:ascii="Arial" w:eastAsia="Arial" w:hAnsi="Arial"/>
          <w:sz w:val="22"/>
          <w:szCs w:val="22"/>
        </w:rPr>
        <w:t xml:space="preserve">HmbOVG, Beschluss vom 23.4.2014, 3 Bs 75/14, NVwZ 2014, 1386, </w:t>
      </w:r>
      <w:r w:rsidR="009A7FBC">
        <w:rPr>
          <w:rFonts w:ascii="Arial" w:eastAsia="Arial" w:hAnsi="Arial"/>
          <w:sz w:val="22"/>
          <w:szCs w:val="22"/>
        </w:rPr>
        <w:br/>
      </w:r>
      <w:r w:rsidR="009A7FBC" w:rsidRPr="00834B55">
        <w:rPr>
          <w:rFonts w:ascii="Arial" w:eastAsia="Arial" w:hAnsi="Arial"/>
          <w:sz w:val="22"/>
          <w:szCs w:val="22"/>
        </w:rPr>
        <w:t>Juristische Schulung, Heft 3, 2015, S. 285 – 286.</w:t>
      </w:r>
    </w:p>
    <w:p w:rsidR="00583474" w:rsidRPr="00834B55" w:rsidRDefault="00583474" w:rsidP="00EE1C0F">
      <w:pPr>
        <w:spacing w:line="242" w:lineRule="auto"/>
        <w:jc w:val="both"/>
        <w:rPr>
          <w:rFonts w:ascii="Arial" w:eastAsia="Arial" w:hAnsi="Arial"/>
          <w:sz w:val="22"/>
          <w:szCs w:val="22"/>
        </w:rPr>
      </w:pPr>
    </w:p>
    <w:p w:rsidR="00583474" w:rsidRPr="007F45D3"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7F45D3">
        <w:rPr>
          <w:rFonts w:ascii="Arial" w:eastAsia="Arial" w:hAnsi="Arial"/>
          <w:sz w:val="22"/>
          <w:szCs w:val="22"/>
        </w:rPr>
        <w:t xml:space="preserve">Grundrechte: Anspruch des Opfers auf Strafverfolgung des Täters, </w:t>
      </w:r>
      <w:r w:rsidR="009A7FBC">
        <w:rPr>
          <w:rFonts w:ascii="Arial" w:eastAsia="Arial" w:hAnsi="Arial"/>
          <w:sz w:val="22"/>
          <w:szCs w:val="22"/>
        </w:rPr>
        <w:br/>
      </w:r>
      <w:r w:rsidRPr="007F45D3">
        <w:rPr>
          <w:rFonts w:ascii="Arial" w:eastAsia="Arial" w:hAnsi="Arial"/>
          <w:sz w:val="22"/>
          <w:szCs w:val="22"/>
        </w:rPr>
        <w:t>B</w:t>
      </w:r>
      <w:r w:rsidR="00C85AE9" w:rsidRPr="007F45D3">
        <w:rPr>
          <w:rFonts w:ascii="Arial" w:eastAsia="Arial" w:hAnsi="Arial"/>
          <w:sz w:val="22"/>
          <w:szCs w:val="22"/>
        </w:rPr>
        <w:t>v</w:t>
      </w:r>
      <w:r w:rsidRPr="007F45D3">
        <w:rPr>
          <w:rFonts w:ascii="Arial" w:eastAsia="Arial" w:hAnsi="Arial"/>
          <w:sz w:val="22"/>
          <w:szCs w:val="22"/>
        </w:rPr>
        <w:t>erfG</w:t>
      </w:r>
      <w:r w:rsidR="00C85AE9">
        <w:rPr>
          <w:rFonts w:ascii="Arial" w:eastAsia="Arial" w:hAnsi="Arial"/>
          <w:sz w:val="22"/>
          <w:szCs w:val="22"/>
        </w:rPr>
        <w:t xml:space="preserve"> </w:t>
      </w:r>
      <w:r w:rsidR="00C85AE9" w:rsidRPr="00834B55">
        <w:rPr>
          <w:rFonts w:ascii="Arial" w:eastAsia="Arial" w:hAnsi="Arial"/>
          <w:sz w:val="22"/>
          <w:szCs w:val="22"/>
        </w:rPr>
        <w:t>(</w:t>
      </w:r>
      <w:r w:rsidR="00C85AE9">
        <w:rPr>
          <w:rFonts w:ascii="Arial" w:eastAsia="Arial" w:hAnsi="Arial"/>
          <w:sz w:val="22"/>
          <w:szCs w:val="22"/>
        </w:rPr>
        <w:t>3</w:t>
      </w:r>
      <w:r w:rsidR="00C85AE9" w:rsidRPr="00834B55">
        <w:rPr>
          <w:rFonts w:ascii="Arial" w:eastAsia="Arial" w:hAnsi="Arial"/>
          <w:sz w:val="22"/>
          <w:szCs w:val="22"/>
        </w:rPr>
        <w:t xml:space="preserve">. Kammer des </w:t>
      </w:r>
      <w:r w:rsidR="00C85AE9">
        <w:rPr>
          <w:rFonts w:ascii="Arial" w:eastAsia="Arial" w:hAnsi="Arial"/>
          <w:sz w:val="22"/>
          <w:szCs w:val="22"/>
        </w:rPr>
        <w:t>Zweiten</w:t>
      </w:r>
      <w:r w:rsidR="00C85AE9" w:rsidRPr="00834B55">
        <w:rPr>
          <w:rFonts w:ascii="Arial" w:eastAsia="Arial" w:hAnsi="Arial"/>
          <w:sz w:val="22"/>
          <w:szCs w:val="22"/>
        </w:rPr>
        <w:t xml:space="preserve"> Senats)</w:t>
      </w:r>
      <w:r w:rsidRPr="007F45D3">
        <w:rPr>
          <w:rFonts w:ascii="Arial" w:eastAsia="Arial" w:hAnsi="Arial"/>
          <w:sz w:val="22"/>
          <w:szCs w:val="22"/>
        </w:rPr>
        <w:t xml:space="preserve">, Beschluss vom 6.10.2014, 2 BvR 1568/12, NJW 2015, 150, </w:t>
      </w:r>
      <w:r w:rsidR="009A7FBC">
        <w:rPr>
          <w:rFonts w:ascii="Arial" w:eastAsia="Arial" w:hAnsi="Arial"/>
          <w:sz w:val="22"/>
          <w:szCs w:val="22"/>
        </w:rPr>
        <w:br/>
      </w:r>
      <w:r w:rsidRPr="007F45D3">
        <w:rPr>
          <w:rFonts w:ascii="Arial" w:eastAsia="Arial" w:hAnsi="Arial"/>
          <w:sz w:val="22"/>
          <w:szCs w:val="22"/>
        </w:rPr>
        <w:t>Juristische Schulung, Heft 4, 2015, S. 376 – 378.</w:t>
      </w:r>
      <w:bookmarkStart w:id="105" w:name="page91"/>
      <w:bookmarkEnd w:id="105"/>
    </w:p>
    <w:p w:rsidR="00583474" w:rsidRPr="00834B55" w:rsidRDefault="00583474" w:rsidP="00D45B02">
      <w:pPr>
        <w:spacing w:line="200" w:lineRule="exact"/>
        <w:jc w:val="both"/>
        <w:rPr>
          <w:rFonts w:ascii="Arial" w:eastAsia="Times New Roman"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Verfassungsrecht: Grenzen verfassungskonformer Auslegung, </w:t>
      </w:r>
      <w:r w:rsidR="009A7FBC">
        <w:rPr>
          <w:rFonts w:ascii="Arial" w:eastAsia="Arial" w:hAnsi="Arial"/>
          <w:sz w:val="22"/>
          <w:szCs w:val="22"/>
        </w:rPr>
        <w:br/>
      </w:r>
      <w:r w:rsidRPr="00834B55">
        <w:rPr>
          <w:rFonts w:ascii="Arial" w:eastAsia="Arial" w:hAnsi="Arial"/>
          <w:sz w:val="22"/>
          <w:szCs w:val="22"/>
        </w:rPr>
        <w:t xml:space="preserve">BVerfG, Beschluss vom 16.12.2014, 1 BvR 2142/11, NVwZ 2015, 510, </w:t>
      </w:r>
      <w:r w:rsidR="009A7FBC">
        <w:rPr>
          <w:rFonts w:ascii="Arial" w:eastAsia="Arial" w:hAnsi="Arial"/>
          <w:sz w:val="22"/>
          <w:szCs w:val="22"/>
        </w:rPr>
        <w:br/>
      </w:r>
      <w:r w:rsidRPr="00834B55">
        <w:rPr>
          <w:rFonts w:ascii="Arial" w:eastAsia="Arial" w:hAnsi="Arial"/>
          <w:sz w:val="22"/>
          <w:szCs w:val="22"/>
        </w:rPr>
        <w:t>Juristische Schulung, Heft 5, 2015, S. 472 – 474.</w:t>
      </w:r>
    </w:p>
    <w:p w:rsidR="00583474" w:rsidRPr="00834B55" w:rsidRDefault="00583474" w:rsidP="00D45B02">
      <w:pPr>
        <w:spacing w:line="179" w:lineRule="exact"/>
        <w:jc w:val="both"/>
        <w:rPr>
          <w:rFonts w:ascii="Arial" w:eastAsia="Arial" w:hAnsi="Arial"/>
          <w:sz w:val="22"/>
          <w:szCs w:val="22"/>
        </w:rPr>
      </w:pPr>
    </w:p>
    <w:p w:rsidR="00583474" w:rsidRDefault="00583474"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 xml:space="preserve">Grundrechte: Kein allgemeines Kopftuchverbot für Lehrerinnen in der Schule, </w:t>
      </w:r>
      <w:r w:rsidR="0063641D">
        <w:rPr>
          <w:rFonts w:ascii="Arial" w:eastAsia="Arial" w:hAnsi="Arial"/>
          <w:sz w:val="22"/>
          <w:szCs w:val="22"/>
        </w:rPr>
        <w:br/>
      </w:r>
      <w:r w:rsidRPr="00834B55">
        <w:rPr>
          <w:rFonts w:ascii="Arial" w:eastAsia="Arial" w:hAnsi="Arial"/>
          <w:sz w:val="22"/>
          <w:szCs w:val="22"/>
        </w:rPr>
        <w:t>BVerfG, Beschluss vom 27.1.2015, 1 BvR 471/10 und 1 BvR 1181/10, NJW 2015, 1359,</w:t>
      </w:r>
      <w:r w:rsidR="0063641D">
        <w:rPr>
          <w:rFonts w:ascii="Arial" w:eastAsia="Arial" w:hAnsi="Arial"/>
          <w:sz w:val="22"/>
          <w:szCs w:val="22"/>
        </w:rPr>
        <w:br/>
      </w:r>
      <w:r w:rsidR="0063641D" w:rsidRPr="00834B55">
        <w:rPr>
          <w:rFonts w:ascii="Arial" w:eastAsia="Arial" w:hAnsi="Arial"/>
          <w:sz w:val="22"/>
          <w:szCs w:val="22"/>
        </w:rPr>
        <w:t>Juristische Schulung, Heft 6, 2015, S. 571 – 574.</w:t>
      </w:r>
    </w:p>
    <w:p w:rsidR="0063641D" w:rsidRDefault="0063641D" w:rsidP="00EE1C0F">
      <w:pPr>
        <w:pStyle w:val="Listenabsatz"/>
        <w:ind w:left="0"/>
        <w:rPr>
          <w:rFonts w:ascii="Arial" w:eastAsia="Arial" w:hAnsi="Arial"/>
          <w:sz w:val="22"/>
          <w:szCs w:val="22"/>
        </w:rPr>
      </w:pPr>
    </w:p>
    <w:p w:rsidR="0063641D" w:rsidRDefault="0063641D"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Staatskirchenrecht: Kirchliche Arbeitsverhältnisse,</w:t>
      </w:r>
      <w:r>
        <w:rPr>
          <w:rFonts w:ascii="Arial" w:eastAsia="Arial" w:hAnsi="Arial"/>
          <w:sz w:val="22"/>
          <w:szCs w:val="22"/>
        </w:rPr>
        <w:br/>
      </w:r>
      <w:r w:rsidR="00DC1637" w:rsidRPr="00834B55">
        <w:rPr>
          <w:rFonts w:ascii="Arial" w:eastAsia="Arial" w:hAnsi="Arial"/>
          <w:sz w:val="22"/>
          <w:szCs w:val="22"/>
        </w:rPr>
        <w:t xml:space="preserve">BVerfG, Beschluss vom 22.10.2014, 2 BvR 661/12, NZA 2014, 1387, </w:t>
      </w:r>
      <w:r w:rsidR="00DC1637">
        <w:rPr>
          <w:rFonts w:ascii="Arial" w:eastAsia="Arial" w:hAnsi="Arial"/>
          <w:sz w:val="22"/>
          <w:szCs w:val="22"/>
        </w:rPr>
        <w:br/>
      </w:r>
      <w:r w:rsidR="00DC1637" w:rsidRPr="00834B55">
        <w:rPr>
          <w:rFonts w:ascii="Arial" w:eastAsia="Arial" w:hAnsi="Arial"/>
          <w:sz w:val="22"/>
          <w:szCs w:val="22"/>
        </w:rPr>
        <w:t>Juristische Schulung, Heft 7, 2015, S. 665 – 668.</w:t>
      </w:r>
    </w:p>
    <w:p w:rsidR="00DC1637" w:rsidRDefault="00DC1637" w:rsidP="00EE1C0F">
      <w:pPr>
        <w:pStyle w:val="Listenabsatz"/>
        <w:ind w:left="0"/>
        <w:rPr>
          <w:rFonts w:ascii="Arial" w:eastAsia="Arial" w:hAnsi="Arial"/>
          <w:sz w:val="22"/>
          <w:szCs w:val="22"/>
        </w:rPr>
      </w:pPr>
    </w:p>
    <w:p w:rsidR="00DC1637" w:rsidRPr="00834B55" w:rsidRDefault="00DC1637" w:rsidP="00EE1C0F">
      <w:pPr>
        <w:numPr>
          <w:ilvl w:val="0"/>
          <w:numId w:val="48"/>
        </w:numPr>
        <w:tabs>
          <w:tab w:val="left" w:pos="684"/>
        </w:tabs>
        <w:spacing w:line="252" w:lineRule="auto"/>
        <w:ind w:left="684" w:hanging="684"/>
        <w:jc w:val="both"/>
        <w:rPr>
          <w:rFonts w:ascii="Arial" w:eastAsia="Arial" w:hAnsi="Arial"/>
          <w:sz w:val="22"/>
          <w:szCs w:val="22"/>
        </w:rPr>
      </w:pPr>
      <w:r w:rsidRPr="00834B55">
        <w:rPr>
          <w:rFonts w:ascii="Arial" w:eastAsia="Arial" w:hAnsi="Arial"/>
          <w:sz w:val="22"/>
          <w:szCs w:val="22"/>
        </w:rPr>
        <w:t>Staatsorganisationsrecht: Gesetzgebungskompetenzen,</w:t>
      </w:r>
      <w:r>
        <w:rPr>
          <w:rFonts w:ascii="Arial" w:eastAsia="Arial" w:hAnsi="Arial"/>
          <w:sz w:val="22"/>
          <w:szCs w:val="22"/>
        </w:rPr>
        <w:br/>
      </w:r>
      <w:r w:rsidRPr="00834B55">
        <w:rPr>
          <w:rFonts w:ascii="Arial" w:eastAsia="Arial" w:hAnsi="Arial"/>
          <w:sz w:val="22"/>
          <w:szCs w:val="22"/>
        </w:rPr>
        <w:t xml:space="preserve">BVerfG, Beschluss vom 14.1.2015, 1 BvR 931/12, NVwZ 2015, 582, </w:t>
      </w:r>
      <w:r>
        <w:rPr>
          <w:rFonts w:ascii="Arial" w:eastAsia="Arial" w:hAnsi="Arial"/>
          <w:sz w:val="22"/>
          <w:szCs w:val="22"/>
        </w:rPr>
        <w:br/>
      </w:r>
      <w:r w:rsidRPr="00834B55">
        <w:rPr>
          <w:rFonts w:ascii="Arial" w:eastAsia="Arial" w:hAnsi="Arial"/>
          <w:sz w:val="22"/>
          <w:szCs w:val="22"/>
        </w:rPr>
        <w:t>Juristische Schulung, Heft 8, 2015, S. 765 – 767.</w:t>
      </w:r>
    </w:p>
    <w:p w:rsidR="00583474" w:rsidRPr="00834B55" w:rsidRDefault="00583474" w:rsidP="00D45B02">
      <w:pPr>
        <w:spacing w:line="2" w:lineRule="exact"/>
        <w:jc w:val="both"/>
        <w:rPr>
          <w:rFonts w:ascii="Arial" w:eastAsia="Arial" w:hAnsi="Arial"/>
          <w:sz w:val="22"/>
          <w:szCs w:val="22"/>
        </w:rPr>
      </w:pPr>
    </w:p>
    <w:p w:rsidR="00583474" w:rsidRDefault="00583474" w:rsidP="00EE1C0F">
      <w:pPr>
        <w:spacing w:line="242" w:lineRule="auto"/>
        <w:jc w:val="both"/>
        <w:rPr>
          <w:rFonts w:ascii="Arial" w:eastAsia="Arial" w:hAnsi="Arial"/>
          <w:sz w:val="22"/>
          <w:szCs w:val="22"/>
        </w:rPr>
      </w:pPr>
    </w:p>
    <w:p w:rsidR="00077369" w:rsidRPr="00834B55" w:rsidRDefault="00077369"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Grundrechte und Staatsorganisationsrecht: Grundrechtsunmittelbarer Auskunfts</w:t>
      </w:r>
      <w:r w:rsidR="00AD1AD2">
        <w:rPr>
          <w:rFonts w:ascii="Arial" w:eastAsia="Arial" w:hAnsi="Arial"/>
          <w:sz w:val="22"/>
          <w:szCs w:val="22"/>
        </w:rPr>
        <w:t>-</w:t>
      </w:r>
      <w:r w:rsidRPr="00834B55">
        <w:rPr>
          <w:rFonts w:ascii="Arial" w:eastAsia="Arial" w:hAnsi="Arial"/>
          <w:sz w:val="22"/>
          <w:szCs w:val="22"/>
        </w:rPr>
        <w:t>anspruch der Presse,</w:t>
      </w:r>
      <w:r w:rsidR="00DC1637">
        <w:rPr>
          <w:rFonts w:ascii="Arial" w:eastAsia="Arial" w:hAnsi="Arial"/>
          <w:sz w:val="22"/>
          <w:szCs w:val="22"/>
        </w:rPr>
        <w:br/>
      </w:r>
      <w:r w:rsidR="00DC1637" w:rsidRPr="00834B55">
        <w:rPr>
          <w:rFonts w:ascii="Arial" w:eastAsia="Arial" w:hAnsi="Arial"/>
          <w:sz w:val="22"/>
          <w:szCs w:val="22"/>
        </w:rPr>
        <w:t xml:space="preserve">BVerwG, Urteil vom 25.3.2015, 6 C 12.14, BeckRS 2015, 46537, </w:t>
      </w:r>
      <w:r w:rsidR="00DC1637">
        <w:rPr>
          <w:rFonts w:ascii="Arial" w:eastAsia="Arial" w:hAnsi="Arial"/>
          <w:sz w:val="22"/>
          <w:szCs w:val="22"/>
        </w:rPr>
        <w:br/>
      </w:r>
      <w:r w:rsidR="00DC1637" w:rsidRPr="00834B55">
        <w:rPr>
          <w:rFonts w:ascii="Arial" w:eastAsia="Arial" w:hAnsi="Arial"/>
          <w:sz w:val="22"/>
          <w:szCs w:val="22"/>
        </w:rPr>
        <w:t>Juristische Schulung, Heft 9, 2015, S. 857 – 859.</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Staatsorganisationsrecht: Verfassungsrechtliche Grenzen richterlicher Rechts</w:t>
      </w:r>
      <w:r w:rsidR="00AD1AD2">
        <w:rPr>
          <w:rFonts w:ascii="Arial" w:eastAsia="Arial" w:hAnsi="Arial"/>
          <w:sz w:val="22"/>
          <w:szCs w:val="22"/>
        </w:rPr>
        <w:t>-</w:t>
      </w:r>
      <w:r w:rsidRPr="00834B55">
        <w:rPr>
          <w:rFonts w:ascii="Arial" w:eastAsia="Arial" w:hAnsi="Arial"/>
          <w:sz w:val="22"/>
          <w:szCs w:val="22"/>
        </w:rPr>
        <w:t>fortbildung,</w:t>
      </w:r>
      <w:r w:rsidR="00DC1637">
        <w:rPr>
          <w:rFonts w:ascii="Arial" w:eastAsia="Arial" w:hAnsi="Arial"/>
          <w:sz w:val="22"/>
          <w:szCs w:val="22"/>
        </w:rPr>
        <w:br/>
      </w:r>
      <w:r w:rsidR="00DC1637" w:rsidRPr="00834B55">
        <w:rPr>
          <w:rFonts w:ascii="Arial" w:eastAsia="Arial" w:hAnsi="Arial"/>
          <w:sz w:val="22"/>
          <w:szCs w:val="22"/>
        </w:rPr>
        <w:t xml:space="preserve">BVerfG, Beschluss vom 24.2.2015, 1 BvR 472/14, NJW 2015, 1506, </w:t>
      </w:r>
      <w:r w:rsidR="00DC1637">
        <w:rPr>
          <w:rFonts w:ascii="Arial" w:eastAsia="Arial" w:hAnsi="Arial"/>
          <w:sz w:val="22"/>
          <w:szCs w:val="22"/>
        </w:rPr>
        <w:br/>
      </w:r>
      <w:r w:rsidR="00DC1637" w:rsidRPr="00834B55">
        <w:rPr>
          <w:rFonts w:ascii="Arial" w:eastAsia="Arial" w:hAnsi="Arial"/>
          <w:sz w:val="22"/>
          <w:szCs w:val="22"/>
        </w:rPr>
        <w:t>Juristische Schulung, Heft 9, 2015, S. 859 – 861.</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Grundrechte: Ausstrahlung der Versammlungsfreiheit auf die zivilrechtlichen Grundlagen der Eigentümerbefugnisse,</w:t>
      </w:r>
      <w:r w:rsidR="00DC1637">
        <w:rPr>
          <w:rFonts w:ascii="Arial" w:eastAsia="Arial" w:hAnsi="Arial"/>
          <w:sz w:val="22"/>
          <w:szCs w:val="22"/>
        </w:rPr>
        <w:br/>
      </w:r>
      <w:r w:rsidR="00DC1637" w:rsidRPr="00834B55">
        <w:rPr>
          <w:rFonts w:ascii="Arial" w:eastAsia="Arial" w:hAnsi="Arial"/>
          <w:sz w:val="22"/>
          <w:szCs w:val="22"/>
        </w:rPr>
        <w:t>B</w:t>
      </w:r>
      <w:r w:rsidR="00C85AE9" w:rsidRPr="00834B55">
        <w:rPr>
          <w:rFonts w:ascii="Arial" w:eastAsia="Arial" w:hAnsi="Arial"/>
          <w:sz w:val="22"/>
          <w:szCs w:val="22"/>
        </w:rPr>
        <w:t>v</w:t>
      </w:r>
      <w:r w:rsidR="00DC1637" w:rsidRPr="00834B55">
        <w:rPr>
          <w:rFonts w:ascii="Arial" w:eastAsia="Arial" w:hAnsi="Arial"/>
          <w:sz w:val="22"/>
          <w:szCs w:val="22"/>
        </w:rPr>
        <w:t>erfG</w:t>
      </w:r>
      <w:r w:rsidR="00C85AE9">
        <w:rPr>
          <w:rFonts w:ascii="Arial" w:eastAsia="Arial" w:hAnsi="Arial"/>
          <w:sz w:val="22"/>
          <w:szCs w:val="22"/>
        </w:rPr>
        <w:t xml:space="preserve"> </w:t>
      </w:r>
      <w:r w:rsidR="00C85AE9" w:rsidRPr="00834B55">
        <w:rPr>
          <w:rFonts w:ascii="Arial" w:eastAsia="Arial" w:hAnsi="Arial"/>
          <w:sz w:val="22"/>
          <w:szCs w:val="22"/>
        </w:rPr>
        <w:t>(</w:t>
      </w:r>
      <w:r w:rsidR="00C85AE9">
        <w:rPr>
          <w:rFonts w:ascii="Arial" w:eastAsia="Arial" w:hAnsi="Arial"/>
          <w:sz w:val="22"/>
          <w:szCs w:val="22"/>
        </w:rPr>
        <w:t>3</w:t>
      </w:r>
      <w:r w:rsidR="00C85AE9" w:rsidRPr="00834B55">
        <w:rPr>
          <w:rFonts w:ascii="Arial" w:eastAsia="Arial" w:hAnsi="Arial"/>
          <w:sz w:val="22"/>
          <w:szCs w:val="22"/>
        </w:rPr>
        <w:t xml:space="preserve">. Kammer des </w:t>
      </w:r>
      <w:r w:rsidR="00C85AE9">
        <w:rPr>
          <w:rFonts w:ascii="Arial" w:eastAsia="Arial" w:hAnsi="Arial"/>
          <w:sz w:val="22"/>
          <w:szCs w:val="22"/>
        </w:rPr>
        <w:t>Ers</w:t>
      </w:r>
      <w:r w:rsidR="00C85AE9" w:rsidRPr="00834B55">
        <w:rPr>
          <w:rFonts w:ascii="Arial" w:eastAsia="Arial" w:hAnsi="Arial"/>
          <w:sz w:val="22"/>
          <w:szCs w:val="22"/>
        </w:rPr>
        <w:t>ten Senats)</w:t>
      </w:r>
      <w:r w:rsidR="00DC1637" w:rsidRPr="00834B55">
        <w:rPr>
          <w:rFonts w:ascii="Arial" w:eastAsia="Arial" w:hAnsi="Arial"/>
          <w:sz w:val="22"/>
          <w:szCs w:val="22"/>
        </w:rPr>
        <w:t xml:space="preserve">, Beschluss vom 18.7.2015, 1 BvQ 25/15, NJW 2015, 2485, </w:t>
      </w:r>
      <w:r w:rsidR="00DC1637">
        <w:rPr>
          <w:rFonts w:ascii="Arial" w:eastAsia="Arial" w:hAnsi="Arial"/>
          <w:sz w:val="22"/>
          <w:szCs w:val="22"/>
        </w:rPr>
        <w:br/>
      </w:r>
      <w:r w:rsidR="00DC1637" w:rsidRPr="00834B55">
        <w:rPr>
          <w:rFonts w:ascii="Arial" w:eastAsia="Arial" w:hAnsi="Arial"/>
          <w:sz w:val="22"/>
          <w:szCs w:val="22"/>
        </w:rPr>
        <w:t>Juristische Schulung, Heft 10, 2015, S. 954 – 955.</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Staatsorganisationsrecht: Bundesstaatliche Grenzen des parlamentarischen Informationsrechts,</w:t>
      </w:r>
      <w:r w:rsidR="00DC1637">
        <w:rPr>
          <w:rFonts w:ascii="Arial" w:eastAsia="Arial" w:hAnsi="Arial"/>
          <w:sz w:val="22"/>
          <w:szCs w:val="22"/>
        </w:rPr>
        <w:br/>
      </w:r>
      <w:r w:rsidR="00DC1637" w:rsidRPr="00834B55">
        <w:rPr>
          <w:rFonts w:ascii="Arial" w:eastAsia="Arial" w:hAnsi="Arial"/>
          <w:sz w:val="22"/>
          <w:szCs w:val="22"/>
        </w:rPr>
        <w:t xml:space="preserve">BVerfG, Urteil vom 2.6.2015, 2 BvE 7/11, BeckRS 2015, 46434, </w:t>
      </w:r>
      <w:r w:rsidR="00DC1637">
        <w:rPr>
          <w:rFonts w:ascii="Arial" w:eastAsia="Arial" w:hAnsi="Arial"/>
          <w:sz w:val="22"/>
          <w:szCs w:val="22"/>
        </w:rPr>
        <w:br/>
      </w:r>
      <w:r w:rsidR="00DC1637" w:rsidRPr="00834B55">
        <w:rPr>
          <w:rFonts w:ascii="Arial" w:eastAsia="Arial" w:hAnsi="Arial"/>
          <w:sz w:val="22"/>
          <w:szCs w:val="22"/>
        </w:rPr>
        <w:t>Juristische Schulung, Heft 10, 2015, S. 957 – 959.</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6" w:lineRule="auto"/>
        <w:ind w:left="684" w:hanging="684"/>
        <w:jc w:val="both"/>
        <w:rPr>
          <w:rFonts w:ascii="Arial" w:eastAsia="Arial" w:hAnsi="Arial"/>
          <w:sz w:val="22"/>
          <w:szCs w:val="22"/>
        </w:rPr>
      </w:pPr>
      <w:r w:rsidRPr="00834B55">
        <w:rPr>
          <w:rFonts w:ascii="Arial" w:eastAsia="Arial" w:hAnsi="Arial"/>
          <w:sz w:val="22"/>
          <w:szCs w:val="22"/>
        </w:rPr>
        <w:t>Staatskirchenrecht: Gewährung der Rechte einer Körperschaft des öffentlichen Rechts an Religionsgesellschaft,</w:t>
      </w:r>
      <w:r w:rsidR="00DC1637">
        <w:rPr>
          <w:rFonts w:ascii="Arial" w:eastAsia="Arial" w:hAnsi="Arial"/>
          <w:sz w:val="22"/>
          <w:szCs w:val="22"/>
        </w:rPr>
        <w:br/>
      </w:r>
      <w:r w:rsidR="00DC1637" w:rsidRPr="00834B55">
        <w:rPr>
          <w:rFonts w:ascii="Arial" w:eastAsia="Arial" w:hAnsi="Arial"/>
          <w:sz w:val="22"/>
          <w:szCs w:val="22"/>
        </w:rPr>
        <w:t xml:space="preserve">BVerfG, Beschluss vom 30.6.2015, 2 BvR 1282/11, NVwZ 2015, 1434, </w:t>
      </w:r>
      <w:r w:rsidR="00DC1637">
        <w:rPr>
          <w:rFonts w:ascii="Arial" w:eastAsia="Arial" w:hAnsi="Arial"/>
          <w:sz w:val="22"/>
          <w:szCs w:val="22"/>
        </w:rPr>
        <w:br/>
      </w:r>
      <w:r w:rsidR="00DC1637" w:rsidRPr="00834B55">
        <w:rPr>
          <w:rFonts w:ascii="Arial" w:eastAsia="Arial" w:hAnsi="Arial"/>
          <w:sz w:val="22"/>
          <w:szCs w:val="22"/>
        </w:rPr>
        <w:t>Juristische Schulung, Heft 11, 2015, S. 1048 – 1050.</w:t>
      </w:r>
    </w:p>
    <w:p w:rsidR="00583474" w:rsidRPr="00834B55" w:rsidRDefault="00583474" w:rsidP="00EE1C0F">
      <w:pPr>
        <w:spacing w:line="242"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Gesetzgebungskompetenzen, </w:t>
      </w:r>
      <w:r w:rsidR="00DC1637">
        <w:rPr>
          <w:rFonts w:ascii="Arial" w:eastAsia="Arial" w:hAnsi="Arial"/>
          <w:sz w:val="22"/>
          <w:szCs w:val="22"/>
        </w:rPr>
        <w:br/>
      </w:r>
      <w:r w:rsidRPr="00834B55">
        <w:rPr>
          <w:rFonts w:ascii="Arial" w:eastAsia="Arial" w:hAnsi="Arial"/>
          <w:sz w:val="22"/>
          <w:szCs w:val="22"/>
        </w:rPr>
        <w:t xml:space="preserve">BVerfG, Urteil vom 21.7.2015, 1 BvF 2/13, NJW 2015, 2399, </w:t>
      </w:r>
      <w:r w:rsidR="00DC1637">
        <w:rPr>
          <w:rFonts w:ascii="Arial" w:eastAsia="Arial" w:hAnsi="Arial"/>
          <w:sz w:val="22"/>
          <w:szCs w:val="22"/>
        </w:rPr>
        <w:br/>
      </w:r>
      <w:r w:rsidRPr="00834B55">
        <w:rPr>
          <w:rFonts w:ascii="Arial" w:eastAsia="Arial" w:hAnsi="Arial"/>
          <w:sz w:val="22"/>
          <w:szCs w:val="22"/>
        </w:rPr>
        <w:t>Juristische Schulung, Heft 12, 2015, S. 1143 – 1145.</w:t>
      </w:r>
    </w:p>
    <w:p w:rsidR="00583474" w:rsidRPr="00834B55" w:rsidRDefault="00583474" w:rsidP="00D45B02">
      <w:pPr>
        <w:spacing w:line="18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Grundrechte: Verfassungsunmittelbarer Auskunftsanspruch der Presse, </w:t>
      </w:r>
      <w:r w:rsidR="00DC1637">
        <w:rPr>
          <w:rFonts w:ascii="Arial" w:eastAsia="Arial" w:hAnsi="Arial"/>
          <w:sz w:val="22"/>
          <w:szCs w:val="22"/>
        </w:rPr>
        <w:br/>
      </w:r>
      <w:r w:rsidRPr="00834B55">
        <w:rPr>
          <w:rFonts w:ascii="Arial" w:eastAsia="Arial" w:hAnsi="Arial"/>
          <w:sz w:val="22"/>
          <w:szCs w:val="22"/>
        </w:rPr>
        <w:t>B</w:t>
      </w:r>
      <w:r w:rsidR="00C85AE9" w:rsidRPr="00834B55">
        <w:rPr>
          <w:rFonts w:ascii="Arial" w:eastAsia="Arial" w:hAnsi="Arial"/>
          <w:sz w:val="22"/>
          <w:szCs w:val="22"/>
        </w:rPr>
        <w:t>v</w:t>
      </w:r>
      <w:r w:rsidRPr="00834B55">
        <w:rPr>
          <w:rFonts w:ascii="Arial" w:eastAsia="Arial" w:hAnsi="Arial"/>
          <w:sz w:val="22"/>
          <w:szCs w:val="22"/>
        </w:rPr>
        <w:t>erfG</w:t>
      </w:r>
      <w:r w:rsidR="00C85AE9">
        <w:rPr>
          <w:rFonts w:ascii="Arial" w:eastAsia="Arial" w:hAnsi="Arial"/>
          <w:sz w:val="22"/>
          <w:szCs w:val="22"/>
        </w:rPr>
        <w:t xml:space="preserve"> </w:t>
      </w:r>
      <w:r w:rsidR="00C85AE9" w:rsidRPr="00834B55">
        <w:rPr>
          <w:rFonts w:ascii="Arial" w:eastAsia="Arial" w:hAnsi="Arial"/>
          <w:sz w:val="22"/>
          <w:szCs w:val="22"/>
        </w:rPr>
        <w:t>(</w:t>
      </w:r>
      <w:r w:rsidR="00C85AE9">
        <w:rPr>
          <w:rFonts w:ascii="Arial" w:eastAsia="Arial" w:hAnsi="Arial"/>
          <w:sz w:val="22"/>
          <w:szCs w:val="22"/>
        </w:rPr>
        <w:t>3</w:t>
      </w:r>
      <w:r w:rsidR="00C85AE9" w:rsidRPr="00834B55">
        <w:rPr>
          <w:rFonts w:ascii="Arial" w:eastAsia="Arial" w:hAnsi="Arial"/>
          <w:sz w:val="22"/>
          <w:szCs w:val="22"/>
        </w:rPr>
        <w:t xml:space="preserve">. Kammer des </w:t>
      </w:r>
      <w:r w:rsidR="00C85AE9">
        <w:rPr>
          <w:rFonts w:ascii="Arial" w:eastAsia="Arial" w:hAnsi="Arial"/>
          <w:sz w:val="22"/>
          <w:szCs w:val="22"/>
        </w:rPr>
        <w:t>Ers</w:t>
      </w:r>
      <w:r w:rsidR="00C85AE9" w:rsidRPr="00834B55">
        <w:rPr>
          <w:rFonts w:ascii="Arial" w:eastAsia="Arial" w:hAnsi="Arial"/>
          <w:sz w:val="22"/>
          <w:szCs w:val="22"/>
        </w:rPr>
        <w:t>ten Senats)</w:t>
      </w:r>
      <w:r w:rsidRPr="00834B55">
        <w:rPr>
          <w:rFonts w:ascii="Arial" w:eastAsia="Arial" w:hAnsi="Arial"/>
          <w:sz w:val="22"/>
          <w:szCs w:val="22"/>
        </w:rPr>
        <w:t xml:space="preserve">, Beschluss vom 27.7.2015, 1 BvR 1452/13, BeckRS 2015, 53008, </w:t>
      </w:r>
      <w:r w:rsidR="00DC1637">
        <w:rPr>
          <w:rFonts w:ascii="Arial" w:eastAsia="Arial" w:hAnsi="Arial"/>
          <w:sz w:val="22"/>
          <w:szCs w:val="22"/>
        </w:rPr>
        <w:br/>
      </w:r>
      <w:r w:rsidRPr="00834B55">
        <w:rPr>
          <w:rFonts w:ascii="Arial" w:eastAsia="Arial" w:hAnsi="Arial"/>
          <w:sz w:val="22"/>
          <w:szCs w:val="22"/>
        </w:rPr>
        <w:t>Juristische Schulung, Heft 1, 2016, S. 85 – 86.</w:t>
      </w:r>
    </w:p>
    <w:p w:rsidR="00AD1AD2" w:rsidRPr="00834B55" w:rsidRDefault="00AD1AD2" w:rsidP="00D45B02">
      <w:pPr>
        <w:spacing w:line="185" w:lineRule="exact"/>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Streitkräfteeinsatz unter Parlamentsvorbehalt, </w:t>
      </w:r>
      <w:r w:rsidR="00DC1637">
        <w:rPr>
          <w:rFonts w:ascii="Arial" w:eastAsia="Arial" w:hAnsi="Arial"/>
          <w:sz w:val="22"/>
          <w:szCs w:val="22"/>
        </w:rPr>
        <w:br/>
      </w:r>
      <w:r w:rsidRPr="00834B55">
        <w:rPr>
          <w:rFonts w:ascii="Arial" w:eastAsia="Arial" w:hAnsi="Arial"/>
          <w:sz w:val="22"/>
          <w:szCs w:val="22"/>
        </w:rPr>
        <w:t xml:space="preserve">BVerfG, Urteil vom 23.9.2015, 2 BvE 6/11, NVwZ 2015, 1593, </w:t>
      </w:r>
      <w:r w:rsidR="00DC1637">
        <w:rPr>
          <w:rFonts w:ascii="Arial" w:eastAsia="Arial" w:hAnsi="Arial"/>
          <w:sz w:val="22"/>
          <w:szCs w:val="22"/>
        </w:rPr>
        <w:br/>
      </w:r>
      <w:r w:rsidRPr="00834B55">
        <w:rPr>
          <w:rFonts w:ascii="Arial" w:eastAsia="Arial" w:hAnsi="Arial"/>
          <w:sz w:val="22"/>
          <w:szCs w:val="22"/>
        </w:rPr>
        <w:t>Juristische Schulung, Heft 1, 2016, S. 94 – 96.</w:t>
      </w:r>
    </w:p>
    <w:p w:rsidR="00DC1637" w:rsidRDefault="00DC1637" w:rsidP="00EE1C0F">
      <w:pPr>
        <w:pStyle w:val="Listenabsatz"/>
        <w:ind w:left="0"/>
        <w:rPr>
          <w:rFonts w:ascii="Arial" w:eastAsia="Arial" w:hAnsi="Arial"/>
          <w:sz w:val="22"/>
          <w:szCs w:val="22"/>
        </w:rPr>
      </w:pPr>
    </w:p>
    <w:p w:rsidR="00DC1637" w:rsidRDefault="00DC1637"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Grundrechte: Selbstbestimmungsrecht und Freiheit der Person,</w:t>
      </w:r>
      <w:r>
        <w:rPr>
          <w:rFonts w:ascii="Arial" w:eastAsia="Arial" w:hAnsi="Arial"/>
          <w:sz w:val="22"/>
          <w:szCs w:val="22"/>
        </w:rPr>
        <w:br/>
      </w:r>
      <w:r w:rsidRPr="00834B55">
        <w:rPr>
          <w:rFonts w:ascii="Arial" w:eastAsia="Arial" w:hAnsi="Arial"/>
          <w:sz w:val="22"/>
          <w:szCs w:val="22"/>
        </w:rPr>
        <w:t>B</w:t>
      </w:r>
      <w:r w:rsidR="00C85AE9" w:rsidRPr="00834B55">
        <w:rPr>
          <w:rFonts w:ascii="Arial" w:eastAsia="Arial" w:hAnsi="Arial"/>
          <w:sz w:val="22"/>
          <w:szCs w:val="22"/>
        </w:rPr>
        <w:t>v</w:t>
      </w:r>
      <w:r w:rsidRPr="00834B55">
        <w:rPr>
          <w:rFonts w:ascii="Arial" w:eastAsia="Arial" w:hAnsi="Arial"/>
          <w:sz w:val="22"/>
          <w:szCs w:val="22"/>
        </w:rPr>
        <w:t>erfG</w:t>
      </w:r>
      <w:r w:rsidR="00C85AE9">
        <w:rPr>
          <w:rFonts w:ascii="Arial" w:eastAsia="Arial" w:hAnsi="Arial"/>
          <w:sz w:val="22"/>
          <w:szCs w:val="22"/>
        </w:rPr>
        <w:t xml:space="preserve"> </w:t>
      </w:r>
      <w:r w:rsidR="00C85AE9" w:rsidRPr="00834B55">
        <w:rPr>
          <w:rFonts w:ascii="Arial" w:eastAsia="Arial" w:hAnsi="Arial"/>
          <w:sz w:val="22"/>
          <w:szCs w:val="22"/>
        </w:rPr>
        <w:t>(</w:t>
      </w:r>
      <w:r w:rsidR="00C85AE9">
        <w:rPr>
          <w:rFonts w:ascii="Arial" w:eastAsia="Arial" w:hAnsi="Arial"/>
          <w:sz w:val="22"/>
          <w:szCs w:val="22"/>
        </w:rPr>
        <w:t>2</w:t>
      </w:r>
      <w:r w:rsidR="00C85AE9" w:rsidRPr="00834B55">
        <w:rPr>
          <w:rFonts w:ascii="Arial" w:eastAsia="Arial" w:hAnsi="Arial"/>
          <w:sz w:val="22"/>
          <w:szCs w:val="22"/>
        </w:rPr>
        <w:t xml:space="preserve">. Kammer des </w:t>
      </w:r>
      <w:r w:rsidR="00C85AE9">
        <w:rPr>
          <w:rFonts w:ascii="Arial" w:eastAsia="Arial" w:hAnsi="Arial"/>
          <w:sz w:val="22"/>
          <w:szCs w:val="22"/>
        </w:rPr>
        <w:t>Zweiten</w:t>
      </w:r>
      <w:r w:rsidR="00C85AE9" w:rsidRPr="00834B55">
        <w:rPr>
          <w:rFonts w:ascii="Arial" w:eastAsia="Arial" w:hAnsi="Arial"/>
          <w:sz w:val="22"/>
          <w:szCs w:val="22"/>
        </w:rPr>
        <w:t xml:space="preserve"> Senats)</w:t>
      </w:r>
      <w:r w:rsidRPr="00834B55">
        <w:rPr>
          <w:rFonts w:ascii="Arial" w:eastAsia="Arial" w:hAnsi="Arial"/>
          <w:sz w:val="22"/>
          <w:szCs w:val="22"/>
        </w:rPr>
        <w:t xml:space="preserve">, Beschluss vom 10.6.2015, 2 BvR 1967/12, BeckRS 2015, 47773, </w:t>
      </w:r>
      <w:r>
        <w:rPr>
          <w:rFonts w:ascii="Arial" w:eastAsia="Arial" w:hAnsi="Arial"/>
          <w:sz w:val="22"/>
          <w:szCs w:val="22"/>
        </w:rPr>
        <w:br/>
      </w:r>
      <w:r w:rsidRPr="00834B55">
        <w:rPr>
          <w:rFonts w:ascii="Arial" w:eastAsia="Arial" w:hAnsi="Arial"/>
          <w:sz w:val="22"/>
          <w:szCs w:val="22"/>
        </w:rPr>
        <w:t>Juristische Schulung, Heft 2, 2016, S. 185 – 187.</w:t>
      </w:r>
    </w:p>
    <w:p w:rsidR="003434B1" w:rsidRDefault="003434B1" w:rsidP="00EE1C0F">
      <w:pPr>
        <w:pStyle w:val="Listenabsatz"/>
        <w:ind w:left="0"/>
        <w:rPr>
          <w:rFonts w:ascii="Arial" w:eastAsia="Arial" w:hAnsi="Arial"/>
          <w:sz w:val="22"/>
          <w:szCs w:val="22"/>
        </w:rPr>
      </w:pPr>
    </w:p>
    <w:p w:rsidR="003434B1" w:rsidRPr="00834B55" w:rsidRDefault="003434B1"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Grundrechte: Identitätskontrolle bei Anwendung von Unionsrecht,</w:t>
      </w:r>
      <w:r>
        <w:rPr>
          <w:rFonts w:ascii="Arial" w:eastAsia="Arial" w:hAnsi="Arial"/>
          <w:sz w:val="22"/>
          <w:szCs w:val="22"/>
        </w:rPr>
        <w:br/>
      </w:r>
      <w:r w:rsidRPr="00834B55">
        <w:rPr>
          <w:rFonts w:ascii="Arial" w:eastAsia="Arial" w:hAnsi="Arial"/>
          <w:sz w:val="22"/>
          <w:szCs w:val="22"/>
        </w:rPr>
        <w:t xml:space="preserve">BVerfG, Beschluss vom 15.12.2015, 2 BvR 2735/14, BeckRS 2016, 40930, </w:t>
      </w:r>
      <w:r>
        <w:rPr>
          <w:rFonts w:ascii="Arial" w:eastAsia="Arial" w:hAnsi="Arial"/>
          <w:sz w:val="22"/>
          <w:szCs w:val="22"/>
        </w:rPr>
        <w:br/>
      </w:r>
      <w:r w:rsidRPr="00834B55">
        <w:rPr>
          <w:rFonts w:ascii="Arial" w:eastAsia="Arial" w:hAnsi="Arial"/>
          <w:sz w:val="22"/>
          <w:szCs w:val="22"/>
        </w:rPr>
        <w:t>Juristische Schulung, Heft 4, 2016, S. 373 – 375.</w:t>
      </w:r>
    </w:p>
    <w:p w:rsidR="00583474" w:rsidRPr="00834B55" w:rsidRDefault="00583474" w:rsidP="00EE1C0F">
      <w:pPr>
        <w:spacing w:line="242" w:lineRule="auto"/>
        <w:jc w:val="both"/>
        <w:rPr>
          <w:rFonts w:ascii="Arial" w:eastAsia="Arial" w:hAnsi="Arial"/>
          <w:sz w:val="22"/>
          <w:szCs w:val="22"/>
        </w:rPr>
      </w:pPr>
      <w:bookmarkStart w:id="106" w:name="page92"/>
      <w:bookmarkEnd w:id="106"/>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Grundrechte: Ungleichbehandlung im Zusammenhang mit der Religion, </w:t>
      </w:r>
      <w:r w:rsidR="003434B1">
        <w:rPr>
          <w:rFonts w:ascii="Arial" w:eastAsia="Arial" w:hAnsi="Arial"/>
          <w:sz w:val="22"/>
          <w:szCs w:val="22"/>
        </w:rPr>
        <w:br/>
      </w:r>
      <w:r w:rsidRPr="00834B55">
        <w:rPr>
          <w:rFonts w:ascii="Arial" w:eastAsia="Arial" w:hAnsi="Arial"/>
          <w:sz w:val="22"/>
          <w:szCs w:val="22"/>
        </w:rPr>
        <w:t>B</w:t>
      </w:r>
      <w:r w:rsidR="00C85AE9" w:rsidRPr="00834B55">
        <w:rPr>
          <w:rFonts w:ascii="Arial" w:eastAsia="Arial" w:hAnsi="Arial"/>
          <w:sz w:val="22"/>
          <w:szCs w:val="22"/>
        </w:rPr>
        <w:t>v</w:t>
      </w:r>
      <w:r w:rsidRPr="00834B55">
        <w:rPr>
          <w:rFonts w:ascii="Arial" w:eastAsia="Arial" w:hAnsi="Arial"/>
          <w:sz w:val="22"/>
          <w:szCs w:val="22"/>
        </w:rPr>
        <w:t>erfG</w:t>
      </w:r>
      <w:r w:rsidR="00C85AE9">
        <w:rPr>
          <w:rFonts w:ascii="Arial" w:eastAsia="Arial" w:hAnsi="Arial"/>
          <w:sz w:val="22"/>
          <w:szCs w:val="22"/>
        </w:rPr>
        <w:t xml:space="preserve"> </w:t>
      </w:r>
      <w:r w:rsidR="00C85AE9" w:rsidRPr="00834B55">
        <w:rPr>
          <w:rFonts w:ascii="Arial" w:eastAsia="Arial" w:hAnsi="Arial"/>
          <w:sz w:val="22"/>
          <w:szCs w:val="22"/>
        </w:rPr>
        <w:t>(</w:t>
      </w:r>
      <w:r w:rsidR="00C85AE9">
        <w:rPr>
          <w:rFonts w:ascii="Arial" w:eastAsia="Arial" w:hAnsi="Arial"/>
          <w:sz w:val="22"/>
          <w:szCs w:val="22"/>
        </w:rPr>
        <w:t>2</w:t>
      </w:r>
      <w:r w:rsidR="00C85AE9" w:rsidRPr="00834B55">
        <w:rPr>
          <w:rFonts w:ascii="Arial" w:eastAsia="Arial" w:hAnsi="Arial"/>
          <w:sz w:val="22"/>
          <w:szCs w:val="22"/>
        </w:rPr>
        <w:t xml:space="preserve">. Kammer des </w:t>
      </w:r>
      <w:r w:rsidR="00C85AE9">
        <w:rPr>
          <w:rFonts w:ascii="Arial" w:eastAsia="Arial" w:hAnsi="Arial"/>
          <w:sz w:val="22"/>
          <w:szCs w:val="22"/>
        </w:rPr>
        <w:t>Ers</w:t>
      </w:r>
      <w:r w:rsidR="00C85AE9" w:rsidRPr="00834B55">
        <w:rPr>
          <w:rFonts w:ascii="Arial" w:eastAsia="Arial" w:hAnsi="Arial"/>
          <w:sz w:val="22"/>
          <w:szCs w:val="22"/>
        </w:rPr>
        <w:t>ten Senats)</w:t>
      </w:r>
      <w:r w:rsidRPr="00834B55">
        <w:rPr>
          <w:rFonts w:ascii="Arial" w:eastAsia="Arial" w:hAnsi="Arial"/>
          <w:sz w:val="22"/>
          <w:szCs w:val="22"/>
        </w:rPr>
        <w:t xml:space="preserve">, Beschluss vom 2.7.2015, 1 BvR 1312/13, NVwZ 2016, 135, </w:t>
      </w:r>
      <w:r w:rsidR="003434B1">
        <w:rPr>
          <w:rFonts w:ascii="Arial" w:eastAsia="Arial" w:hAnsi="Arial"/>
          <w:sz w:val="22"/>
          <w:szCs w:val="22"/>
        </w:rPr>
        <w:br/>
      </w:r>
      <w:r w:rsidRPr="00834B55">
        <w:rPr>
          <w:rFonts w:ascii="Arial" w:eastAsia="Arial" w:hAnsi="Arial"/>
          <w:sz w:val="22"/>
          <w:szCs w:val="22"/>
        </w:rPr>
        <w:t>Juristische Schulung, Heft 4, 2016, S. 376 – 377.</w:t>
      </w:r>
    </w:p>
    <w:p w:rsidR="003434B1" w:rsidRDefault="003434B1" w:rsidP="00EE1C0F">
      <w:pPr>
        <w:tabs>
          <w:tab w:val="left" w:pos="684"/>
        </w:tabs>
        <w:spacing w:line="259" w:lineRule="auto"/>
        <w:jc w:val="both"/>
        <w:rPr>
          <w:rFonts w:ascii="Arial" w:eastAsia="Arial" w:hAnsi="Arial"/>
          <w:sz w:val="22"/>
          <w:szCs w:val="22"/>
        </w:rPr>
      </w:pPr>
    </w:p>
    <w:p w:rsidR="003434B1" w:rsidRDefault="003434B1"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lastRenderedPageBreak/>
        <w:t>Grundrechte: Berufsfreiheit juristischer Personen,</w:t>
      </w:r>
      <w:r>
        <w:rPr>
          <w:rFonts w:ascii="Arial" w:eastAsia="Arial" w:hAnsi="Arial"/>
          <w:sz w:val="22"/>
          <w:szCs w:val="22"/>
        </w:rPr>
        <w:br/>
      </w:r>
      <w:r w:rsidRPr="00834B55">
        <w:rPr>
          <w:rFonts w:ascii="Arial" w:eastAsia="Arial" w:hAnsi="Arial"/>
          <w:sz w:val="22"/>
          <w:szCs w:val="22"/>
        </w:rPr>
        <w:t xml:space="preserve">BVerfG, Beschluss vom 12.1.2016, 1 BvR 3102/13, NJW 2016, 930, </w:t>
      </w:r>
      <w:r>
        <w:rPr>
          <w:rFonts w:ascii="Arial" w:eastAsia="Arial" w:hAnsi="Arial"/>
          <w:sz w:val="22"/>
          <w:szCs w:val="22"/>
        </w:rPr>
        <w:br/>
      </w:r>
      <w:r w:rsidRPr="00834B55">
        <w:rPr>
          <w:rFonts w:ascii="Arial" w:eastAsia="Arial" w:hAnsi="Arial"/>
          <w:sz w:val="22"/>
          <w:szCs w:val="22"/>
        </w:rPr>
        <w:t>Juristische Schulung, Heft 5, S. 474 – 476.</w:t>
      </w:r>
    </w:p>
    <w:p w:rsidR="00583474" w:rsidRPr="00834B55" w:rsidRDefault="00583474" w:rsidP="00EE1C0F">
      <w:pPr>
        <w:spacing w:line="242" w:lineRule="auto"/>
        <w:jc w:val="both"/>
        <w:rPr>
          <w:rFonts w:ascii="Arial" w:eastAsia="Arial" w:hAnsi="Arial"/>
          <w:sz w:val="22"/>
          <w:szCs w:val="22"/>
        </w:rPr>
      </w:pPr>
    </w:p>
    <w:p w:rsidR="00583474" w:rsidRDefault="00583474"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 xml:space="preserve">Staatsorganisationsrecht: Völkerrecht in der deutschen Verfassungsordnung, </w:t>
      </w:r>
      <w:r w:rsidR="003434B1">
        <w:rPr>
          <w:rFonts w:ascii="Arial" w:eastAsia="Arial" w:hAnsi="Arial"/>
          <w:sz w:val="22"/>
          <w:szCs w:val="22"/>
        </w:rPr>
        <w:br/>
      </w:r>
      <w:r w:rsidRPr="00834B55">
        <w:rPr>
          <w:rFonts w:ascii="Arial" w:eastAsia="Arial" w:hAnsi="Arial"/>
          <w:sz w:val="22"/>
          <w:szCs w:val="22"/>
        </w:rPr>
        <w:t xml:space="preserve">BVerfG, Beschluss vom 15.12.2015, 2 BvL 1/12, NJW 2016, 1259, </w:t>
      </w:r>
      <w:r w:rsidR="003434B1">
        <w:rPr>
          <w:rFonts w:ascii="Arial" w:eastAsia="Arial" w:hAnsi="Arial"/>
          <w:sz w:val="22"/>
          <w:szCs w:val="22"/>
        </w:rPr>
        <w:br/>
      </w:r>
      <w:r w:rsidRPr="00834B55">
        <w:rPr>
          <w:rFonts w:ascii="Arial" w:eastAsia="Arial" w:hAnsi="Arial"/>
          <w:sz w:val="22"/>
          <w:szCs w:val="22"/>
        </w:rPr>
        <w:t>Juristische Schulung, Heft 6, 2016, S. 571 – 574.</w:t>
      </w:r>
    </w:p>
    <w:p w:rsidR="003434B1" w:rsidRDefault="003434B1" w:rsidP="00EE1C0F">
      <w:pPr>
        <w:tabs>
          <w:tab w:val="left" w:pos="684"/>
        </w:tabs>
        <w:spacing w:line="257" w:lineRule="auto"/>
        <w:jc w:val="both"/>
        <w:rPr>
          <w:rFonts w:ascii="Arial" w:eastAsia="Arial" w:hAnsi="Arial"/>
          <w:sz w:val="22"/>
          <w:szCs w:val="22"/>
        </w:rPr>
      </w:pPr>
    </w:p>
    <w:p w:rsidR="003434B1" w:rsidRDefault="003434B1"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Grundrechte: Heimliche Überwachungsmaßnahmen,</w:t>
      </w:r>
      <w:r>
        <w:rPr>
          <w:rFonts w:ascii="Arial" w:eastAsia="Arial" w:hAnsi="Arial"/>
          <w:sz w:val="22"/>
          <w:szCs w:val="22"/>
        </w:rPr>
        <w:br/>
      </w:r>
      <w:r w:rsidRPr="00834B55">
        <w:rPr>
          <w:rFonts w:ascii="Arial" w:eastAsia="Arial" w:hAnsi="Arial"/>
          <w:sz w:val="22"/>
          <w:szCs w:val="22"/>
        </w:rPr>
        <w:t xml:space="preserve">BVerfG, Urteil vom 20.4.2016, 1 BvR 966/09, 1 BvR 1140/09, NJW 2016, 1781, </w:t>
      </w:r>
      <w:r>
        <w:rPr>
          <w:rFonts w:ascii="Arial" w:eastAsia="Arial" w:hAnsi="Arial"/>
          <w:sz w:val="22"/>
          <w:szCs w:val="22"/>
        </w:rPr>
        <w:br/>
      </w:r>
      <w:r w:rsidRPr="00834B55">
        <w:rPr>
          <w:rFonts w:ascii="Arial" w:eastAsia="Arial" w:hAnsi="Arial"/>
          <w:sz w:val="22"/>
          <w:szCs w:val="22"/>
        </w:rPr>
        <w:t>Juristische Schulung, Heft 7, 2016, S. 662 – 664.</w:t>
      </w:r>
    </w:p>
    <w:p w:rsidR="003434B1" w:rsidRDefault="003434B1" w:rsidP="00EE1C0F">
      <w:pPr>
        <w:pStyle w:val="Listenabsatz"/>
        <w:ind w:left="0"/>
        <w:rPr>
          <w:rFonts w:ascii="Arial" w:eastAsia="Arial" w:hAnsi="Arial"/>
          <w:sz w:val="22"/>
          <w:szCs w:val="22"/>
        </w:rPr>
      </w:pPr>
    </w:p>
    <w:p w:rsidR="003434B1" w:rsidRPr="00834B55" w:rsidRDefault="003434B1" w:rsidP="00EE1C0F">
      <w:pPr>
        <w:numPr>
          <w:ilvl w:val="0"/>
          <w:numId w:val="48"/>
        </w:numPr>
        <w:tabs>
          <w:tab w:val="left" w:pos="684"/>
        </w:tabs>
        <w:spacing w:line="257" w:lineRule="auto"/>
        <w:ind w:left="684" w:hanging="684"/>
        <w:jc w:val="both"/>
        <w:rPr>
          <w:rFonts w:ascii="Arial" w:eastAsia="Arial" w:hAnsi="Arial"/>
          <w:sz w:val="22"/>
          <w:szCs w:val="22"/>
        </w:rPr>
      </w:pPr>
      <w:r w:rsidRPr="00834B55">
        <w:rPr>
          <w:rFonts w:ascii="Arial" w:eastAsia="Arial" w:hAnsi="Arial"/>
          <w:sz w:val="22"/>
          <w:szCs w:val="22"/>
        </w:rPr>
        <w:t>Staatsorganisationsrecht: Parlamentsrecht,</w:t>
      </w:r>
      <w:r>
        <w:rPr>
          <w:rFonts w:ascii="Arial" w:eastAsia="Arial" w:hAnsi="Arial"/>
          <w:sz w:val="22"/>
          <w:szCs w:val="22"/>
        </w:rPr>
        <w:br/>
      </w:r>
      <w:r w:rsidRPr="00834B55">
        <w:rPr>
          <w:rFonts w:ascii="Arial" w:eastAsia="Arial" w:hAnsi="Arial"/>
          <w:sz w:val="22"/>
          <w:szCs w:val="22"/>
        </w:rPr>
        <w:t>BVerfG, Urteil vom 3.5.2016, 2 Bv</w:t>
      </w:r>
      <w:r w:rsidR="00C14F49">
        <w:rPr>
          <w:rFonts w:ascii="Arial" w:eastAsia="Arial" w:hAnsi="Arial"/>
          <w:sz w:val="22"/>
          <w:szCs w:val="22"/>
        </w:rPr>
        <w:t>E</w:t>
      </w:r>
      <w:r w:rsidRPr="00834B55">
        <w:rPr>
          <w:rFonts w:ascii="Arial" w:eastAsia="Arial" w:hAnsi="Arial"/>
          <w:sz w:val="22"/>
          <w:szCs w:val="22"/>
        </w:rPr>
        <w:t xml:space="preserve"> 4/14, NVwZ 2016, 922, </w:t>
      </w:r>
      <w:r>
        <w:rPr>
          <w:rFonts w:ascii="Arial" w:eastAsia="Arial" w:hAnsi="Arial"/>
          <w:sz w:val="22"/>
          <w:szCs w:val="22"/>
        </w:rPr>
        <w:br/>
      </w:r>
      <w:r w:rsidRPr="00834B55">
        <w:rPr>
          <w:rFonts w:ascii="Arial" w:eastAsia="Arial" w:hAnsi="Arial"/>
          <w:sz w:val="22"/>
          <w:szCs w:val="22"/>
        </w:rPr>
        <w:t>Juristische Schulung, Heft 8, 2016, S. 764 – 766.</w:t>
      </w:r>
    </w:p>
    <w:p w:rsidR="00583474" w:rsidRPr="00834B55" w:rsidRDefault="00583474" w:rsidP="00EE1C0F">
      <w:pPr>
        <w:spacing w:line="239" w:lineRule="auto"/>
        <w:jc w:val="both"/>
        <w:rPr>
          <w:rFonts w:ascii="Arial" w:eastAsia="Arial" w:hAnsi="Arial"/>
          <w:sz w:val="22"/>
          <w:szCs w:val="22"/>
        </w:rPr>
      </w:pPr>
    </w:p>
    <w:p w:rsidR="00583474" w:rsidRPr="00834B55" w:rsidRDefault="00583474" w:rsidP="00EE1C0F">
      <w:pPr>
        <w:numPr>
          <w:ilvl w:val="0"/>
          <w:numId w:val="48"/>
        </w:numPr>
        <w:tabs>
          <w:tab w:val="left" w:pos="684"/>
        </w:tabs>
        <w:spacing w:line="270" w:lineRule="auto"/>
        <w:ind w:left="684" w:hanging="684"/>
        <w:jc w:val="both"/>
        <w:rPr>
          <w:rFonts w:ascii="Arial" w:eastAsia="Arial" w:hAnsi="Arial"/>
          <w:sz w:val="22"/>
          <w:szCs w:val="22"/>
        </w:rPr>
      </w:pPr>
      <w:r w:rsidRPr="00834B55">
        <w:rPr>
          <w:rFonts w:ascii="Arial" w:eastAsia="Arial" w:hAnsi="Arial"/>
          <w:sz w:val="22"/>
          <w:szCs w:val="22"/>
        </w:rPr>
        <w:t xml:space="preserve">Verfassungsprozessrecht: Antragsbefugnis und Antragsfrist im Organstreitverfahren, </w:t>
      </w:r>
      <w:r w:rsidR="003434B1">
        <w:rPr>
          <w:rFonts w:ascii="Arial" w:eastAsia="Arial" w:hAnsi="Arial"/>
          <w:sz w:val="22"/>
          <w:szCs w:val="22"/>
        </w:rPr>
        <w:br/>
      </w:r>
      <w:r w:rsidRPr="00834B55">
        <w:rPr>
          <w:rFonts w:ascii="Arial" w:eastAsia="Arial" w:hAnsi="Arial"/>
          <w:sz w:val="22"/>
          <w:szCs w:val="22"/>
        </w:rPr>
        <w:t>B</w:t>
      </w:r>
      <w:r w:rsidR="00C85AE9" w:rsidRPr="00834B55">
        <w:rPr>
          <w:rFonts w:ascii="Arial" w:eastAsia="Arial" w:hAnsi="Arial"/>
          <w:sz w:val="22"/>
          <w:szCs w:val="22"/>
        </w:rPr>
        <w:t>v</w:t>
      </w:r>
      <w:r w:rsidRPr="00834B55">
        <w:rPr>
          <w:rFonts w:ascii="Arial" w:eastAsia="Arial" w:hAnsi="Arial"/>
          <w:sz w:val="22"/>
          <w:szCs w:val="22"/>
        </w:rPr>
        <w:t>erfG, Beschluss vom 15.7.2015, 2 BvE 4/12, NVwZ 2015, 1361,</w:t>
      </w:r>
      <w:r w:rsidR="00766C33" w:rsidRPr="00834B55">
        <w:rPr>
          <w:rFonts w:ascii="Arial" w:eastAsia="Arial" w:hAnsi="Arial"/>
          <w:sz w:val="22"/>
          <w:szCs w:val="22"/>
        </w:rPr>
        <w:t xml:space="preserve"> </w:t>
      </w:r>
      <w:r w:rsidR="003434B1">
        <w:rPr>
          <w:rFonts w:ascii="Arial" w:eastAsia="Arial" w:hAnsi="Arial"/>
          <w:sz w:val="22"/>
          <w:szCs w:val="22"/>
        </w:rPr>
        <w:br/>
      </w:r>
      <w:r w:rsidRPr="00834B55">
        <w:rPr>
          <w:rFonts w:ascii="Arial" w:eastAsia="Arial" w:hAnsi="Arial"/>
          <w:sz w:val="22"/>
          <w:szCs w:val="22"/>
        </w:rPr>
        <w:t>Juristische Schulung, Heft 9, 2016, S. 858 – 860.</w:t>
      </w:r>
    </w:p>
    <w:p w:rsidR="00583474" w:rsidRPr="00834B55" w:rsidRDefault="00583474" w:rsidP="00D45B02">
      <w:pPr>
        <w:spacing w:line="204" w:lineRule="exact"/>
        <w:jc w:val="both"/>
        <w:rPr>
          <w:rFonts w:ascii="Arial" w:eastAsia="Arial" w:hAnsi="Arial"/>
          <w:sz w:val="22"/>
          <w:szCs w:val="22"/>
        </w:rPr>
      </w:pPr>
    </w:p>
    <w:p w:rsidR="00583474" w:rsidRPr="00834B55" w:rsidRDefault="00583474" w:rsidP="00EE1C0F">
      <w:pPr>
        <w:numPr>
          <w:ilvl w:val="0"/>
          <w:numId w:val="48"/>
        </w:numPr>
        <w:tabs>
          <w:tab w:val="left" w:pos="684"/>
        </w:tabs>
        <w:spacing w:line="258" w:lineRule="auto"/>
        <w:ind w:left="684" w:hanging="684"/>
        <w:jc w:val="both"/>
        <w:rPr>
          <w:rFonts w:ascii="Arial" w:eastAsia="Arial" w:hAnsi="Arial"/>
          <w:sz w:val="22"/>
          <w:szCs w:val="22"/>
        </w:rPr>
      </w:pPr>
      <w:r w:rsidRPr="00834B55">
        <w:rPr>
          <w:rFonts w:ascii="Arial" w:eastAsia="Arial" w:hAnsi="Arial"/>
          <w:sz w:val="22"/>
          <w:szCs w:val="22"/>
        </w:rPr>
        <w:t xml:space="preserve">Grundrechte: Berücksichtigung der Religionsfreiheit bei Verwaltungsentscheidungen, </w:t>
      </w:r>
      <w:r w:rsidR="003434B1">
        <w:rPr>
          <w:rFonts w:ascii="Arial" w:eastAsia="Arial" w:hAnsi="Arial"/>
          <w:sz w:val="22"/>
          <w:szCs w:val="22"/>
        </w:rPr>
        <w:br/>
      </w:r>
      <w:r w:rsidRPr="00834B55">
        <w:rPr>
          <w:rFonts w:ascii="Arial" w:eastAsia="Arial" w:hAnsi="Arial"/>
          <w:sz w:val="22"/>
          <w:szCs w:val="22"/>
        </w:rPr>
        <w:t>B</w:t>
      </w:r>
      <w:r w:rsidR="00C85AE9" w:rsidRPr="00834B55">
        <w:rPr>
          <w:rFonts w:ascii="Arial" w:eastAsia="Arial" w:hAnsi="Arial"/>
          <w:sz w:val="22"/>
          <w:szCs w:val="22"/>
        </w:rPr>
        <w:t>v</w:t>
      </w:r>
      <w:r w:rsidRPr="00834B55">
        <w:rPr>
          <w:rFonts w:ascii="Arial" w:eastAsia="Arial" w:hAnsi="Arial"/>
          <w:sz w:val="22"/>
          <w:szCs w:val="22"/>
        </w:rPr>
        <w:t>erfG</w:t>
      </w:r>
      <w:r w:rsidR="00C85AE9">
        <w:rPr>
          <w:rFonts w:ascii="Arial" w:eastAsia="Arial" w:hAnsi="Arial"/>
          <w:sz w:val="22"/>
          <w:szCs w:val="22"/>
        </w:rPr>
        <w:t xml:space="preserve"> </w:t>
      </w:r>
      <w:r w:rsidR="00C85AE9" w:rsidRPr="00834B55">
        <w:rPr>
          <w:rFonts w:ascii="Arial" w:eastAsia="Arial" w:hAnsi="Arial"/>
          <w:sz w:val="22"/>
          <w:szCs w:val="22"/>
        </w:rPr>
        <w:t>(</w:t>
      </w:r>
      <w:r w:rsidR="00C85AE9">
        <w:rPr>
          <w:rFonts w:ascii="Arial" w:eastAsia="Arial" w:hAnsi="Arial"/>
          <w:sz w:val="22"/>
          <w:szCs w:val="22"/>
        </w:rPr>
        <w:t>2</w:t>
      </w:r>
      <w:r w:rsidR="00C85AE9" w:rsidRPr="00834B55">
        <w:rPr>
          <w:rFonts w:ascii="Arial" w:eastAsia="Arial" w:hAnsi="Arial"/>
          <w:sz w:val="22"/>
          <w:szCs w:val="22"/>
        </w:rPr>
        <w:t xml:space="preserve">. Kammer des </w:t>
      </w:r>
      <w:r w:rsidR="00C85AE9">
        <w:rPr>
          <w:rFonts w:ascii="Arial" w:eastAsia="Arial" w:hAnsi="Arial"/>
          <w:sz w:val="22"/>
          <w:szCs w:val="22"/>
        </w:rPr>
        <w:t>Ers</w:t>
      </w:r>
      <w:r w:rsidR="00C85AE9" w:rsidRPr="00834B55">
        <w:rPr>
          <w:rFonts w:ascii="Arial" w:eastAsia="Arial" w:hAnsi="Arial"/>
          <w:sz w:val="22"/>
          <w:szCs w:val="22"/>
        </w:rPr>
        <w:t>ten Senats)</w:t>
      </w:r>
      <w:r w:rsidRPr="00834B55">
        <w:rPr>
          <w:rFonts w:ascii="Arial" w:eastAsia="Arial" w:hAnsi="Arial"/>
          <w:sz w:val="22"/>
          <w:szCs w:val="22"/>
        </w:rPr>
        <w:t>, Beschluss vom 9.5.2016, 1 BvR 2202/13, BeckRS 2016, 47227,</w:t>
      </w:r>
      <w:r w:rsidR="003434B1">
        <w:rPr>
          <w:rFonts w:ascii="Arial" w:eastAsia="Arial" w:hAnsi="Arial"/>
          <w:sz w:val="22"/>
          <w:szCs w:val="22"/>
        </w:rPr>
        <w:br/>
      </w:r>
      <w:r w:rsidR="003434B1" w:rsidRPr="00834B55">
        <w:rPr>
          <w:rFonts w:ascii="Arial" w:eastAsia="Arial" w:hAnsi="Arial"/>
          <w:sz w:val="22"/>
          <w:szCs w:val="22"/>
        </w:rPr>
        <w:t>Juristische Schulung, Heft 10, 2016, S. 952 – 953.</w:t>
      </w:r>
    </w:p>
    <w:p w:rsidR="00583474" w:rsidRPr="00834B55" w:rsidRDefault="00583474" w:rsidP="00D45B02">
      <w:pPr>
        <w:spacing w:line="1" w:lineRule="exact"/>
        <w:jc w:val="both"/>
        <w:rPr>
          <w:rFonts w:ascii="Arial" w:eastAsia="Arial" w:hAnsi="Arial"/>
          <w:sz w:val="22"/>
          <w:szCs w:val="22"/>
        </w:rPr>
      </w:pPr>
    </w:p>
    <w:p w:rsidR="00583474" w:rsidRPr="00834B55" w:rsidRDefault="00583474" w:rsidP="00EE1C0F">
      <w:pPr>
        <w:spacing w:line="236" w:lineRule="auto"/>
        <w:jc w:val="both"/>
        <w:rPr>
          <w:rFonts w:ascii="Arial" w:eastAsia="Arial" w:hAnsi="Arial"/>
          <w:sz w:val="22"/>
          <w:szCs w:val="22"/>
        </w:rPr>
      </w:pPr>
    </w:p>
    <w:p w:rsidR="00583474" w:rsidRDefault="00583474"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 xml:space="preserve">Grundrechte: Einschränkungen der Vertragsfreiheit im beruflichen Bereich, </w:t>
      </w:r>
      <w:r w:rsidR="003434B1">
        <w:rPr>
          <w:rFonts w:ascii="Arial" w:eastAsia="Arial" w:hAnsi="Arial"/>
          <w:sz w:val="22"/>
          <w:szCs w:val="22"/>
        </w:rPr>
        <w:br/>
      </w:r>
      <w:r w:rsidRPr="00834B55">
        <w:rPr>
          <w:rFonts w:ascii="Arial" w:eastAsia="Arial" w:hAnsi="Arial"/>
          <w:sz w:val="22"/>
          <w:szCs w:val="22"/>
        </w:rPr>
        <w:t xml:space="preserve">BVerfG, Beschluss vom 29.6.2916, 1 BvR 1015/15, NZM 2016, 685, </w:t>
      </w:r>
      <w:r w:rsidR="003434B1">
        <w:rPr>
          <w:rFonts w:ascii="Arial" w:eastAsia="Arial" w:hAnsi="Arial"/>
          <w:sz w:val="22"/>
          <w:szCs w:val="22"/>
        </w:rPr>
        <w:br/>
      </w:r>
      <w:r w:rsidRPr="00834B55">
        <w:rPr>
          <w:rFonts w:ascii="Arial" w:eastAsia="Arial" w:hAnsi="Arial"/>
          <w:sz w:val="22"/>
          <w:szCs w:val="22"/>
        </w:rPr>
        <w:t>Juristische Schulung, Heft 11, 2016, S. 1047 – 1049.</w:t>
      </w:r>
    </w:p>
    <w:p w:rsidR="003434B1" w:rsidRDefault="003434B1" w:rsidP="00EE1C0F">
      <w:pPr>
        <w:tabs>
          <w:tab w:val="left" w:pos="684"/>
        </w:tabs>
        <w:spacing w:line="259" w:lineRule="auto"/>
        <w:jc w:val="both"/>
        <w:rPr>
          <w:rFonts w:ascii="Arial" w:eastAsia="Arial" w:hAnsi="Arial"/>
          <w:sz w:val="22"/>
          <w:szCs w:val="22"/>
        </w:rPr>
      </w:pPr>
    </w:p>
    <w:p w:rsidR="003434B1" w:rsidRPr="00834B55" w:rsidRDefault="003434B1" w:rsidP="00EE1C0F">
      <w:pPr>
        <w:numPr>
          <w:ilvl w:val="0"/>
          <w:numId w:val="48"/>
        </w:numPr>
        <w:tabs>
          <w:tab w:val="left" w:pos="684"/>
        </w:tabs>
        <w:spacing w:line="259" w:lineRule="auto"/>
        <w:ind w:left="684" w:hanging="684"/>
        <w:jc w:val="both"/>
        <w:rPr>
          <w:rFonts w:ascii="Arial" w:eastAsia="Arial" w:hAnsi="Arial"/>
          <w:sz w:val="22"/>
          <w:szCs w:val="22"/>
        </w:rPr>
      </w:pPr>
      <w:r w:rsidRPr="00834B55">
        <w:rPr>
          <w:rFonts w:ascii="Arial" w:eastAsia="Arial" w:hAnsi="Arial"/>
          <w:sz w:val="22"/>
          <w:szCs w:val="22"/>
        </w:rPr>
        <w:t>Grundrechte: Schutzpflicht zur Zwangsbehandlung,</w:t>
      </w:r>
      <w:r>
        <w:rPr>
          <w:rFonts w:ascii="Arial" w:eastAsia="Arial" w:hAnsi="Arial"/>
          <w:sz w:val="22"/>
          <w:szCs w:val="22"/>
        </w:rPr>
        <w:br/>
      </w:r>
      <w:r w:rsidRPr="00834B55">
        <w:rPr>
          <w:rFonts w:ascii="Arial" w:eastAsia="Arial" w:hAnsi="Arial"/>
          <w:sz w:val="22"/>
          <w:szCs w:val="22"/>
        </w:rPr>
        <w:t xml:space="preserve">BVerfG, Beschluss vom 26.7.2016, 1 BvL 8/15, BeckRS 2016, 50313, </w:t>
      </w:r>
      <w:r>
        <w:rPr>
          <w:rFonts w:ascii="Arial" w:eastAsia="Arial" w:hAnsi="Arial"/>
          <w:sz w:val="22"/>
          <w:szCs w:val="22"/>
        </w:rPr>
        <w:br/>
      </w:r>
      <w:r w:rsidRPr="00834B55">
        <w:rPr>
          <w:rFonts w:ascii="Arial" w:eastAsia="Arial" w:hAnsi="Arial"/>
          <w:sz w:val="22"/>
          <w:szCs w:val="22"/>
        </w:rPr>
        <w:t>Juristische Schulung, Heft 12, 2016, S. 1147 – 1149.</w:t>
      </w:r>
    </w:p>
    <w:p w:rsidR="00583474" w:rsidRPr="00834B55" w:rsidRDefault="00583474" w:rsidP="00EE1C0F">
      <w:pPr>
        <w:spacing w:line="242" w:lineRule="auto"/>
        <w:jc w:val="both"/>
        <w:rPr>
          <w:rFonts w:ascii="Arial" w:eastAsia="Arial" w:hAnsi="Arial"/>
          <w:sz w:val="22"/>
          <w:szCs w:val="22"/>
        </w:rPr>
      </w:pPr>
    </w:p>
    <w:p w:rsidR="00583474" w:rsidRPr="00C930F9" w:rsidRDefault="00583474" w:rsidP="00EE1C0F">
      <w:pPr>
        <w:numPr>
          <w:ilvl w:val="0"/>
          <w:numId w:val="48"/>
        </w:numPr>
        <w:tabs>
          <w:tab w:val="left" w:pos="684"/>
        </w:tabs>
        <w:spacing w:line="0" w:lineRule="atLeast"/>
        <w:ind w:left="684" w:hanging="684"/>
        <w:jc w:val="both"/>
        <w:rPr>
          <w:rFonts w:ascii="Arial" w:eastAsia="Arial" w:hAnsi="Arial"/>
          <w:sz w:val="22"/>
          <w:szCs w:val="22"/>
        </w:rPr>
      </w:pPr>
      <w:r w:rsidRPr="00834B55">
        <w:rPr>
          <w:rFonts w:ascii="Arial" w:eastAsia="Arial" w:hAnsi="Arial"/>
          <w:sz w:val="22"/>
          <w:szCs w:val="22"/>
        </w:rPr>
        <w:t>Verfassungsprozessrecht: Vollstreckungsanordnungen,</w:t>
      </w:r>
      <w:r w:rsidR="00C930F9">
        <w:rPr>
          <w:rFonts w:ascii="Arial" w:eastAsia="Arial" w:hAnsi="Arial"/>
          <w:sz w:val="22"/>
          <w:szCs w:val="22"/>
        </w:rPr>
        <w:t xml:space="preserve"> </w:t>
      </w:r>
      <w:r w:rsidR="003434B1">
        <w:rPr>
          <w:rFonts w:ascii="Arial" w:eastAsia="Arial" w:hAnsi="Arial"/>
          <w:sz w:val="22"/>
          <w:szCs w:val="22"/>
        </w:rPr>
        <w:br/>
      </w:r>
      <w:r w:rsidRPr="00C930F9">
        <w:rPr>
          <w:rFonts w:ascii="Arial" w:eastAsia="Arial" w:hAnsi="Arial"/>
          <w:sz w:val="22"/>
          <w:szCs w:val="22"/>
        </w:rPr>
        <w:t>BVerfG, Beschluss vom 7.6.2016, 2 BvL 3/12, 2 BvL 4/12, 2 BvL 5/12, 2 BvL 6/12, NVwZ 2016, 1406,</w:t>
      </w:r>
      <w:r w:rsidR="003434B1">
        <w:rPr>
          <w:rFonts w:ascii="Arial" w:eastAsia="Arial" w:hAnsi="Arial"/>
          <w:sz w:val="22"/>
          <w:szCs w:val="22"/>
        </w:rPr>
        <w:br/>
      </w:r>
      <w:r w:rsidR="003434B1" w:rsidRPr="00834B55">
        <w:rPr>
          <w:rFonts w:ascii="Arial" w:eastAsia="Arial" w:hAnsi="Arial"/>
          <w:sz w:val="22"/>
          <w:szCs w:val="22"/>
        </w:rPr>
        <w:t>Juristische Schulung, Heft 12, 2016, S. 1151 – 1152.</w:t>
      </w:r>
    </w:p>
    <w:p w:rsidR="00583474" w:rsidRPr="00834B55" w:rsidRDefault="00583474" w:rsidP="000678A6">
      <w:pPr>
        <w:spacing w:line="1" w:lineRule="exact"/>
        <w:jc w:val="both"/>
        <w:rPr>
          <w:rFonts w:ascii="Arial" w:eastAsia="Arial" w:hAnsi="Arial"/>
          <w:sz w:val="22"/>
          <w:szCs w:val="22"/>
        </w:rPr>
      </w:pPr>
    </w:p>
    <w:p w:rsidR="006310A7" w:rsidRDefault="006310A7" w:rsidP="00EE1C0F">
      <w:pPr>
        <w:spacing w:line="236" w:lineRule="auto"/>
        <w:jc w:val="both"/>
        <w:rPr>
          <w:rFonts w:ascii="Arial" w:eastAsia="Arial" w:hAnsi="Arial"/>
          <w:sz w:val="22"/>
          <w:szCs w:val="22"/>
        </w:rPr>
      </w:pPr>
    </w:p>
    <w:p w:rsidR="00AD1AD2" w:rsidRDefault="00AD1AD2" w:rsidP="00EE1C0F">
      <w:pPr>
        <w:spacing w:line="236" w:lineRule="auto"/>
        <w:jc w:val="both"/>
        <w:rPr>
          <w:rFonts w:ascii="Arial" w:eastAsia="Arial" w:hAnsi="Arial"/>
          <w:sz w:val="22"/>
          <w:szCs w:val="22"/>
        </w:rPr>
      </w:pPr>
    </w:p>
    <w:p w:rsidR="006310A7" w:rsidRDefault="006310A7"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Staatsorganisationsrecht: Bestellung der Bundesrichter,</w:t>
      </w:r>
      <w:r>
        <w:rPr>
          <w:rFonts w:ascii="Arial" w:eastAsia="Arial" w:hAnsi="Arial"/>
          <w:sz w:val="22"/>
          <w:szCs w:val="22"/>
        </w:rPr>
        <w:br/>
      </w:r>
      <w:r w:rsidRPr="00A75BA3">
        <w:rPr>
          <w:rFonts w:ascii="Arial" w:eastAsia="Arial" w:hAnsi="Arial"/>
          <w:sz w:val="22"/>
          <w:szCs w:val="22"/>
        </w:rPr>
        <w:t>BVerfG, Beschluss vom 20.9.2016, 2 BvR 2453/15, NJW 2016, 3425,</w:t>
      </w:r>
      <w:r w:rsidRPr="00A75BA3">
        <w:rPr>
          <w:rFonts w:ascii="Arial" w:eastAsia="Arial" w:hAnsi="Arial"/>
          <w:sz w:val="22"/>
          <w:szCs w:val="22"/>
        </w:rPr>
        <w:br/>
        <w:t>Juristische Schulung, Heft 1, 2017, S. 89 – 91.</w:t>
      </w:r>
    </w:p>
    <w:p w:rsidR="00190043" w:rsidRDefault="00190043" w:rsidP="00EE1C0F">
      <w:pPr>
        <w:tabs>
          <w:tab w:val="left" w:pos="684"/>
        </w:tabs>
        <w:spacing w:line="0" w:lineRule="atLeast"/>
        <w:jc w:val="both"/>
        <w:rPr>
          <w:rFonts w:ascii="Arial" w:eastAsia="Arial" w:hAnsi="Arial"/>
          <w:sz w:val="22"/>
          <w:szCs w:val="22"/>
        </w:rPr>
      </w:pPr>
    </w:p>
    <w:p w:rsidR="002E13A1" w:rsidRDefault="00EB61E9" w:rsidP="00EE1C0F">
      <w:pPr>
        <w:numPr>
          <w:ilvl w:val="0"/>
          <w:numId w:val="48"/>
        </w:numPr>
        <w:tabs>
          <w:tab w:val="left" w:pos="684"/>
        </w:tabs>
        <w:spacing w:line="0" w:lineRule="atLeast"/>
        <w:ind w:left="684" w:hanging="684"/>
        <w:jc w:val="both"/>
        <w:rPr>
          <w:rFonts w:ascii="Arial" w:eastAsia="Arial" w:hAnsi="Arial"/>
          <w:sz w:val="22"/>
          <w:szCs w:val="22"/>
        </w:rPr>
      </w:pPr>
      <w:r w:rsidRPr="00185EC1">
        <w:rPr>
          <w:rFonts w:ascii="Arial" w:eastAsia="Arial" w:hAnsi="Arial"/>
          <w:sz w:val="22"/>
          <w:szCs w:val="22"/>
        </w:rPr>
        <w:t>Staatsorganisationsrecht: Untersuchungsausschüsse,</w:t>
      </w:r>
      <w:r w:rsidRPr="00185EC1">
        <w:rPr>
          <w:rFonts w:ascii="Arial" w:eastAsia="Arial" w:hAnsi="Arial"/>
          <w:sz w:val="22"/>
          <w:szCs w:val="22"/>
        </w:rPr>
        <w:br/>
        <w:t>BVerfG, Beschluss vom 13.10.2016, 2 BvE 2/15, BeckRS 2016, 54271,</w:t>
      </w:r>
      <w:r w:rsidRPr="00185EC1">
        <w:rPr>
          <w:rFonts w:ascii="Arial" w:eastAsia="Arial" w:hAnsi="Arial"/>
          <w:sz w:val="22"/>
          <w:szCs w:val="22"/>
        </w:rPr>
        <w:br/>
        <w:t>Juristische Schulung, Heft 2, 2017, S. 185 – 187.</w:t>
      </w:r>
    </w:p>
    <w:p w:rsidR="00F655EF" w:rsidRDefault="00F655EF" w:rsidP="002F5ABC">
      <w:pPr>
        <w:pStyle w:val="Listenabsatz"/>
        <w:rPr>
          <w:rFonts w:ascii="Arial" w:eastAsia="Arial" w:hAnsi="Arial"/>
          <w:sz w:val="22"/>
          <w:szCs w:val="22"/>
        </w:rPr>
      </w:pPr>
    </w:p>
    <w:p w:rsidR="00F655EF" w:rsidRDefault="00F655EF"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Staatsorganisationsrecht: Volksgesetzgebung auf Landesebene,</w:t>
      </w:r>
      <w:r>
        <w:rPr>
          <w:rFonts w:ascii="Arial" w:eastAsia="Arial" w:hAnsi="Arial"/>
          <w:sz w:val="22"/>
          <w:szCs w:val="22"/>
        </w:rPr>
        <w:br/>
        <w:t>HambVerfG, Urteil vom 13.10.2016, HVerfG 2/16, NJOZ 2016, 1896 = NordÖR 2017,20,</w:t>
      </w:r>
      <w:r>
        <w:rPr>
          <w:rFonts w:ascii="Arial" w:eastAsia="Arial" w:hAnsi="Arial"/>
          <w:sz w:val="22"/>
          <w:szCs w:val="22"/>
        </w:rPr>
        <w:br/>
        <w:t>Juristische Schulung, Heft 3, 2017, S. 282 – 284.</w:t>
      </w:r>
    </w:p>
    <w:p w:rsidR="00F655EF" w:rsidRDefault="00F655EF" w:rsidP="002F5ABC">
      <w:pPr>
        <w:pStyle w:val="Listenabsatz"/>
        <w:rPr>
          <w:rFonts w:ascii="Arial" w:eastAsia="Arial" w:hAnsi="Arial"/>
          <w:sz w:val="22"/>
          <w:szCs w:val="22"/>
        </w:rPr>
      </w:pPr>
    </w:p>
    <w:p w:rsidR="00F655EF" w:rsidRDefault="00F655EF"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lastRenderedPageBreak/>
        <w:t>Grundrechte: Weltanschauungsfreiheit und Feiertagsschutz,</w:t>
      </w:r>
      <w:r>
        <w:rPr>
          <w:rFonts w:ascii="Arial" w:eastAsia="Arial" w:hAnsi="Arial"/>
          <w:sz w:val="22"/>
          <w:szCs w:val="22"/>
        </w:rPr>
        <w:br/>
        <w:t>BVerfG, Beschluss vom 27.10.2016, 1 BvR 458/10, BeckRS 2016, 55169,</w:t>
      </w:r>
      <w:r>
        <w:rPr>
          <w:rFonts w:ascii="Arial" w:eastAsia="Arial" w:hAnsi="Arial"/>
          <w:sz w:val="22"/>
          <w:szCs w:val="22"/>
        </w:rPr>
        <w:br/>
        <w:t>Juristische Schulung, Heft 4, 2017, S. 374 – 376.</w:t>
      </w:r>
    </w:p>
    <w:p w:rsidR="00F655EF" w:rsidRDefault="00F655EF" w:rsidP="002F5ABC">
      <w:pPr>
        <w:pStyle w:val="Listenabsatz"/>
        <w:rPr>
          <w:rFonts w:ascii="Arial" w:eastAsia="Arial" w:hAnsi="Arial"/>
          <w:sz w:val="22"/>
          <w:szCs w:val="22"/>
        </w:rPr>
      </w:pPr>
    </w:p>
    <w:p w:rsidR="00F655EF" w:rsidRDefault="00F655EF"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Staatsorganisationsrecht: Parteiverbotsverfahren,</w:t>
      </w:r>
      <w:r>
        <w:rPr>
          <w:rFonts w:ascii="Arial" w:eastAsia="Arial" w:hAnsi="Arial"/>
          <w:sz w:val="22"/>
          <w:szCs w:val="22"/>
        </w:rPr>
        <w:br/>
        <w:t>BVerfG, Urteil vom 17.1.2017, 2 BvB 1/13, NJW 2017, 611,</w:t>
      </w:r>
      <w:r>
        <w:rPr>
          <w:rFonts w:ascii="Arial" w:eastAsia="Arial" w:hAnsi="Arial"/>
          <w:sz w:val="22"/>
          <w:szCs w:val="22"/>
        </w:rPr>
        <w:br/>
        <w:t>Juristische Schulung, Heft 4, 2017, S. 377 – 380.</w:t>
      </w:r>
    </w:p>
    <w:p w:rsidR="00F655EF" w:rsidRDefault="00F655EF" w:rsidP="002F5ABC">
      <w:pPr>
        <w:pStyle w:val="Listenabsatz"/>
        <w:rPr>
          <w:rFonts w:ascii="Arial" w:eastAsia="Arial" w:hAnsi="Arial"/>
          <w:sz w:val="22"/>
          <w:szCs w:val="22"/>
        </w:rPr>
      </w:pPr>
    </w:p>
    <w:p w:rsidR="00F655EF" w:rsidRDefault="00F655EF"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Verfassungsprozessrecht: Parteifähigkeit im Organstreit,</w:t>
      </w:r>
      <w:r>
        <w:rPr>
          <w:rFonts w:ascii="Arial" w:eastAsia="Arial" w:hAnsi="Arial"/>
          <w:sz w:val="22"/>
          <w:szCs w:val="22"/>
        </w:rPr>
        <w:br/>
        <w:t>BVerfG, Beschluss vom 20.9.2016, 2 BvE 5/15, NVwZ 2016, 1701,</w:t>
      </w:r>
      <w:r>
        <w:rPr>
          <w:rFonts w:ascii="Arial" w:eastAsia="Arial" w:hAnsi="Arial"/>
          <w:sz w:val="22"/>
          <w:szCs w:val="22"/>
        </w:rPr>
        <w:br/>
        <w:t>Juristische Schulung, Heft 5, 2017, S. 479 – 480.</w:t>
      </w:r>
    </w:p>
    <w:p w:rsidR="00180B92" w:rsidRDefault="00180B92" w:rsidP="00E87F4C">
      <w:pPr>
        <w:pStyle w:val="Listenabsatz"/>
        <w:rPr>
          <w:rFonts w:ascii="Arial" w:eastAsia="Arial" w:hAnsi="Arial"/>
          <w:sz w:val="22"/>
          <w:szCs w:val="22"/>
        </w:rPr>
      </w:pPr>
    </w:p>
    <w:p w:rsidR="00180B92" w:rsidRDefault="005B5092"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Grundrechte: Zulässigkeit von Eigentumsbeschränkungen,</w:t>
      </w:r>
      <w:r>
        <w:rPr>
          <w:rFonts w:ascii="Arial" w:eastAsia="Arial" w:hAnsi="Arial"/>
          <w:sz w:val="22"/>
          <w:szCs w:val="22"/>
        </w:rPr>
        <w:br/>
        <w:t>BVerfG, Urteil vom 6.12.2016, 1 BvR 2821/11 u</w:t>
      </w:r>
      <w:r w:rsidR="00E142FA">
        <w:rPr>
          <w:rFonts w:ascii="Arial" w:eastAsia="Arial" w:hAnsi="Arial"/>
          <w:sz w:val="22"/>
          <w:szCs w:val="22"/>
        </w:rPr>
        <w:t>.</w:t>
      </w:r>
      <w:r>
        <w:rPr>
          <w:rFonts w:ascii="Arial" w:eastAsia="Arial" w:hAnsi="Arial"/>
          <w:sz w:val="22"/>
          <w:szCs w:val="22"/>
        </w:rPr>
        <w:t>a., NJW 2017, 217,</w:t>
      </w:r>
      <w:r>
        <w:rPr>
          <w:rFonts w:ascii="Arial" w:eastAsia="Arial" w:hAnsi="Arial"/>
          <w:sz w:val="22"/>
          <w:szCs w:val="22"/>
        </w:rPr>
        <w:br/>
        <w:t>Juristische Schulung, Heft 6, 2017, S. 569 – 572.</w:t>
      </w:r>
    </w:p>
    <w:p w:rsidR="00E142FA" w:rsidRDefault="00E142FA" w:rsidP="00E87F4C">
      <w:pPr>
        <w:pStyle w:val="Listenabsatz"/>
        <w:rPr>
          <w:rFonts w:ascii="Arial" w:eastAsia="Arial" w:hAnsi="Arial"/>
          <w:sz w:val="22"/>
          <w:szCs w:val="22"/>
        </w:rPr>
      </w:pPr>
    </w:p>
    <w:p w:rsidR="00E142FA" w:rsidRDefault="00E142FA"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Staatsorganisationsrecht: Gesetzgebungskompetenzen,</w:t>
      </w:r>
      <w:r>
        <w:rPr>
          <w:rFonts w:ascii="Arial" w:eastAsia="Arial" w:hAnsi="Arial"/>
          <w:sz w:val="22"/>
          <w:szCs w:val="22"/>
        </w:rPr>
        <w:br/>
        <w:t>BVerfG, Beschlus</w:t>
      </w:r>
      <w:r w:rsidR="00C14F49">
        <w:rPr>
          <w:rFonts w:ascii="Arial" w:eastAsia="Arial" w:hAnsi="Arial"/>
          <w:sz w:val="22"/>
          <w:szCs w:val="22"/>
        </w:rPr>
        <w:t>s</w:t>
      </w:r>
      <w:r>
        <w:rPr>
          <w:rFonts w:ascii="Arial" w:eastAsia="Arial" w:hAnsi="Arial"/>
          <w:sz w:val="22"/>
          <w:szCs w:val="22"/>
        </w:rPr>
        <w:t xml:space="preserve"> vom 7.3.2017, 1 BvR 1314/12 u.a., BeckRS 2017, 106567,</w:t>
      </w:r>
      <w:r>
        <w:rPr>
          <w:rFonts w:ascii="Arial" w:eastAsia="Arial" w:hAnsi="Arial"/>
          <w:sz w:val="22"/>
          <w:szCs w:val="22"/>
        </w:rPr>
        <w:br/>
        <w:t>Juristische Schulung, Heft 7, 2017, S. 708 – 711.</w:t>
      </w:r>
    </w:p>
    <w:p w:rsidR="0001366D" w:rsidRDefault="0001366D" w:rsidP="00E87F4C">
      <w:pPr>
        <w:pStyle w:val="Listenabsatz"/>
        <w:rPr>
          <w:rFonts w:ascii="Arial" w:eastAsia="Arial" w:hAnsi="Arial"/>
          <w:sz w:val="22"/>
          <w:szCs w:val="22"/>
        </w:rPr>
      </w:pPr>
    </w:p>
    <w:p w:rsidR="0001366D" w:rsidRDefault="0001366D"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Grundrechte: Grundrechtsschutz für Selbsttötung,</w:t>
      </w:r>
      <w:r>
        <w:rPr>
          <w:rFonts w:ascii="Arial" w:eastAsia="Arial" w:hAnsi="Arial"/>
          <w:sz w:val="22"/>
          <w:szCs w:val="22"/>
        </w:rPr>
        <w:br/>
        <w:t>BVerwG, Urteil vom 2.3.2017, 3 C 19/15, NJW 2017, 2215,</w:t>
      </w:r>
      <w:r>
        <w:rPr>
          <w:rFonts w:ascii="Arial" w:eastAsia="Arial" w:hAnsi="Arial"/>
          <w:sz w:val="22"/>
          <w:szCs w:val="22"/>
        </w:rPr>
        <w:br/>
        <w:t>Juristische Schulung, Heft 8, 2017, S. 800 – 802.</w:t>
      </w:r>
    </w:p>
    <w:p w:rsidR="0001366D" w:rsidRDefault="0001366D" w:rsidP="00E87F4C">
      <w:pPr>
        <w:pStyle w:val="Listenabsatz"/>
        <w:rPr>
          <w:rFonts w:ascii="Arial" w:eastAsia="Arial" w:hAnsi="Arial"/>
          <w:sz w:val="22"/>
          <w:szCs w:val="22"/>
        </w:rPr>
      </w:pPr>
    </w:p>
    <w:p w:rsidR="0001366D" w:rsidRDefault="0001366D"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Staatsorganisationsrecht: Verzögerungen des Gesetzgebungsverfahrens,</w:t>
      </w:r>
      <w:r>
        <w:rPr>
          <w:rFonts w:ascii="Arial" w:eastAsia="Arial" w:hAnsi="Arial"/>
          <w:sz w:val="22"/>
          <w:szCs w:val="22"/>
        </w:rPr>
        <w:br/>
        <w:t>BVerfG, Beschluss vom 14.6.2017, 2 BvQ 29/17, BeckRS 2017,</w:t>
      </w:r>
      <w:r>
        <w:rPr>
          <w:rFonts w:ascii="Arial" w:eastAsia="Arial" w:hAnsi="Arial"/>
          <w:sz w:val="22"/>
          <w:szCs w:val="22"/>
        </w:rPr>
        <w:br/>
        <w:t xml:space="preserve">Juristische Schulung, Heft 8, </w:t>
      </w:r>
      <w:r w:rsidR="008A1BA9">
        <w:rPr>
          <w:rFonts w:ascii="Arial" w:eastAsia="Arial" w:hAnsi="Arial"/>
          <w:sz w:val="22"/>
          <w:szCs w:val="22"/>
        </w:rPr>
        <w:t xml:space="preserve">2017, </w:t>
      </w:r>
      <w:r>
        <w:rPr>
          <w:rFonts w:ascii="Arial" w:eastAsia="Arial" w:hAnsi="Arial"/>
          <w:sz w:val="22"/>
          <w:szCs w:val="22"/>
        </w:rPr>
        <w:t>S. 803 – 804.</w:t>
      </w:r>
    </w:p>
    <w:p w:rsidR="008A1BA9" w:rsidRDefault="008A1BA9" w:rsidP="00F9191F">
      <w:pPr>
        <w:pStyle w:val="Listenabsatz"/>
        <w:rPr>
          <w:rFonts w:ascii="Arial" w:eastAsia="Arial" w:hAnsi="Arial"/>
          <w:sz w:val="22"/>
          <w:szCs w:val="22"/>
        </w:rPr>
      </w:pPr>
    </w:p>
    <w:p w:rsidR="008A1BA9" w:rsidRDefault="008A1BA9" w:rsidP="00F9191F">
      <w:pPr>
        <w:numPr>
          <w:ilvl w:val="0"/>
          <w:numId w:val="48"/>
        </w:numPr>
        <w:tabs>
          <w:tab w:val="left" w:pos="684"/>
        </w:tabs>
        <w:spacing w:line="0" w:lineRule="atLeast"/>
        <w:ind w:left="684" w:hanging="684"/>
        <w:rPr>
          <w:rFonts w:ascii="Arial" w:eastAsia="Arial" w:hAnsi="Arial"/>
          <w:sz w:val="22"/>
          <w:szCs w:val="22"/>
        </w:rPr>
      </w:pPr>
      <w:r>
        <w:rPr>
          <w:rFonts w:ascii="Arial" w:eastAsia="Arial" w:hAnsi="Arial"/>
          <w:sz w:val="22"/>
          <w:szCs w:val="22"/>
        </w:rPr>
        <w:t>Staatsorganisationsrecht: Grundgesetzliche Anforderungen an Landesgesetz</w:t>
      </w:r>
      <w:r w:rsidR="002020C9">
        <w:rPr>
          <w:rFonts w:ascii="Arial" w:eastAsia="Arial" w:hAnsi="Arial"/>
          <w:sz w:val="22"/>
          <w:szCs w:val="22"/>
        </w:rPr>
        <w:t>-</w:t>
      </w:r>
      <w:r>
        <w:rPr>
          <w:rFonts w:ascii="Arial" w:eastAsia="Arial" w:hAnsi="Arial"/>
          <w:sz w:val="22"/>
          <w:szCs w:val="22"/>
        </w:rPr>
        <w:t>gebungsverfahren,</w:t>
      </w:r>
      <w:r>
        <w:rPr>
          <w:rFonts w:ascii="Arial" w:eastAsia="Arial" w:hAnsi="Arial"/>
          <w:sz w:val="22"/>
          <w:szCs w:val="22"/>
        </w:rPr>
        <w:br/>
        <w:t>BVerwG, Urteil vom 15.12.2016, 2 C 31.15, BeckRS 2016, 114385,</w:t>
      </w:r>
      <w:r>
        <w:rPr>
          <w:rFonts w:ascii="Arial" w:eastAsia="Arial" w:hAnsi="Arial"/>
          <w:sz w:val="22"/>
          <w:szCs w:val="22"/>
        </w:rPr>
        <w:br/>
        <w:t>Juristische Schulung, Heft 9, 2017, S. 901 – 903.</w:t>
      </w:r>
    </w:p>
    <w:p w:rsidR="0065426E" w:rsidRDefault="0065426E" w:rsidP="00F9191F">
      <w:pPr>
        <w:pStyle w:val="Listenabsatz"/>
        <w:rPr>
          <w:rFonts w:ascii="Arial" w:eastAsia="Arial" w:hAnsi="Arial"/>
          <w:sz w:val="22"/>
          <w:szCs w:val="22"/>
        </w:rPr>
      </w:pPr>
    </w:p>
    <w:p w:rsidR="0065426E" w:rsidRDefault="0065426E"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Grundrechte: Gleicher Ämterzugang unabhängig vom Geschlecht,</w:t>
      </w:r>
      <w:r>
        <w:rPr>
          <w:rFonts w:ascii="Arial" w:eastAsia="Arial" w:hAnsi="Arial"/>
          <w:sz w:val="22"/>
          <w:szCs w:val="22"/>
        </w:rPr>
        <w:br/>
        <w:t>OVG Münster, Beschluss vom 21.2.2017, 6 B 1109/16, NVwZ 2017,</w:t>
      </w:r>
      <w:r>
        <w:rPr>
          <w:rFonts w:ascii="Arial" w:eastAsia="Arial" w:hAnsi="Arial"/>
          <w:sz w:val="22"/>
          <w:szCs w:val="22"/>
        </w:rPr>
        <w:br/>
        <w:t>Juristische Schulung, Heft 10, 2017, S. 1036 – 1038.</w:t>
      </w:r>
    </w:p>
    <w:p w:rsidR="0065426E" w:rsidRDefault="0065426E" w:rsidP="00F9191F">
      <w:pPr>
        <w:pStyle w:val="Listenabsatz"/>
        <w:rPr>
          <w:rFonts w:ascii="Arial" w:eastAsia="Arial" w:hAnsi="Arial"/>
          <w:sz w:val="22"/>
          <w:szCs w:val="22"/>
        </w:rPr>
      </w:pPr>
    </w:p>
    <w:p w:rsidR="0065426E" w:rsidRDefault="0065426E"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Grundrechte: Bundes- und Landesverfassungsbeschwerde,</w:t>
      </w:r>
      <w:r>
        <w:rPr>
          <w:rFonts w:ascii="Arial" w:eastAsia="Arial" w:hAnsi="Arial"/>
          <w:sz w:val="22"/>
          <w:szCs w:val="22"/>
        </w:rPr>
        <w:br/>
        <w:t>ThürVerfGH, Beschluss vom 7.12.2016, VerfGH 28/12, BeckRS 2016, 112604,‘</w:t>
      </w:r>
      <w:r>
        <w:rPr>
          <w:rFonts w:ascii="Arial" w:eastAsia="Arial" w:hAnsi="Arial"/>
          <w:sz w:val="22"/>
          <w:szCs w:val="22"/>
        </w:rPr>
        <w:br/>
        <w:t>Juristische Schulung, Heft 10, 2017, S. 1039 – 1040.</w:t>
      </w:r>
    </w:p>
    <w:p w:rsidR="003B7CB3" w:rsidRDefault="003B7CB3" w:rsidP="00F4647B">
      <w:pPr>
        <w:pStyle w:val="Listenabsatz"/>
        <w:rPr>
          <w:rFonts w:ascii="Arial" w:eastAsia="Arial" w:hAnsi="Arial"/>
          <w:sz w:val="22"/>
          <w:szCs w:val="22"/>
        </w:rPr>
      </w:pPr>
    </w:p>
    <w:p w:rsidR="003B7CB3" w:rsidRPr="00185EC1" w:rsidRDefault="003B7CB3" w:rsidP="00EE1C0F">
      <w:pPr>
        <w:numPr>
          <w:ilvl w:val="0"/>
          <w:numId w:val="48"/>
        </w:numPr>
        <w:tabs>
          <w:tab w:val="left" w:pos="684"/>
        </w:tabs>
        <w:spacing w:line="0" w:lineRule="atLeast"/>
        <w:ind w:left="684" w:hanging="684"/>
        <w:jc w:val="both"/>
        <w:rPr>
          <w:rFonts w:ascii="Arial" w:eastAsia="Arial" w:hAnsi="Arial"/>
          <w:sz w:val="22"/>
          <w:szCs w:val="22"/>
        </w:rPr>
      </w:pPr>
      <w:r>
        <w:rPr>
          <w:rFonts w:ascii="Arial" w:eastAsia="Arial" w:hAnsi="Arial"/>
          <w:sz w:val="22"/>
          <w:szCs w:val="22"/>
        </w:rPr>
        <w:t>Grundrechte: Schutz vor Zwangsmitgliedschaften,</w:t>
      </w:r>
      <w:r>
        <w:rPr>
          <w:rFonts w:ascii="Arial" w:eastAsia="Arial" w:hAnsi="Arial"/>
          <w:sz w:val="22"/>
          <w:szCs w:val="22"/>
        </w:rPr>
        <w:br/>
        <w:t>BVerfG, Beschluss vom 12.7.2017, 1 BvR 2222/12, 1 BvR 1106/13, NVwZ 2017, 1282,</w:t>
      </w:r>
      <w:r>
        <w:rPr>
          <w:rFonts w:ascii="Arial" w:eastAsia="Arial" w:hAnsi="Arial"/>
          <w:sz w:val="22"/>
          <w:szCs w:val="22"/>
        </w:rPr>
        <w:br/>
        <w:t>Juristische Schulung, Heft 11, 2017, S. 1135 – 1137.</w:t>
      </w:r>
    </w:p>
    <w:sectPr w:rsidR="003B7CB3" w:rsidRPr="00185EC1">
      <w:pgSz w:w="11900" w:h="16840"/>
      <w:pgMar w:top="686" w:right="1420" w:bottom="1440" w:left="1416" w:header="0" w:footer="0" w:gutter="0"/>
      <w:cols w:space="0" w:equalWidth="0">
        <w:col w:w="90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3B" w:rsidRDefault="00424F3B" w:rsidP="00834B55">
      <w:r>
        <w:separator/>
      </w:r>
    </w:p>
  </w:endnote>
  <w:endnote w:type="continuationSeparator" w:id="0">
    <w:p w:rsidR="00424F3B" w:rsidRDefault="00424F3B" w:rsidP="008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3B" w:rsidRDefault="00424F3B" w:rsidP="00834B55">
      <w:r>
        <w:separator/>
      </w:r>
    </w:p>
  </w:footnote>
  <w:footnote w:type="continuationSeparator" w:id="0">
    <w:p w:rsidR="00424F3B" w:rsidRDefault="00424F3B" w:rsidP="0083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2" w:rsidRDefault="00180B92">
    <w:pPr>
      <w:pStyle w:val="Kopfzeile"/>
      <w:jc w:val="right"/>
    </w:pPr>
  </w:p>
  <w:p w:rsidR="00180B92" w:rsidRDefault="00180B92" w:rsidP="00244FC7">
    <w:pPr>
      <w:pStyle w:val="Kopfzeile"/>
      <w:jc w:val="right"/>
    </w:pPr>
  </w:p>
  <w:p w:rsidR="00180B92" w:rsidRDefault="00180B92" w:rsidP="00244FC7">
    <w:pPr>
      <w:pStyle w:val="Kopfzeile"/>
      <w:jc w:val="right"/>
    </w:pPr>
  </w:p>
  <w:p w:rsidR="00180B92" w:rsidRDefault="00F4647B" w:rsidP="00244FC7">
    <w:pPr>
      <w:pStyle w:val="Kopfzeile"/>
      <w:pBdr>
        <w:bottom w:val="single" w:sz="4" w:space="1" w:color="auto"/>
      </w:pBdr>
    </w:pPr>
    <w:r>
      <w:fldChar w:fldCharType="begin"/>
    </w:r>
    <w:r>
      <w:instrText xml:space="preserve"> STYLEREF  "Überschrift 1"  \* MERGEFORMAT </w:instrText>
    </w:r>
    <w:r>
      <w:fldChar w:fldCharType="separate"/>
    </w:r>
    <w:r>
      <w:rPr>
        <w:noProof/>
      </w:rPr>
      <w:t>I. Beiträge zur JuS-Rechtsprechungsübersicht</w:t>
    </w:r>
    <w:r>
      <w:rPr>
        <w:noProof/>
      </w:rPr>
      <w:fldChar w:fldCharType="end"/>
    </w:r>
    <w:r w:rsidR="00180B92">
      <w:tab/>
    </w:r>
    <w:r w:rsidR="00180B92">
      <w:tab/>
    </w:r>
    <w:r w:rsidR="00180B92">
      <w:fldChar w:fldCharType="begin"/>
    </w:r>
    <w:r w:rsidR="00180B92">
      <w:instrText>PAGE   \* MERGEFORMAT</w:instrText>
    </w:r>
    <w:r w:rsidR="00180B92">
      <w:fldChar w:fldCharType="separate"/>
    </w:r>
    <w:r>
      <w:rPr>
        <w:noProof/>
      </w:rPr>
      <w:t>96</w:t>
    </w:r>
    <w:r w:rsidR="00180B9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61574094"/>
    <w:lvl w:ilvl="0" w:tplc="2A823D1C">
      <w:start w:val="28"/>
      <w:numFmt w:val="decimal"/>
      <w:lvlText w:val="%1."/>
      <w:lvlJc w:val="left"/>
    </w:lvl>
    <w:lvl w:ilvl="1" w:tplc="CE4241DE">
      <w:start w:val="1"/>
      <w:numFmt w:val="decimal"/>
      <w:lvlText w:val="%2"/>
      <w:lvlJc w:val="left"/>
    </w:lvl>
    <w:lvl w:ilvl="2" w:tplc="5D108A04">
      <w:start w:val="1"/>
      <w:numFmt w:val="bullet"/>
      <w:lvlText w:val=""/>
      <w:lvlJc w:val="left"/>
    </w:lvl>
    <w:lvl w:ilvl="3" w:tplc="2AECE4D6">
      <w:start w:val="1"/>
      <w:numFmt w:val="bullet"/>
      <w:lvlText w:val=""/>
      <w:lvlJc w:val="left"/>
    </w:lvl>
    <w:lvl w:ilvl="4" w:tplc="6BC289B4">
      <w:start w:val="1"/>
      <w:numFmt w:val="bullet"/>
      <w:lvlText w:val=""/>
      <w:lvlJc w:val="left"/>
    </w:lvl>
    <w:lvl w:ilvl="5" w:tplc="2A2A08BC">
      <w:start w:val="1"/>
      <w:numFmt w:val="bullet"/>
      <w:lvlText w:val=""/>
      <w:lvlJc w:val="left"/>
    </w:lvl>
    <w:lvl w:ilvl="6" w:tplc="5142A378">
      <w:start w:val="1"/>
      <w:numFmt w:val="bullet"/>
      <w:lvlText w:val=""/>
      <w:lvlJc w:val="left"/>
    </w:lvl>
    <w:lvl w:ilvl="7" w:tplc="AFACEF68">
      <w:start w:val="1"/>
      <w:numFmt w:val="bullet"/>
      <w:lvlText w:val=""/>
      <w:lvlJc w:val="left"/>
    </w:lvl>
    <w:lvl w:ilvl="8" w:tplc="31C80D14">
      <w:start w:val="1"/>
      <w:numFmt w:val="bullet"/>
      <w:lvlText w:val=""/>
      <w:lvlJc w:val="left"/>
    </w:lvl>
  </w:abstractNum>
  <w:abstractNum w:abstractNumId="1" w15:restartNumberingAfterBreak="0">
    <w:nsid w:val="0000000A"/>
    <w:multiLevelType w:val="hybridMultilevel"/>
    <w:tmpl w:val="0DFE229E"/>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77AE35EA"/>
    <w:lvl w:ilvl="0" w:tplc="31E0DA04">
      <w:start w:val="1"/>
      <w:numFmt w:val="decimal"/>
      <w:lvlText w:val="%1"/>
      <w:lvlJc w:val="left"/>
    </w:lvl>
    <w:lvl w:ilvl="1" w:tplc="4E6AD24C">
      <w:start w:val="7"/>
      <w:numFmt w:val="decimal"/>
      <w:lvlText w:val="%2."/>
      <w:lvlJc w:val="left"/>
    </w:lvl>
    <w:lvl w:ilvl="2" w:tplc="3C3C4692">
      <w:start w:val="1"/>
      <w:numFmt w:val="bullet"/>
      <w:lvlText w:val=""/>
      <w:lvlJc w:val="left"/>
    </w:lvl>
    <w:lvl w:ilvl="3" w:tplc="A372E858">
      <w:start w:val="1"/>
      <w:numFmt w:val="bullet"/>
      <w:lvlText w:val=""/>
      <w:lvlJc w:val="left"/>
    </w:lvl>
    <w:lvl w:ilvl="4" w:tplc="25D84298">
      <w:start w:val="1"/>
      <w:numFmt w:val="bullet"/>
      <w:lvlText w:val=""/>
      <w:lvlJc w:val="left"/>
    </w:lvl>
    <w:lvl w:ilvl="5" w:tplc="4E1E50E0">
      <w:start w:val="1"/>
      <w:numFmt w:val="bullet"/>
      <w:lvlText w:val=""/>
      <w:lvlJc w:val="left"/>
    </w:lvl>
    <w:lvl w:ilvl="6" w:tplc="194CDB34">
      <w:start w:val="1"/>
      <w:numFmt w:val="bullet"/>
      <w:lvlText w:val=""/>
      <w:lvlJc w:val="left"/>
    </w:lvl>
    <w:lvl w:ilvl="7" w:tplc="014278BA">
      <w:start w:val="1"/>
      <w:numFmt w:val="bullet"/>
      <w:lvlText w:val=""/>
      <w:lvlJc w:val="left"/>
    </w:lvl>
    <w:lvl w:ilvl="8" w:tplc="0B5C1718">
      <w:start w:val="1"/>
      <w:numFmt w:val="bullet"/>
      <w:lvlText w:val=""/>
      <w:lvlJc w:val="left"/>
    </w:lvl>
  </w:abstractNum>
  <w:abstractNum w:abstractNumId="3" w15:restartNumberingAfterBreak="0">
    <w:nsid w:val="0000000D"/>
    <w:multiLevelType w:val="hybridMultilevel"/>
    <w:tmpl w:val="ED76831A"/>
    <w:lvl w:ilvl="0" w:tplc="FFFFFFFF">
      <w:start w:val="19"/>
      <w:numFmt w:val="decimal"/>
      <w:lvlText w:val="%1."/>
      <w:lvlJc w:val="left"/>
    </w:lvl>
    <w:lvl w:ilvl="1" w:tplc="FFFFFFFF">
      <w:start w:val="26"/>
      <w:numFmt w:val="decimal"/>
      <w:lvlText w:val="%2."/>
      <w:lvlJc w:val="left"/>
    </w:lvl>
    <w:lvl w:ilvl="2" w:tplc="FFFFFFFF">
      <w:start w:val="3"/>
      <w:numFmt w:val="decimal"/>
      <w:lvlText w:val="%3."/>
      <w:lvlJc w:val="left"/>
    </w:lvl>
    <w:lvl w:ilvl="3" w:tplc="FFFFFFFF">
      <w:start w:val="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5FF87E04"/>
    <w:lvl w:ilvl="0" w:tplc="45E2804A">
      <w:start w:val="1"/>
      <w:numFmt w:val="decimal"/>
      <w:lvlText w:val="%1"/>
      <w:lvlJc w:val="left"/>
    </w:lvl>
    <w:lvl w:ilvl="1" w:tplc="F738CB12">
      <w:start w:val="1"/>
      <w:numFmt w:val="decimal"/>
      <w:lvlText w:val="%2"/>
      <w:lvlJc w:val="left"/>
    </w:lvl>
    <w:lvl w:ilvl="2" w:tplc="FCE0A8A4">
      <w:start w:val="1"/>
      <w:numFmt w:val="decimal"/>
      <w:lvlText w:val="%3"/>
      <w:lvlJc w:val="left"/>
    </w:lvl>
    <w:lvl w:ilvl="3" w:tplc="4B823720">
      <w:start w:val="8"/>
      <w:numFmt w:val="decimal"/>
      <w:lvlText w:val="%4."/>
      <w:lvlJc w:val="left"/>
    </w:lvl>
    <w:lvl w:ilvl="4" w:tplc="3DE02E0E">
      <w:start w:val="1"/>
      <w:numFmt w:val="bullet"/>
      <w:lvlText w:val=""/>
      <w:lvlJc w:val="left"/>
    </w:lvl>
    <w:lvl w:ilvl="5" w:tplc="4A6EEB22">
      <w:start w:val="1"/>
      <w:numFmt w:val="bullet"/>
      <w:lvlText w:val=""/>
      <w:lvlJc w:val="left"/>
    </w:lvl>
    <w:lvl w:ilvl="6" w:tplc="2C9E1216">
      <w:start w:val="1"/>
      <w:numFmt w:val="bullet"/>
      <w:lvlText w:val=""/>
      <w:lvlJc w:val="left"/>
    </w:lvl>
    <w:lvl w:ilvl="7" w:tplc="41C0B2A2">
      <w:start w:val="1"/>
      <w:numFmt w:val="bullet"/>
      <w:lvlText w:val=""/>
      <w:lvlJc w:val="left"/>
    </w:lvl>
    <w:lvl w:ilvl="8" w:tplc="88885670">
      <w:start w:val="1"/>
      <w:numFmt w:val="bullet"/>
      <w:lvlText w:val=""/>
      <w:lvlJc w:val="left"/>
    </w:lvl>
  </w:abstractNum>
  <w:abstractNum w:abstractNumId="5" w15:restartNumberingAfterBreak="0">
    <w:nsid w:val="0000000F"/>
    <w:multiLevelType w:val="hybridMultilevel"/>
    <w:tmpl w:val="2F305DEE"/>
    <w:lvl w:ilvl="0" w:tplc="CD6C4C34">
      <w:start w:val="1"/>
      <w:numFmt w:val="decimal"/>
      <w:lvlText w:val="%1"/>
      <w:lvlJc w:val="left"/>
    </w:lvl>
    <w:lvl w:ilvl="1" w:tplc="C658DB1E">
      <w:start w:val="32"/>
      <w:numFmt w:val="decimal"/>
      <w:lvlText w:val="%2."/>
      <w:lvlJc w:val="left"/>
    </w:lvl>
    <w:lvl w:ilvl="2" w:tplc="A4667DBA">
      <w:start w:val="1"/>
      <w:numFmt w:val="decimal"/>
      <w:lvlText w:val="%3"/>
      <w:lvlJc w:val="left"/>
    </w:lvl>
    <w:lvl w:ilvl="3" w:tplc="E13C44C8">
      <w:start w:val="1"/>
      <w:numFmt w:val="decimal"/>
      <w:lvlText w:val="%4"/>
      <w:lvlJc w:val="left"/>
    </w:lvl>
    <w:lvl w:ilvl="4" w:tplc="3E5A4F1E">
      <w:start w:val="1"/>
      <w:numFmt w:val="bullet"/>
      <w:lvlText w:val=""/>
      <w:lvlJc w:val="left"/>
    </w:lvl>
    <w:lvl w:ilvl="5" w:tplc="A4BAF2C8">
      <w:start w:val="1"/>
      <w:numFmt w:val="bullet"/>
      <w:lvlText w:val=""/>
      <w:lvlJc w:val="left"/>
    </w:lvl>
    <w:lvl w:ilvl="6" w:tplc="A358FD6C">
      <w:start w:val="1"/>
      <w:numFmt w:val="bullet"/>
      <w:lvlText w:val=""/>
      <w:lvlJc w:val="left"/>
    </w:lvl>
    <w:lvl w:ilvl="7" w:tplc="D5B632EE">
      <w:start w:val="1"/>
      <w:numFmt w:val="bullet"/>
      <w:lvlText w:val=""/>
      <w:lvlJc w:val="left"/>
    </w:lvl>
    <w:lvl w:ilvl="8" w:tplc="31E80752">
      <w:start w:val="1"/>
      <w:numFmt w:val="bullet"/>
      <w:lvlText w:val=""/>
      <w:lvlJc w:val="left"/>
    </w:lvl>
  </w:abstractNum>
  <w:abstractNum w:abstractNumId="6" w15:restartNumberingAfterBreak="0">
    <w:nsid w:val="00000010"/>
    <w:multiLevelType w:val="hybridMultilevel"/>
    <w:tmpl w:val="0CD2506C"/>
    <w:lvl w:ilvl="0" w:tplc="FFFFFFFF">
      <w:start w:val="3"/>
      <w:numFmt w:val="upperLetter"/>
      <w:lvlText w:val="%1."/>
      <w:lvlJc w:val="left"/>
    </w:lvl>
    <w:lvl w:ilvl="1" w:tplc="FFFFFFFF">
      <w:start w:val="1"/>
      <w:numFmt w:val="decimal"/>
      <w:lvlText w:val="%2."/>
      <w:lvlJc w:val="left"/>
    </w:lvl>
    <w:lvl w:ilvl="2" w:tplc="0407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9C24C29C"/>
    <w:lvl w:ilvl="0" w:tplc="FFFFFFFF">
      <w:start w:val="9"/>
      <w:numFmt w:val="decimal"/>
      <w:lvlText w:val="%1."/>
      <w:lvlJc w:val="left"/>
    </w:lvl>
    <w:lvl w:ilvl="1" w:tplc="FFFFFFFF">
      <w:start w:val="65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6D84F7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3"/>
    <w:multiLevelType w:val="hybridMultilevel"/>
    <w:tmpl w:val="1F48EAA0"/>
    <w:lvl w:ilvl="0" w:tplc="884A25C8">
      <w:start w:val="1"/>
      <w:numFmt w:val="decimal"/>
      <w:lvlText w:val="%1"/>
      <w:lvlJc w:val="left"/>
    </w:lvl>
    <w:lvl w:ilvl="1" w:tplc="EFF64760">
      <w:start w:val="11"/>
      <w:numFmt w:val="decimal"/>
      <w:lvlText w:val="%2."/>
      <w:lvlJc w:val="left"/>
    </w:lvl>
    <w:lvl w:ilvl="2" w:tplc="A6546752">
      <w:start w:val="1"/>
      <w:numFmt w:val="bullet"/>
      <w:lvlText w:val=""/>
      <w:lvlJc w:val="left"/>
    </w:lvl>
    <w:lvl w:ilvl="3" w:tplc="384E722A">
      <w:start w:val="1"/>
      <w:numFmt w:val="bullet"/>
      <w:lvlText w:val=""/>
      <w:lvlJc w:val="left"/>
    </w:lvl>
    <w:lvl w:ilvl="4" w:tplc="4FFAA5AE">
      <w:start w:val="1"/>
      <w:numFmt w:val="bullet"/>
      <w:lvlText w:val=""/>
      <w:lvlJc w:val="left"/>
    </w:lvl>
    <w:lvl w:ilvl="5" w:tplc="A98A8868">
      <w:start w:val="1"/>
      <w:numFmt w:val="bullet"/>
      <w:lvlText w:val=""/>
      <w:lvlJc w:val="left"/>
    </w:lvl>
    <w:lvl w:ilvl="6" w:tplc="A2D69C1A">
      <w:start w:val="1"/>
      <w:numFmt w:val="bullet"/>
      <w:lvlText w:val=""/>
      <w:lvlJc w:val="left"/>
    </w:lvl>
    <w:lvl w:ilvl="7" w:tplc="29842AA6">
      <w:start w:val="1"/>
      <w:numFmt w:val="bullet"/>
      <w:lvlText w:val=""/>
      <w:lvlJc w:val="left"/>
    </w:lvl>
    <w:lvl w:ilvl="8" w:tplc="938E157E">
      <w:start w:val="1"/>
      <w:numFmt w:val="bullet"/>
      <w:lvlText w:val=""/>
      <w:lvlJc w:val="left"/>
    </w:lvl>
  </w:abstractNum>
  <w:abstractNum w:abstractNumId="10" w15:restartNumberingAfterBreak="0">
    <w:nsid w:val="00000014"/>
    <w:multiLevelType w:val="hybridMultilevel"/>
    <w:tmpl w:val="1381823A"/>
    <w:lvl w:ilvl="0" w:tplc="566CD696">
      <w:start w:val="20"/>
      <w:numFmt w:val="decimal"/>
      <w:lvlText w:val="%1."/>
      <w:lvlJc w:val="left"/>
    </w:lvl>
    <w:lvl w:ilvl="1" w:tplc="D25E0692">
      <w:start w:val="1"/>
      <w:numFmt w:val="decimal"/>
      <w:lvlText w:val="%2"/>
      <w:lvlJc w:val="left"/>
    </w:lvl>
    <w:lvl w:ilvl="2" w:tplc="50AA0A30">
      <w:start w:val="1"/>
      <w:numFmt w:val="bullet"/>
      <w:lvlText w:val=""/>
      <w:lvlJc w:val="left"/>
    </w:lvl>
    <w:lvl w:ilvl="3" w:tplc="5428FE08">
      <w:start w:val="1"/>
      <w:numFmt w:val="bullet"/>
      <w:lvlText w:val=""/>
      <w:lvlJc w:val="left"/>
    </w:lvl>
    <w:lvl w:ilvl="4" w:tplc="144E3938">
      <w:start w:val="1"/>
      <w:numFmt w:val="bullet"/>
      <w:lvlText w:val=""/>
      <w:lvlJc w:val="left"/>
    </w:lvl>
    <w:lvl w:ilvl="5" w:tplc="9E1ABBDE">
      <w:start w:val="1"/>
      <w:numFmt w:val="bullet"/>
      <w:lvlText w:val=""/>
      <w:lvlJc w:val="left"/>
    </w:lvl>
    <w:lvl w:ilvl="6" w:tplc="BE846F86">
      <w:start w:val="1"/>
      <w:numFmt w:val="bullet"/>
      <w:lvlText w:val=""/>
      <w:lvlJc w:val="left"/>
    </w:lvl>
    <w:lvl w:ilvl="7" w:tplc="EC1C7588">
      <w:start w:val="1"/>
      <w:numFmt w:val="bullet"/>
      <w:lvlText w:val=""/>
      <w:lvlJc w:val="left"/>
    </w:lvl>
    <w:lvl w:ilvl="8" w:tplc="45120F62">
      <w:start w:val="1"/>
      <w:numFmt w:val="bullet"/>
      <w:lvlText w:val=""/>
      <w:lvlJc w:val="left"/>
    </w:lvl>
  </w:abstractNum>
  <w:abstractNum w:abstractNumId="11" w15:restartNumberingAfterBreak="0">
    <w:nsid w:val="00000015"/>
    <w:multiLevelType w:val="hybridMultilevel"/>
    <w:tmpl w:val="5DB70AE4"/>
    <w:lvl w:ilvl="0" w:tplc="175C66EE">
      <w:start w:val="22"/>
      <w:numFmt w:val="decimal"/>
      <w:lvlText w:val="%1."/>
      <w:lvlJc w:val="left"/>
    </w:lvl>
    <w:lvl w:ilvl="1" w:tplc="315AAE30">
      <w:start w:val="30"/>
      <w:numFmt w:val="decimal"/>
      <w:lvlText w:val="%2."/>
      <w:lvlJc w:val="left"/>
    </w:lvl>
    <w:lvl w:ilvl="2" w:tplc="135270B8">
      <w:start w:val="1"/>
      <w:numFmt w:val="bullet"/>
      <w:lvlText w:val=""/>
      <w:lvlJc w:val="left"/>
    </w:lvl>
    <w:lvl w:ilvl="3" w:tplc="A216BCC4">
      <w:start w:val="1"/>
      <w:numFmt w:val="bullet"/>
      <w:lvlText w:val=""/>
      <w:lvlJc w:val="left"/>
    </w:lvl>
    <w:lvl w:ilvl="4" w:tplc="48A07A8E">
      <w:start w:val="1"/>
      <w:numFmt w:val="bullet"/>
      <w:lvlText w:val=""/>
      <w:lvlJc w:val="left"/>
    </w:lvl>
    <w:lvl w:ilvl="5" w:tplc="339C54C0">
      <w:start w:val="1"/>
      <w:numFmt w:val="bullet"/>
      <w:lvlText w:val=""/>
      <w:lvlJc w:val="left"/>
    </w:lvl>
    <w:lvl w:ilvl="6" w:tplc="9E3AAB2E">
      <w:start w:val="1"/>
      <w:numFmt w:val="bullet"/>
      <w:lvlText w:val=""/>
      <w:lvlJc w:val="left"/>
    </w:lvl>
    <w:lvl w:ilvl="7" w:tplc="8C88AB26">
      <w:start w:val="1"/>
      <w:numFmt w:val="bullet"/>
      <w:lvlText w:val=""/>
      <w:lvlJc w:val="left"/>
    </w:lvl>
    <w:lvl w:ilvl="8" w:tplc="7BB8CA22">
      <w:start w:val="1"/>
      <w:numFmt w:val="bullet"/>
      <w:lvlText w:val=""/>
      <w:lvlJc w:val="left"/>
    </w:lvl>
  </w:abstractNum>
  <w:abstractNum w:abstractNumId="12" w15:restartNumberingAfterBreak="0">
    <w:nsid w:val="00000016"/>
    <w:multiLevelType w:val="hybridMultilevel"/>
    <w:tmpl w:val="100F8FCA"/>
    <w:lvl w:ilvl="0" w:tplc="7C08B930">
      <w:start w:val="34"/>
      <w:numFmt w:val="decimal"/>
      <w:lvlText w:val="%1."/>
      <w:lvlJc w:val="left"/>
    </w:lvl>
    <w:lvl w:ilvl="1" w:tplc="E730A2E4">
      <w:start w:val="1"/>
      <w:numFmt w:val="bullet"/>
      <w:lvlText w:val=""/>
      <w:lvlJc w:val="left"/>
    </w:lvl>
    <w:lvl w:ilvl="2" w:tplc="8182CAD8">
      <w:start w:val="1"/>
      <w:numFmt w:val="bullet"/>
      <w:lvlText w:val=""/>
      <w:lvlJc w:val="left"/>
    </w:lvl>
    <w:lvl w:ilvl="3" w:tplc="4BB4CF60">
      <w:start w:val="1"/>
      <w:numFmt w:val="bullet"/>
      <w:lvlText w:val=""/>
      <w:lvlJc w:val="left"/>
    </w:lvl>
    <w:lvl w:ilvl="4" w:tplc="4000B43A">
      <w:start w:val="1"/>
      <w:numFmt w:val="bullet"/>
      <w:lvlText w:val=""/>
      <w:lvlJc w:val="left"/>
    </w:lvl>
    <w:lvl w:ilvl="5" w:tplc="BB149F8A">
      <w:start w:val="1"/>
      <w:numFmt w:val="bullet"/>
      <w:lvlText w:val=""/>
      <w:lvlJc w:val="left"/>
    </w:lvl>
    <w:lvl w:ilvl="6" w:tplc="1554919A">
      <w:start w:val="1"/>
      <w:numFmt w:val="bullet"/>
      <w:lvlText w:val=""/>
      <w:lvlJc w:val="left"/>
    </w:lvl>
    <w:lvl w:ilvl="7" w:tplc="23560E42">
      <w:start w:val="1"/>
      <w:numFmt w:val="bullet"/>
      <w:lvlText w:val=""/>
      <w:lvlJc w:val="left"/>
    </w:lvl>
    <w:lvl w:ilvl="8" w:tplc="6DA6DCA8">
      <w:start w:val="1"/>
      <w:numFmt w:val="bullet"/>
      <w:lvlText w:val=""/>
      <w:lvlJc w:val="left"/>
    </w:lvl>
  </w:abstractNum>
  <w:abstractNum w:abstractNumId="13" w15:restartNumberingAfterBreak="0">
    <w:nsid w:val="00000017"/>
    <w:multiLevelType w:val="hybridMultilevel"/>
    <w:tmpl w:val="6590700A"/>
    <w:lvl w:ilvl="0" w:tplc="B51A48B4">
      <w:start w:val="36"/>
      <w:numFmt w:val="decimal"/>
      <w:lvlText w:val="%1."/>
      <w:lvlJc w:val="left"/>
    </w:lvl>
    <w:lvl w:ilvl="1" w:tplc="8DA43992">
      <w:start w:val="1"/>
      <w:numFmt w:val="bullet"/>
      <w:lvlText w:val=""/>
      <w:lvlJc w:val="left"/>
    </w:lvl>
    <w:lvl w:ilvl="2" w:tplc="22CA0140">
      <w:start w:val="1"/>
      <w:numFmt w:val="bullet"/>
      <w:lvlText w:val=""/>
      <w:lvlJc w:val="left"/>
    </w:lvl>
    <w:lvl w:ilvl="3" w:tplc="763C7BC4">
      <w:start w:val="1"/>
      <w:numFmt w:val="bullet"/>
      <w:lvlText w:val=""/>
      <w:lvlJc w:val="left"/>
    </w:lvl>
    <w:lvl w:ilvl="4" w:tplc="7EE6A3C0">
      <w:start w:val="1"/>
      <w:numFmt w:val="bullet"/>
      <w:lvlText w:val=""/>
      <w:lvlJc w:val="left"/>
    </w:lvl>
    <w:lvl w:ilvl="5" w:tplc="97CE6236">
      <w:start w:val="1"/>
      <w:numFmt w:val="bullet"/>
      <w:lvlText w:val=""/>
      <w:lvlJc w:val="left"/>
    </w:lvl>
    <w:lvl w:ilvl="6" w:tplc="4622E14E">
      <w:start w:val="1"/>
      <w:numFmt w:val="bullet"/>
      <w:lvlText w:val=""/>
      <w:lvlJc w:val="left"/>
    </w:lvl>
    <w:lvl w:ilvl="7" w:tplc="0D56FF44">
      <w:start w:val="1"/>
      <w:numFmt w:val="bullet"/>
      <w:lvlText w:val=""/>
      <w:lvlJc w:val="left"/>
    </w:lvl>
    <w:lvl w:ilvl="8" w:tplc="8EFCC108">
      <w:start w:val="1"/>
      <w:numFmt w:val="bullet"/>
      <w:lvlText w:val=""/>
      <w:lvlJc w:val="left"/>
    </w:lvl>
  </w:abstractNum>
  <w:abstractNum w:abstractNumId="14" w15:restartNumberingAfterBreak="0">
    <w:nsid w:val="00000018"/>
    <w:multiLevelType w:val="hybridMultilevel"/>
    <w:tmpl w:val="15014ACA"/>
    <w:lvl w:ilvl="0" w:tplc="7C6EF0B0">
      <w:start w:val="1"/>
      <w:numFmt w:val="decimal"/>
      <w:lvlText w:val="%1"/>
      <w:lvlJc w:val="left"/>
    </w:lvl>
    <w:lvl w:ilvl="1" w:tplc="379CB6DA">
      <w:start w:val="46"/>
      <w:numFmt w:val="decimal"/>
      <w:lvlText w:val="%2."/>
      <w:lvlJc w:val="left"/>
    </w:lvl>
    <w:lvl w:ilvl="2" w:tplc="4ADE9D1E">
      <w:start w:val="1"/>
      <w:numFmt w:val="bullet"/>
      <w:lvlText w:val=""/>
      <w:lvlJc w:val="left"/>
    </w:lvl>
    <w:lvl w:ilvl="3" w:tplc="F68CE484">
      <w:start w:val="1"/>
      <w:numFmt w:val="bullet"/>
      <w:lvlText w:val=""/>
      <w:lvlJc w:val="left"/>
    </w:lvl>
    <w:lvl w:ilvl="4" w:tplc="5CD6097E">
      <w:start w:val="1"/>
      <w:numFmt w:val="bullet"/>
      <w:lvlText w:val=""/>
      <w:lvlJc w:val="left"/>
    </w:lvl>
    <w:lvl w:ilvl="5" w:tplc="8B54BD3E">
      <w:start w:val="1"/>
      <w:numFmt w:val="bullet"/>
      <w:lvlText w:val=""/>
      <w:lvlJc w:val="left"/>
    </w:lvl>
    <w:lvl w:ilvl="6" w:tplc="6FB6150E">
      <w:start w:val="1"/>
      <w:numFmt w:val="bullet"/>
      <w:lvlText w:val=""/>
      <w:lvlJc w:val="left"/>
    </w:lvl>
    <w:lvl w:ilvl="7" w:tplc="17881D22">
      <w:start w:val="1"/>
      <w:numFmt w:val="bullet"/>
      <w:lvlText w:val=""/>
      <w:lvlJc w:val="left"/>
    </w:lvl>
    <w:lvl w:ilvl="8" w:tplc="0A9686EC">
      <w:start w:val="1"/>
      <w:numFmt w:val="bullet"/>
      <w:lvlText w:val=""/>
      <w:lvlJc w:val="left"/>
    </w:lvl>
  </w:abstractNum>
  <w:abstractNum w:abstractNumId="15" w15:restartNumberingAfterBreak="0">
    <w:nsid w:val="00000019"/>
    <w:multiLevelType w:val="hybridMultilevel"/>
    <w:tmpl w:val="5F5E7FD0"/>
    <w:lvl w:ilvl="0" w:tplc="86E8ED88">
      <w:start w:val="54"/>
      <w:numFmt w:val="decimal"/>
      <w:lvlText w:val="%1."/>
      <w:lvlJc w:val="left"/>
    </w:lvl>
    <w:lvl w:ilvl="1" w:tplc="0A163C1E">
      <w:start w:val="56"/>
      <w:numFmt w:val="decimal"/>
      <w:lvlText w:val="%2."/>
      <w:lvlJc w:val="left"/>
    </w:lvl>
    <w:lvl w:ilvl="2" w:tplc="C8C601E8">
      <w:start w:val="1"/>
      <w:numFmt w:val="bullet"/>
      <w:lvlText w:val=""/>
      <w:lvlJc w:val="left"/>
    </w:lvl>
    <w:lvl w:ilvl="3" w:tplc="967477D0">
      <w:start w:val="1"/>
      <w:numFmt w:val="bullet"/>
      <w:lvlText w:val=""/>
      <w:lvlJc w:val="left"/>
    </w:lvl>
    <w:lvl w:ilvl="4" w:tplc="DC8A57A6">
      <w:start w:val="1"/>
      <w:numFmt w:val="bullet"/>
      <w:lvlText w:val=""/>
      <w:lvlJc w:val="left"/>
    </w:lvl>
    <w:lvl w:ilvl="5" w:tplc="F0FECD26">
      <w:start w:val="1"/>
      <w:numFmt w:val="bullet"/>
      <w:lvlText w:val=""/>
      <w:lvlJc w:val="left"/>
    </w:lvl>
    <w:lvl w:ilvl="6" w:tplc="C37A99C6">
      <w:start w:val="1"/>
      <w:numFmt w:val="bullet"/>
      <w:lvlText w:val=""/>
      <w:lvlJc w:val="left"/>
    </w:lvl>
    <w:lvl w:ilvl="7" w:tplc="D27ED0E6">
      <w:start w:val="1"/>
      <w:numFmt w:val="bullet"/>
      <w:lvlText w:val=""/>
      <w:lvlJc w:val="left"/>
    </w:lvl>
    <w:lvl w:ilvl="8" w:tplc="BB52BEC8">
      <w:start w:val="1"/>
      <w:numFmt w:val="bullet"/>
      <w:lvlText w:val=""/>
      <w:lvlJc w:val="left"/>
    </w:lvl>
  </w:abstractNum>
  <w:abstractNum w:abstractNumId="16" w15:restartNumberingAfterBreak="0">
    <w:nsid w:val="0000001A"/>
    <w:multiLevelType w:val="hybridMultilevel"/>
    <w:tmpl w:val="B944F642"/>
    <w:lvl w:ilvl="0" w:tplc="FFFFFFFF">
      <w:start w:val="1"/>
      <w:numFmt w:val="decimal"/>
      <w:lvlText w:val="%1"/>
      <w:lvlJc w:val="left"/>
    </w:lvl>
    <w:lvl w:ilvl="1" w:tplc="FFFFFFFF">
      <w:start w:val="59"/>
      <w:numFmt w:val="decimal"/>
      <w:lvlText w:val="%2."/>
      <w:lvlJc w:val="left"/>
    </w:lvl>
    <w:lvl w:ilvl="2" w:tplc="FFFFFFFF">
      <w:start w:val="65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D"/>
    <w:multiLevelType w:val="hybridMultilevel"/>
    <w:tmpl w:val="3178583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E"/>
    <w:multiLevelType w:val="hybridMultilevel"/>
    <w:tmpl w:val="168E121E"/>
    <w:lvl w:ilvl="0" w:tplc="5B10031A">
      <w:start w:val="2"/>
      <w:numFmt w:val="decimal"/>
      <w:lvlText w:val="%1."/>
      <w:lvlJc w:val="left"/>
    </w:lvl>
    <w:lvl w:ilvl="1" w:tplc="5F8ACC26">
      <w:start w:val="6"/>
      <w:numFmt w:val="decimal"/>
      <w:lvlText w:val="%2."/>
      <w:lvlJc w:val="left"/>
    </w:lvl>
    <w:lvl w:ilvl="2" w:tplc="8722CE62">
      <w:start w:val="1"/>
      <w:numFmt w:val="bullet"/>
      <w:lvlText w:val=""/>
      <w:lvlJc w:val="left"/>
    </w:lvl>
    <w:lvl w:ilvl="3" w:tplc="FEF0C044">
      <w:start w:val="1"/>
      <w:numFmt w:val="bullet"/>
      <w:lvlText w:val=""/>
      <w:lvlJc w:val="left"/>
    </w:lvl>
    <w:lvl w:ilvl="4" w:tplc="70DE9194">
      <w:start w:val="1"/>
      <w:numFmt w:val="bullet"/>
      <w:lvlText w:val=""/>
      <w:lvlJc w:val="left"/>
    </w:lvl>
    <w:lvl w:ilvl="5" w:tplc="7982E644">
      <w:start w:val="1"/>
      <w:numFmt w:val="bullet"/>
      <w:lvlText w:val=""/>
      <w:lvlJc w:val="left"/>
    </w:lvl>
    <w:lvl w:ilvl="6" w:tplc="6386646A">
      <w:start w:val="1"/>
      <w:numFmt w:val="bullet"/>
      <w:lvlText w:val=""/>
      <w:lvlJc w:val="left"/>
    </w:lvl>
    <w:lvl w:ilvl="7" w:tplc="BB80A062">
      <w:start w:val="1"/>
      <w:numFmt w:val="bullet"/>
      <w:lvlText w:val=""/>
      <w:lvlJc w:val="left"/>
    </w:lvl>
    <w:lvl w:ilvl="8" w:tplc="4B80007C">
      <w:start w:val="1"/>
      <w:numFmt w:val="bullet"/>
      <w:lvlText w:val=""/>
      <w:lvlJc w:val="left"/>
    </w:lvl>
  </w:abstractNum>
  <w:abstractNum w:abstractNumId="19" w15:restartNumberingAfterBreak="0">
    <w:nsid w:val="0000001F"/>
    <w:multiLevelType w:val="hybridMultilevel"/>
    <w:tmpl w:val="1EBA5D22"/>
    <w:lvl w:ilvl="0" w:tplc="BBCAEB2E">
      <w:start w:val="7"/>
      <w:numFmt w:val="decimal"/>
      <w:lvlText w:val="%1."/>
      <w:lvlJc w:val="left"/>
    </w:lvl>
    <w:lvl w:ilvl="1" w:tplc="0A4C8208">
      <w:start w:val="9"/>
      <w:numFmt w:val="decimal"/>
      <w:lvlText w:val="%2."/>
      <w:lvlJc w:val="left"/>
    </w:lvl>
    <w:lvl w:ilvl="2" w:tplc="14127094">
      <w:start w:val="1"/>
      <w:numFmt w:val="bullet"/>
      <w:lvlText w:val=""/>
      <w:lvlJc w:val="left"/>
    </w:lvl>
    <w:lvl w:ilvl="3" w:tplc="424E0BA0">
      <w:start w:val="1"/>
      <w:numFmt w:val="bullet"/>
      <w:lvlText w:val=""/>
      <w:lvlJc w:val="left"/>
    </w:lvl>
    <w:lvl w:ilvl="4" w:tplc="3E9433EC">
      <w:start w:val="1"/>
      <w:numFmt w:val="bullet"/>
      <w:lvlText w:val=""/>
      <w:lvlJc w:val="left"/>
    </w:lvl>
    <w:lvl w:ilvl="5" w:tplc="66DED114">
      <w:start w:val="1"/>
      <w:numFmt w:val="bullet"/>
      <w:lvlText w:val=""/>
      <w:lvlJc w:val="left"/>
    </w:lvl>
    <w:lvl w:ilvl="6" w:tplc="6D1C5AC8">
      <w:start w:val="1"/>
      <w:numFmt w:val="bullet"/>
      <w:lvlText w:val=""/>
      <w:lvlJc w:val="left"/>
    </w:lvl>
    <w:lvl w:ilvl="7" w:tplc="3738F0B0">
      <w:start w:val="1"/>
      <w:numFmt w:val="bullet"/>
      <w:lvlText w:val=""/>
      <w:lvlJc w:val="left"/>
    </w:lvl>
    <w:lvl w:ilvl="8" w:tplc="53960034">
      <w:start w:val="1"/>
      <w:numFmt w:val="bullet"/>
      <w:lvlText w:val=""/>
      <w:lvlJc w:val="left"/>
    </w:lvl>
  </w:abstractNum>
  <w:abstractNum w:abstractNumId="20" w15:restartNumberingAfterBreak="0">
    <w:nsid w:val="00000020"/>
    <w:multiLevelType w:val="hybridMultilevel"/>
    <w:tmpl w:val="661E3F1E"/>
    <w:lvl w:ilvl="0" w:tplc="19F2C3D0">
      <w:start w:val="10"/>
      <w:numFmt w:val="decimal"/>
      <w:lvlText w:val="%1."/>
      <w:lvlJc w:val="left"/>
    </w:lvl>
    <w:lvl w:ilvl="1" w:tplc="739EF800">
      <w:start w:val="1"/>
      <w:numFmt w:val="bullet"/>
      <w:lvlText w:val="\endash "/>
      <w:lvlJc w:val="left"/>
    </w:lvl>
    <w:lvl w:ilvl="2" w:tplc="A5124F3C">
      <w:start w:val="1"/>
      <w:numFmt w:val="bullet"/>
      <w:lvlText w:val=""/>
      <w:lvlJc w:val="left"/>
    </w:lvl>
    <w:lvl w:ilvl="3" w:tplc="1210493A">
      <w:start w:val="1"/>
      <w:numFmt w:val="bullet"/>
      <w:lvlText w:val=""/>
      <w:lvlJc w:val="left"/>
    </w:lvl>
    <w:lvl w:ilvl="4" w:tplc="AB06842A">
      <w:start w:val="1"/>
      <w:numFmt w:val="bullet"/>
      <w:lvlText w:val=""/>
      <w:lvlJc w:val="left"/>
    </w:lvl>
    <w:lvl w:ilvl="5" w:tplc="D2A249B2">
      <w:start w:val="1"/>
      <w:numFmt w:val="bullet"/>
      <w:lvlText w:val=""/>
      <w:lvlJc w:val="left"/>
    </w:lvl>
    <w:lvl w:ilvl="6" w:tplc="98C2B882">
      <w:start w:val="1"/>
      <w:numFmt w:val="bullet"/>
      <w:lvlText w:val=""/>
      <w:lvlJc w:val="left"/>
    </w:lvl>
    <w:lvl w:ilvl="7" w:tplc="D70A1AB4">
      <w:start w:val="1"/>
      <w:numFmt w:val="bullet"/>
      <w:lvlText w:val=""/>
      <w:lvlJc w:val="left"/>
    </w:lvl>
    <w:lvl w:ilvl="8" w:tplc="CF660710">
      <w:start w:val="1"/>
      <w:numFmt w:val="bullet"/>
      <w:lvlText w:val=""/>
      <w:lvlJc w:val="left"/>
    </w:lvl>
  </w:abstractNum>
  <w:abstractNum w:abstractNumId="21" w15:restartNumberingAfterBreak="0">
    <w:nsid w:val="00000021"/>
    <w:multiLevelType w:val="hybridMultilevel"/>
    <w:tmpl w:val="5DC79EA8"/>
    <w:lvl w:ilvl="0" w:tplc="CEF63F0C">
      <w:start w:val="15"/>
      <w:numFmt w:val="decimal"/>
      <w:lvlText w:val="%1."/>
      <w:lvlJc w:val="left"/>
    </w:lvl>
    <w:lvl w:ilvl="1" w:tplc="15247E58">
      <w:start w:val="1"/>
      <w:numFmt w:val="bullet"/>
      <w:lvlText w:val=""/>
      <w:lvlJc w:val="left"/>
    </w:lvl>
    <w:lvl w:ilvl="2" w:tplc="958CBE2E">
      <w:start w:val="1"/>
      <w:numFmt w:val="bullet"/>
      <w:lvlText w:val=""/>
      <w:lvlJc w:val="left"/>
    </w:lvl>
    <w:lvl w:ilvl="3" w:tplc="81E6EFA8">
      <w:start w:val="1"/>
      <w:numFmt w:val="bullet"/>
      <w:lvlText w:val=""/>
      <w:lvlJc w:val="left"/>
    </w:lvl>
    <w:lvl w:ilvl="4" w:tplc="C7A8EB40">
      <w:start w:val="1"/>
      <w:numFmt w:val="bullet"/>
      <w:lvlText w:val=""/>
      <w:lvlJc w:val="left"/>
    </w:lvl>
    <w:lvl w:ilvl="5" w:tplc="95B612B2">
      <w:start w:val="1"/>
      <w:numFmt w:val="bullet"/>
      <w:lvlText w:val=""/>
      <w:lvlJc w:val="left"/>
    </w:lvl>
    <w:lvl w:ilvl="6" w:tplc="98AA4E2C">
      <w:start w:val="1"/>
      <w:numFmt w:val="bullet"/>
      <w:lvlText w:val=""/>
      <w:lvlJc w:val="left"/>
    </w:lvl>
    <w:lvl w:ilvl="7" w:tplc="760E9760">
      <w:start w:val="1"/>
      <w:numFmt w:val="bullet"/>
      <w:lvlText w:val=""/>
      <w:lvlJc w:val="left"/>
    </w:lvl>
    <w:lvl w:ilvl="8" w:tplc="BD54D44E">
      <w:start w:val="1"/>
      <w:numFmt w:val="bullet"/>
      <w:lvlText w:val=""/>
      <w:lvlJc w:val="left"/>
    </w:lvl>
  </w:abstractNum>
  <w:abstractNum w:abstractNumId="22" w15:restartNumberingAfterBreak="0">
    <w:nsid w:val="00000022"/>
    <w:multiLevelType w:val="hybridMultilevel"/>
    <w:tmpl w:val="540A471C"/>
    <w:lvl w:ilvl="0" w:tplc="4B56ACEA">
      <w:start w:val="31"/>
      <w:numFmt w:val="decimal"/>
      <w:lvlText w:val="%1."/>
      <w:lvlJc w:val="left"/>
    </w:lvl>
    <w:lvl w:ilvl="1" w:tplc="010A3E7E">
      <w:start w:val="1"/>
      <w:numFmt w:val="bullet"/>
      <w:lvlText w:val=""/>
      <w:lvlJc w:val="left"/>
    </w:lvl>
    <w:lvl w:ilvl="2" w:tplc="C7301CB0">
      <w:start w:val="1"/>
      <w:numFmt w:val="bullet"/>
      <w:lvlText w:val=""/>
      <w:lvlJc w:val="left"/>
    </w:lvl>
    <w:lvl w:ilvl="3" w:tplc="01D8FC72">
      <w:start w:val="1"/>
      <w:numFmt w:val="bullet"/>
      <w:lvlText w:val=""/>
      <w:lvlJc w:val="left"/>
    </w:lvl>
    <w:lvl w:ilvl="4" w:tplc="274256FE">
      <w:start w:val="1"/>
      <w:numFmt w:val="bullet"/>
      <w:lvlText w:val=""/>
      <w:lvlJc w:val="left"/>
    </w:lvl>
    <w:lvl w:ilvl="5" w:tplc="B5E81E72">
      <w:start w:val="1"/>
      <w:numFmt w:val="bullet"/>
      <w:lvlText w:val=""/>
      <w:lvlJc w:val="left"/>
    </w:lvl>
    <w:lvl w:ilvl="6" w:tplc="672455A6">
      <w:start w:val="1"/>
      <w:numFmt w:val="bullet"/>
      <w:lvlText w:val=""/>
      <w:lvlJc w:val="left"/>
    </w:lvl>
    <w:lvl w:ilvl="7" w:tplc="1B54E6D2">
      <w:start w:val="1"/>
      <w:numFmt w:val="bullet"/>
      <w:lvlText w:val=""/>
      <w:lvlJc w:val="left"/>
    </w:lvl>
    <w:lvl w:ilvl="8" w:tplc="A94A23B0">
      <w:start w:val="1"/>
      <w:numFmt w:val="bullet"/>
      <w:lvlText w:val=""/>
      <w:lvlJc w:val="left"/>
    </w:lvl>
  </w:abstractNum>
  <w:abstractNum w:abstractNumId="23" w15:restartNumberingAfterBreak="0">
    <w:nsid w:val="00000023"/>
    <w:multiLevelType w:val="hybridMultilevel"/>
    <w:tmpl w:val="7BD3EE7A"/>
    <w:lvl w:ilvl="0" w:tplc="379255F6">
      <w:start w:val="48"/>
      <w:numFmt w:val="decimal"/>
      <w:lvlText w:val="%1."/>
      <w:lvlJc w:val="left"/>
    </w:lvl>
    <w:lvl w:ilvl="1" w:tplc="2E4A4B9E">
      <w:start w:val="1"/>
      <w:numFmt w:val="bullet"/>
      <w:lvlText w:val=""/>
      <w:lvlJc w:val="left"/>
    </w:lvl>
    <w:lvl w:ilvl="2" w:tplc="49D2786C">
      <w:start w:val="1"/>
      <w:numFmt w:val="bullet"/>
      <w:lvlText w:val=""/>
      <w:lvlJc w:val="left"/>
    </w:lvl>
    <w:lvl w:ilvl="3" w:tplc="23BC3496">
      <w:start w:val="1"/>
      <w:numFmt w:val="bullet"/>
      <w:lvlText w:val=""/>
      <w:lvlJc w:val="left"/>
    </w:lvl>
    <w:lvl w:ilvl="4" w:tplc="D682B59E">
      <w:start w:val="1"/>
      <w:numFmt w:val="bullet"/>
      <w:lvlText w:val=""/>
      <w:lvlJc w:val="left"/>
    </w:lvl>
    <w:lvl w:ilvl="5" w:tplc="25B29AE0">
      <w:start w:val="1"/>
      <w:numFmt w:val="bullet"/>
      <w:lvlText w:val=""/>
      <w:lvlJc w:val="left"/>
    </w:lvl>
    <w:lvl w:ilvl="6" w:tplc="F15E4A1C">
      <w:start w:val="1"/>
      <w:numFmt w:val="bullet"/>
      <w:lvlText w:val=""/>
      <w:lvlJc w:val="left"/>
    </w:lvl>
    <w:lvl w:ilvl="7" w:tplc="74BCC418">
      <w:start w:val="1"/>
      <w:numFmt w:val="bullet"/>
      <w:lvlText w:val=""/>
      <w:lvlJc w:val="left"/>
    </w:lvl>
    <w:lvl w:ilvl="8" w:tplc="7152B864">
      <w:start w:val="1"/>
      <w:numFmt w:val="bullet"/>
      <w:lvlText w:val=""/>
      <w:lvlJc w:val="left"/>
    </w:lvl>
  </w:abstractNum>
  <w:abstractNum w:abstractNumId="24" w15:restartNumberingAfterBreak="0">
    <w:nsid w:val="00000024"/>
    <w:multiLevelType w:val="hybridMultilevel"/>
    <w:tmpl w:val="51D9C564"/>
    <w:lvl w:ilvl="0" w:tplc="E8802C20">
      <w:start w:val="64"/>
      <w:numFmt w:val="decimal"/>
      <w:lvlText w:val="%1."/>
      <w:lvlJc w:val="left"/>
    </w:lvl>
    <w:lvl w:ilvl="1" w:tplc="1B76D272">
      <w:start w:val="19"/>
      <w:numFmt w:val="upperLetter"/>
      <w:lvlText w:val="%2."/>
      <w:lvlJc w:val="left"/>
    </w:lvl>
    <w:lvl w:ilvl="2" w:tplc="1EC27E92">
      <w:start w:val="1"/>
      <w:numFmt w:val="bullet"/>
      <w:lvlText w:val=""/>
      <w:lvlJc w:val="left"/>
    </w:lvl>
    <w:lvl w:ilvl="3" w:tplc="2A22CD0A">
      <w:start w:val="1"/>
      <w:numFmt w:val="bullet"/>
      <w:lvlText w:val=""/>
      <w:lvlJc w:val="left"/>
    </w:lvl>
    <w:lvl w:ilvl="4" w:tplc="8084BBC4">
      <w:start w:val="1"/>
      <w:numFmt w:val="bullet"/>
      <w:lvlText w:val=""/>
      <w:lvlJc w:val="left"/>
    </w:lvl>
    <w:lvl w:ilvl="5" w:tplc="BE44E378">
      <w:start w:val="1"/>
      <w:numFmt w:val="bullet"/>
      <w:lvlText w:val=""/>
      <w:lvlJc w:val="left"/>
    </w:lvl>
    <w:lvl w:ilvl="6" w:tplc="3190E55C">
      <w:start w:val="1"/>
      <w:numFmt w:val="bullet"/>
      <w:lvlText w:val=""/>
      <w:lvlJc w:val="left"/>
    </w:lvl>
    <w:lvl w:ilvl="7" w:tplc="7564049E">
      <w:start w:val="1"/>
      <w:numFmt w:val="bullet"/>
      <w:lvlText w:val=""/>
      <w:lvlJc w:val="left"/>
    </w:lvl>
    <w:lvl w:ilvl="8" w:tplc="A530BDF0">
      <w:start w:val="1"/>
      <w:numFmt w:val="bullet"/>
      <w:lvlText w:val=""/>
      <w:lvlJc w:val="left"/>
    </w:lvl>
  </w:abstractNum>
  <w:abstractNum w:abstractNumId="25" w15:restartNumberingAfterBreak="0">
    <w:nsid w:val="00000025"/>
    <w:multiLevelType w:val="hybridMultilevel"/>
    <w:tmpl w:val="613EFDC4"/>
    <w:lvl w:ilvl="0" w:tplc="73843458">
      <w:start w:val="79"/>
      <w:numFmt w:val="decimal"/>
      <w:lvlText w:val="%1."/>
      <w:lvlJc w:val="left"/>
    </w:lvl>
    <w:lvl w:ilvl="1" w:tplc="7A3A8410">
      <w:start w:val="1"/>
      <w:numFmt w:val="bullet"/>
      <w:lvlText w:val=""/>
      <w:lvlJc w:val="left"/>
    </w:lvl>
    <w:lvl w:ilvl="2" w:tplc="CAD4A1E2">
      <w:start w:val="1"/>
      <w:numFmt w:val="bullet"/>
      <w:lvlText w:val=""/>
      <w:lvlJc w:val="left"/>
    </w:lvl>
    <w:lvl w:ilvl="3" w:tplc="DADCD2B6">
      <w:start w:val="1"/>
      <w:numFmt w:val="bullet"/>
      <w:lvlText w:val=""/>
      <w:lvlJc w:val="left"/>
    </w:lvl>
    <w:lvl w:ilvl="4" w:tplc="4A7A88D2">
      <w:start w:val="1"/>
      <w:numFmt w:val="bullet"/>
      <w:lvlText w:val=""/>
      <w:lvlJc w:val="left"/>
    </w:lvl>
    <w:lvl w:ilvl="5" w:tplc="7C5E974E">
      <w:start w:val="1"/>
      <w:numFmt w:val="bullet"/>
      <w:lvlText w:val=""/>
      <w:lvlJc w:val="left"/>
    </w:lvl>
    <w:lvl w:ilvl="6" w:tplc="369EC236">
      <w:start w:val="1"/>
      <w:numFmt w:val="bullet"/>
      <w:lvlText w:val=""/>
      <w:lvlJc w:val="left"/>
    </w:lvl>
    <w:lvl w:ilvl="7" w:tplc="373686E6">
      <w:start w:val="1"/>
      <w:numFmt w:val="bullet"/>
      <w:lvlText w:val=""/>
      <w:lvlJc w:val="left"/>
    </w:lvl>
    <w:lvl w:ilvl="8" w:tplc="97DE9D9A">
      <w:start w:val="1"/>
      <w:numFmt w:val="bullet"/>
      <w:lvlText w:val=""/>
      <w:lvlJc w:val="left"/>
    </w:lvl>
  </w:abstractNum>
  <w:abstractNum w:abstractNumId="26" w15:restartNumberingAfterBreak="0">
    <w:nsid w:val="00000026"/>
    <w:multiLevelType w:val="hybridMultilevel"/>
    <w:tmpl w:val="911ECE72"/>
    <w:lvl w:ilvl="0" w:tplc="FFFFFFFF">
      <w:start w:val="8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7"/>
    <w:multiLevelType w:val="hybridMultilevel"/>
    <w:tmpl w:val="CE7C0D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8"/>
    <w:multiLevelType w:val="hybridMultilevel"/>
    <w:tmpl w:val="42963E5A"/>
    <w:lvl w:ilvl="0" w:tplc="04AEC23C">
      <w:start w:val="15"/>
      <w:numFmt w:val="decimal"/>
      <w:lvlText w:val="%1."/>
      <w:lvlJc w:val="left"/>
    </w:lvl>
    <w:lvl w:ilvl="1" w:tplc="EEB64110">
      <w:start w:val="1"/>
      <w:numFmt w:val="bullet"/>
      <w:lvlText w:val=""/>
      <w:lvlJc w:val="left"/>
    </w:lvl>
    <w:lvl w:ilvl="2" w:tplc="818E9CA0">
      <w:start w:val="1"/>
      <w:numFmt w:val="bullet"/>
      <w:lvlText w:val=""/>
      <w:lvlJc w:val="left"/>
    </w:lvl>
    <w:lvl w:ilvl="3" w:tplc="41E0B514">
      <w:start w:val="1"/>
      <w:numFmt w:val="bullet"/>
      <w:lvlText w:val=""/>
      <w:lvlJc w:val="left"/>
    </w:lvl>
    <w:lvl w:ilvl="4" w:tplc="4CA48876">
      <w:start w:val="1"/>
      <w:numFmt w:val="bullet"/>
      <w:lvlText w:val=""/>
      <w:lvlJc w:val="left"/>
    </w:lvl>
    <w:lvl w:ilvl="5" w:tplc="7FEAB3CC">
      <w:start w:val="1"/>
      <w:numFmt w:val="bullet"/>
      <w:lvlText w:val=""/>
      <w:lvlJc w:val="left"/>
    </w:lvl>
    <w:lvl w:ilvl="6" w:tplc="417EF47A">
      <w:start w:val="1"/>
      <w:numFmt w:val="bullet"/>
      <w:lvlText w:val=""/>
      <w:lvlJc w:val="left"/>
    </w:lvl>
    <w:lvl w:ilvl="7" w:tplc="AE3CCAEC">
      <w:start w:val="1"/>
      <w:numFmt w:val="bullet"/>
      <w:lvlText w:val=""/>
      <w:lvlJc w:val="left"/>
    </w:lvl>
    <w:lvl w:ilvl="8" w:tplc="5722391A">
      <w:start w:val="1"/>
      <w:numFmt w:val="bullet"/>
      <w:lvlText w:val=""/>
      <w:lvlJc w:val="left"/>
    </w:lvl>
  </w:abstractNum>
  <w:abstractNum w:abstractNumId="29" w15:restartNumberingAfterBreak="0">
    <w:nsid w:val="00000029"/>
    <w:multiLevelType w:val="hybridMultilevel"/>
    <w:tmpl w:val="0A0382C4"/>
    <w:lvl w:ilvl="0" w:tplc="96E44F68">
      <w:start w:val="24"/>
      <w:numFmt w:val="decimal"/>
      <w:lvlText w:val="%1."/>
      <w:lvlJc w:val="left"/>
    </w:lvl>
    <w:lvl w:ilvl="1" w:tplc="C9A2D584">
      <w:start w:val="1"/>
      <w:numFmt w:val="bullet"/>
      <w:lvlText w:val=""/>
      <w:lvlJc w:val="left"/>
    </w:lvl>
    <w:lvl w:ilvl="2" w:tplc="D4CC167E">
      <w:start w:val="1"/>
      <w:numFmt w:val="bullet"/>
      <w:lvlText w:val=""/>
      <w:lvlJc w:val="left"/>
    </w:lvl>
    <w:lvl w:ilvl="3" w:tplc="30126C98">
      <w:start w:val="1"/>
      <w:numFmt w:val="bullet"/>
      <w:lvlText w:val=""/>
      <w:lvlJc w:val="left"/>
    </w:lvl>
    <w:lvl w:ilvl="4" w:tplc="61B866C2">
      <w:start w:val="1"/>
      <w:numFmt w:val="bullet"/>
      <w:lvlText w:val=""/>
      <w:lvlJc w:val="left"/>
    </w:lvl>
    <w:lvl w:ilvl="5" w:tplc="8B5E35FC">
      <w:start w:val="1"/>
      <w:numFmt w:val="bullet"/>
      <w:lvlText w:val=""/>
      <w:lvlJc w:val="left"/>
    </w:lvl>
    <w:lvl w:ilvl="6" w:tplc="76FAD462">
      <w:start w:val="1"/>
      <w:numFmt w:val="bullet"/>
      <w:lvlText w:val=""/>
      <w:lvlJc w:val="left"/>
    </w:lvl>
    <w:lvl w:ilvl="7" w:tplc="6C127C92">
      <w:start w:val="1"/>
      <w:numFmt w:val="bullet"/>
      <w:lvlText w:val=""/>
      <w:lvlJc w:val="left"/>
    </w:lvl>
    <w:lvl w:ilvl="8" w:tplc="4F5295FA">
      <w:start w:val="1"/>
      <w:numFmt w:val="bullet"/>
      <w:lvlText w:val=""/>
      <w:lvlJc w:val="left"/>
    </w:lvl>
  </w:abstractNum>
  <w:abstractNum w:abstractNumId="30" w15:restartNumberingAfterBreak="0">
    <w:nsid w:val="0000002A"/>
    <w:multiLevelType w:val="hybridMultilevel"/>
    <w:tmpl w:val="08F2B15E"/>
    <w:lvl w:ilvl="0" w:tplc="10ACF150">
      <w:start w:val="30"/>
      <w:numFmt w:val="decimal"/>
      <w:lvlText w:val="%1."/>
      <w:lvlJc w:val="left"/>
    </w:lvl>
    <w:lvl w:ilvl="1" w:tplc="0F7C8512">
      <w:start w:val="1"/>
      <w:numFmt w:val="bullet"/>
      <w:lvlText w:val=""/>
      <w:lvlJc w:val="left"/>
    </w:lvl>
    <w:lvl w:ilvl="2" w:tplc="68A26906">
      <w:start w:val="1"/>
      <w:numFmt w:val="bullet"/>
      <w:lvlText w:val=""/>
      <w:lvlJc w:val="left"/>
    </w:lvl>
    <w:lvl w:ilvl="3" w:tplc="92F2D8CE">
      <w:start w:val="1"/>
      <w:numFmt w:val="bullet"/>
      <w:lvlText w:val=""/>
      <w:lvlJc w:val="left"/>
    </w:lvl>
    <w:lvl w:ilvl="4" w:tplc="134C9C92">
      <w:start w:val="1"/>
      <w:numFmt w:val="bullet"/>
      <w:lvlText w:val=""/>
      <w:lvlJc w:val="left"/>
    </w:lvl>
    <w:lvl w:ilvl="5" w:tplc="0B948FAA">
      <w:start w:val="1"/>
      <w:numFmt w:val="bullet"/>
      <w:lvlText w:val=""/>
      <w:lvlJc w:val="left"/>
    </w:lvl>
    <w:lvl w:ilvl="6" w:tplc="06B497C4">
      <w:start w:val="1"/>
      <w:numFmt w:val="bullet"/>
      <w:lvlText w:val=""/>
      <w:lvlJc w:val="left"/>
    </w:lvl>
    <w:lvl w:ilvl="7" w:tplc="B9B49EFE">
      <w:start w:val="1"/>
      <w:numFmt w:val="bullet"/>
      <w:lvlText w:val=""/>
      <w:lvlJc w:val="left"/>
    </w:lvl>
    <w:lvl w:ilvl="8" w:tplc="081EA088">
      <w:start w:val="1"/>
      <w:numFmt w:val="bullet"/>
      <w:lvlText w:val=""/>
      <w:lvlJc w:val="left"/>
    </w:lvl>
  </w:abstractNum>
  <w:abstractNum w:abstractNumId="31" w15:restartNumberingAfterBreak="0">
    <w:nsid w:val="0000002B"/>
    <w:multiLevelType w:val="hybridMultilevel"/>
    <w:tmpl w:val="1A32234A"/>
    <w:lvl w:ilvl="0" w:tplc="0B40167E">
      <w:start w:val="44"/>
      <w:numFmt w:val="decimal"/>
      <w:lvlText w:val="%1."/>
      <w:lvlJc w:val="left"/>
    </w:lvl>
    <w:lvl w:ilvl="1" w:tplc="643A93C0">
      <w:start w:val="1"/>
      <w:numFmt w:val="bullet"/>
      <w:lvlText w:val=""/>
      <w:lvlJc w:val="left"/>
    </w:lvl>
    <w:lvl w:ilvl="2" w:tplc="C1D6A936">
      <w:start w:val="1"/>
      <w:numFmt w:val="bullet"/>
      <w:lvlText w:val=""/>
      <w:lvlJc w:val="left"/>
    </w:lvl>
    <w:lvl w:ilvl="3" w:tplc="EFFE903C">
      <w:start w:val="1"/>
      <w:numFmt w:val="bullet"/>
      <w:lvlText w:val=""/>
      <w:lvlJc w:val="left"/>
    </w:lvl>
    <w:lvl w:ilvl="4" w:tplc="D6F40750">
      <w:start w:val="1"/>
      <w:numFmt w:val="bullet"/>
      <w:lvlText w:val=""/>
      <w:lvlJc w:val="left"/>
    </w:lvl>
    <w:lvl w:ilvl="5" w:tplc="DA7ED340">
      <w:start w:val="1"/>
      <w:numFmt w:val="bullet"/>
      <w:lvlText w:val=""/>
      <w:lvlJc w:val="left"/>
    </w:lvl>
    <w:lvl w:ilvl="6" w:tplc="EC4A6056">
      <w:start w:val="1"/>
      <w:numFmt w:val="bullet"/>
      <w:lvlText w:val=""/>
      <w:lvlJc w:val="left"/>
    </w:lvl>
    <w:lvl w:ilvl="7" w:tplc="52ECA08C">
      <w:start w:val="1"/>
      <w:numFmt w:val="bullet"/>
      <w:lvlText w:val=""/>
      <w:lvlJc w:val="left"/>
    </w:lvl>
    <w:lvl w:ilvl="8" w:tplc="B882E05A">
      <w:start w:val="1"/>
      <w:numFmt w:val="bullet"/>
      <w:lvlText w:val=""/>
      <w:lvlJc w:val="left"/>
    </w:lvl>
  </w:abstractNum>
  <w:abstractNum w:abstractNumId="32" w15:restartNumberingAfterBreak="0">
    <w:nsid w:val="0000002C"/>
    <w:multiLevelType w:val="hybridMultilevel"/>
    <w:tmpl w:val="3B0FD378"/>
    <w:lvl w:ilvl="0" w:tplc="AA0C0ECC">
      <w:start w:val="57"/>
      <w:numFmt w:val="decimal"/>
      <w:lvlText w:val="%1."/>
      <w:lvlJc w:val="left"/>
    </w:lvl>
    <w:lvl w:ilvl="1" w:tplc="2D72B68A">
      <w:start w:val="1"/>
      <w:numFmt w:val="bullet"/>
      <w:lvlText w:val=""/>
      <w:lvlJc w:val="left"/>
    </w:lvl>
    <w:lvl w:ilvl="2" w:tplc="51DA9738">
      <w:start w:val="1"/>
      <w:numFmt w:val="bullet"/>
      <w:lvlText w:val=""/>
      <w:lvlJc w:val="left"/>
    </w:lvl>
    <w:lvl w:ilvl="3" w:tplc="C08E9C44">
      <w:start w:val="1"/>
      <w:numFmt w:val="bullet"/>
      <w:lvlText w:val=""/>
      <w:lvlJc w:val="left"/>
    </w:lvl>
    <w:lvl w:ilvl="4" w:tplc="6A5A943C">
      <w:start w:val="1"/>
      <w:numFmt w:val="bullet"/>
      <w:lvlText w:val=""/>
      <w:lvlJc w:val="left"/>
    </w:lvl>
    <w:lvl w:ilvl="5" w:tplc="4B50D056">
      <w:start w:val="1"/>
      <w:numFmt w:val="bullet"/>
      <w:lvlText w:val=""/>
      <w:lvlJc w:val="left"/>
    </w:lvl>
    <w:lvl w:ilvl="6" w:tplc="EFB6DF9E">
      <w:start w:val="1"/>
      <w:numFmt w:val="bullet"/>
      <w:lvlText w:val=""/>
      <w:lvlJc w:val="left"/>
    </w:lvl>
    <w:lvl w:ilvl="7" w:tplc="2F5A1E3C">
      <w:start w:val="1"/>
      <w:numFmt w:val="bullet"/>
      <w:lvlText w:val=""/>
      <w:lvlJc w:val="left"/>
    </w:lvl>
    <w:lvl w:ilvl="8" w:tplc="641CDCFC">
      <w:start w:val="1"/>
      <w:numFmt w:val="bullet"/>
      <w:lvlText w:val=""/>
      <w:lvlJc w:val="left"/>
    </w:lvl>
  </w:abstractNum>
  <w:abstractNum w:abstractNumId="33" w15:restartNumberingAfterBreak="0">
    <w:nsid w:val="0000002D"/>
    <w:multiLevelType w:val="hybridMultilevel"/>
    <w:tmpl w:val="68EB2F62"/>
    <w:lvl w:ilvl="0" w:tplc="5D8C3234">
      <w:start w:val="71"/>
      <w:numFmt w:val="decimal"/>
      <w:lvlText w:val="%1."/>
      <w:lvlJc w:val="left"/>
    </w:lvl>
    <w:lvl w:ilvl="1" w:tplc="5D889CC6">
      <w:start w:val="1"/>
      <w:numFmt w:val="bullet"/>
      <w:lvlText w:val=""/>
      <w:lvlJc w:val="left"/>
    </w:lvl>
    <w:lvl w:ilvl="2" w:tplc="E7A8D5D2">
      <w:start w:val="1"/>
      <w:numFmt w:val="bullet"/>
      <w:lvlText w:val=""/>
      <w:lvlJc w:val="left"/>
    </w:lvl>
    <w:lvl w:ilvl="3" w:tplc="61429ECA">
      <w:start w:val="1"/>
      <w:numFmt w:val="bullet"/>
      <w:lvlText w:val=""/>
      <w:lvlJc w:val="left"/>
    </w:lvl>
    <w:lvl w:ilvl="4" w:tplc="31A63B82">
      <w:start w:val="1"/>
      <w:numFmt w:val="bullet"/>
      <w:lvlText w:val=""/>
      <w:lvlJc w:val="left"/>
    </w:lvl>
    <w:lvl w:ilvl="5" w:tplc="7242BB5A">
      <w:start w:val="1"/>
      <w:numFmt w:val="bullet"/>
      <w:lvlText w:val=""/>
      <w:lvlJc w:val="left"/>
    </w:lvl>
    <w:lvl w:ilvl="6" w:tplc="13749D18">
      <w:start w:val="1"/>
      <w:numFmt w:val="bullet"/>
      <w:lvlText w:val=""/>
      <w:lvlJc w:val="left"/>
    </w:lvl>
    <w:lvl w:ilvl="7" w:tplc="4DB0B046">
      <w:start w:val="1"/>
      <w:numFmt w:val="bullet"/>
      <w:lvlText w:val=""/>
      <w:lvlJc w:val="left"/>
    </w:lvl>
    <w:lvl w:ilvl="8" w:tplc="E87C5A4E">
      <w:start w:val="1"/>
      <w:numFmt w:val="bullet"/>
      <w:lvlText w:val=""/>
      <w:lvlJc w:val="left"/>
    </w:lvl>
  </w:abstractNum>
  <w:abstractNum w:abstractNumId="34" w15:restartNumberingAfterBreak="0">
    <w:nsid w:val="0000002E"/>
    <w:multiLevelType w:val="hybridMultilevel"/>
    <w:tmpl w:val="4962813A"/>
    <w:lvl w:ilvl="0" w:tplc="ECD8AB7E">
      <w:start w:val="81"/>
      <w:numFmt w:val="decimal"/>
      <w:lvlText w:val="%1."/>
      <w:lvlJc w:val="left"/>
    </w:lvl>
    <w:lvl w:ilvl="1" w:tplc="7C761A5C">
      <w:start w:val="1"/>
      <w:numFmt w:val="bullet"/>
      <w:lvlText w:val=""/>
      <w:lvlJc w:val="left"/>
    </w:lvl>
    <w:lvl w:ilvl="2" w:tplc="AA66983E">
      <w:start w:val="1"/>
      <w:numFmt w:val="bullet"/>
      <w:lvlText w:val=""/>
      <w:lvlJc w:val="left"/>
    </w:lvl>
    <w:lvl w:ilvl="3" w:tplc="EB166232">
      <w:start w:val="1"/>
      <w:numFmt w:val="bullet"/>
      <w:lvlText w:val=""/>
      <w:lvlJc w:val="left"/>
    </w:lvl>
    <w:lvl w:ilvl="4" w:tplc="74FECDB0">
      <w:start w:val="1"/>
      <w:numFmt w:val="bullet"/>
      <w:lvlText w:val=""/>
      <w:lvlJc w:val="left"/>
    </w:lvl>
    <w:lvl w:ilvl="5" w:tplc="64F463D4">
      <w:start w:val="1"/>
      <w:numFmt w:val="bullet"/>
      <w:lvlText w:val=""/>
      <w:lvlJc w:val="left"/>
    </w:lvl>
    <w:lvl w:ilvl="6" w:tplc="1480F778">
      <w:start w:val="1"/>
      <w:numFmt w:val="bullet"/>
      <w:lvlText w:val=""/>
      <w:lvlJc w:val="left"/>
    </w:lvl>
    <w:lvl w:ilvl="7" w:tplc="71A8D5B4">
      <w:start w:val="1"/>
      <w:numFmt w:val="bullet"/>
      <w:lvlText w:val=""/>
      <w:lvlJc w:val="left"/>
    </w:lvl>
    <w:lvl w:ilvl="8" w:tplc="F91EB778">
      <w:start w:val="1"/>
      <w:numFmt w:val="bullet"/>
      <w:lvlText w:val=""/>
      <w:lvlJc w:val="left"/>
    </w:lvl>
  </w:abstractNum>
  <w:abstractNum w:abstractNumId="35" w15:restartNumberingAfterBreak="0">
    <w:nsid w:val="0000002F"/>
    <w:multiLevelType w:val="hybridMultilevel"/>
    <w:tmpl w:val="60B6DF70"/>
    <w:lvl w:ilvl="0" w:tplc="15301476">
      <w:start w:val="85"/>
      <w:numFmt w:val="decimal"/>
      <w:lvlText w:val="%1."/>
      <w:lvlJc w:val="left"/>
    </w:lvl>
    <w:lvl w:ilvl="1" w:tplc="6FC8BD48">
      <w:start w:val="1"/>
      <w:numFmt w:val="bullet"/>
      <w:lvlText w:val=""/>
      <w:lvlJc w:val="left"/>
    </w:lvl>
    <w:lvl w:ilvl="2" w:tplc="242C2468">
      <w:start w:val="1"/>
      <w:numFmt w:val="bullet"/>
      <w:lvlText w:val=""/>
      <w:lvlJc w:val="left"/>
    </w:lvl>
    <w:lvl w:ilvl="3" w:tplc="090C87B6">
      <w:start w:val="1"/>
      <w:numFmt w:val="bullet"/>
      <w:lvlText w:val=""/>
      <w:lvlJc w:val="left"/>
    </w:lvl>
    <w:lvl w:ilvl="4" w:tplc="DF4CE35C">
      <w:start w:val="1"/>
      <w:numFmt w:val="bullet"/>
      <w:lvlText w:val=""/>
      <w:lvlJc w:val="left"/>
    </w:lvl>
    <w:lvl w:ilvl="5" w:tplc="CEECBC3C">
      <w:start w:val="1"/>
      <w:numFmt w:val="bullet"/>
      <w:lvlText w:val=""/>
      <w:lvlJc w:val="left"/>
    </w:lvl>
    <w:lvl w:ilvl="6" w:tplc="FC5C110A">
      <w:start w:val="1"/>
      <w:numFmt w:val="bullet"/>
      <w:lvlText w:val=""/>
      <w:lvlJc w:val="left"/>
    </w:lvl>
    <w:lvl w:ilvl="7" w:tplc="01A692AE">
      <w:start w:val="1"/>
      <w:numFmt w:val="bullet"/>
      <w:lvlText w:val=""/>
      <w:lvlJc w:val="left"/>
    </w:lvl>
    <w:lvl w:ilvl="8" w:tplc="BE647EFE">
      <w:start w:val="1"/>
      <w:numFmt w:val="bullet"/>
      <w:lvlText w:val=""/>
      <w:lvlJc w:val="left"/>
    </w:lvl>
  </w:abstractNum>
  <w:abstractNum w:abstractNumId="36" w15:restartNumberingAfterBreak="0">
    <w:nsid w:val="00000030"/>
    <w:multiLevelType w:val="hybridMultilevel"/>
    <w:tmpl w:val="06A5EE64"/>
    <w:lvl w:ilvl="0" w:tplc="2C66A3DC">
      <w:start w:val="98"/>
      <w:numFmt w:val="decimal"/>
      <w:lvlText w:val="%1."/>
      <w:lvlJc w:val="left"/>
    </w:lvl>
    <w:lvl w:ilvl="1" w:tplc="D24EB44C">
      <w:start w:val="1"/>
      <w:numFmt w:val="bullet"/>
      <w:lvlText w:val=""/>
      <w:lvlJc w:val="left"/>
    </w:lvl>
    <w:lvl w:ilvl="2" w:tplc="4E3019DE">
      <w:start w:val="1"/>
      <w:numFmt w:val="bullet"/>
      <w:lvlText w:val=""/>
      <w:lvlJc w:val="left"/>
    </w:lvl>
    <w:lvl w:ilvl="3" w:tplc="B0F8C752">
      <w:start w:val="1"/>
      <w:numFmt w:val="bullet"/>
      <w:lvlText w:val=""/>
      <w:lvlJc w:val="left"/>
    </w:lvl>
    <w:lvl w:ilvl="4" w:tplc="2144AC28">
      <w:start w:val="1"/>
      <w:numFmt w:val="bullet"/>
      <w:lvlText w:val=""/>
      <w:lvlJc w:val="left"/>
    </w:lvl>
    <w:lvl w:ilvl="5" w:tplc="10FC1692">
      <w:start w:val="1"/>
      <w:numFmt w:val="bullet"/>
      <w:lvlText w:val=""/>
      <w:lvlJc w:val="left"/>
    </w:lvl>
    <w:lvl w:ilvl="6" w:tplc="531001D2">
      <w:start w:val="1"/>
      <w:numFmt w:val="bullet"/>
      <w:lvlText w:val=""/>
      <w:lvlJc w:val="left"/>
    </w:lvl>
    <w:lvl w:ilvl="7" w:tplc="2500E630">
      <w:start w:val="1"/>
      <w:numFmt w:val="bullet"/>
      <w:lvlText w:val=""/>
      <w:lvlJc w:val="left"/>
    </w:lvl>
    <w:lvl w:ilvl="8" w:tplc="6912526C">
      <w:start w:val="1"/>
      <w:numFmt w:val="bullet"/>
      <w:lvlText w:val=""/>
      <w:lvlJc w:val="left"/>
    </w:lvl>
  </w:abstractNum>
  <w:abstractNum w:abstractNumId="37" w15:restartNumberingAfterBreak="0">
    <w:nsid w:val="00000031"/>
    <w:multiLevelType w:val="hybridMultilevel"/>
    <w:tmpl w:val="14330624"/>
    <w:lvl w:ilvl="0" w:tplc="A18CEBC4">
      <w:start w:val="111"/>
      <w:numFmt w:val="decimal"/>
      <w:lvlText w:val="%1."/>
      <w:lvlJc w:val="left"/>
    </w:lvl>
    <w:lvl w:ilvl="1" w:tplc="5374156E">
      <w:start w:val="1"/>
      <w:numFmt w:val="bullet"/>
      <w:lvlText w:val=""/>
      <w:lvlJc w:val="left"/>
    </w:lvl>
    <w:lvl w:ilvl="2" w:tplc="71F2E5F6">
      <w:start w:val="1"/>
      <w:numFmt w:val="bullet"/>
      <w:lvlText w:val=""/>
      <w:lvlJc w:val="left"/>
    </w:lvl>
    <w:lvl w:ilvl="3" w:tplc="CA243D38">
      <w:start w:val="1"/>
      <w:numFmt w:val="bullet"/>
      <w:lvlText w:val=""/>
      <w:lvlJc w:val="left"/>
    </w:lvl>
    <w:lvl w:ilvl="4" w:tplc="D7F43B56">
      <w:start w:val="1"/>
      <w:numFmt w:val="bullet"/>
      <w:lvlText w:val=""/>
      <w:lvlJc w:val="left"/>
    </w:lvl>
    <w:lvl w:ilvl="5" w:tplc="AD86621C">
      <w:start w:val="1"/>
      <w:numFmt w:val="bullet"/>
      <w:lvlText w:val=""/>
      <w:lvlJc w:val="left"/>
    </w:lvl>
    <w:lvl w:ilvl="6" w:tplc="24B8145C">
      <w:start w:val="1"/>
      <w:numFmt w:val="bullet"/>
      <w:lvlText w:val=""/>
      <w:lvlJc w:val="left"/>
    </w:lvl>
    <w:lvl w:ilvl="7" w:tplc="6644BF54">
      <w:start w:val="1"/>
      <w:numFmt w:val="bullet"/>
      <w:lvlText w:val=""/>
      <w:lvlJc w:val="left"/>
    </w:lvl>
    <w:lvl w:ilvl="8" w:tplc="8A8A39E0">
      <w:start w:val="1"/>
      <w:numFmt w:val="bullet"/>
      <w:lvlText w:val=""/>
      <w:lvlJc w:val="left"/>
    </w:lvl>
  </w:abstractNum>
  <w:abstractNum w:abstractNumId="38" w15:restartNumberingAfterBreak="0">
    <w:nsid w:val="00000032"/>
    <w:multiLevelType w:val="hybridMultilevel"/>
    <w:tmpl w:val="7FFFCA10"/>
    <w:lvl w:ilvl="0" w:tplc="17D8305A">
      <w:start w:val="126"/>
      <w:numFmt w:val="decimal"/>
      <w:lvlText w:val="%1."/>
      <w:lvlJc w:val="left"/>
    </w:lvl>
    <w:lvl w:ilvl="1" w:tplc="7D3CFCCE">
      <w:start w:val="1"/>
      <w:numFmt w:val="bullet"/>
      <w:lvlText w:val=""/>
      <w:lvlJc w:val="left"/>
    </w:lvl>
    <w:lvl w:ilvl="2" w:tplc="F40E7D3C">
      <w:start w:val="1"/>
      <w:numFmt w:val="bullet"/>
      <w:lvlText w:val=""/>
      <w:lvlJc w:val="left"/>
    </w:lvl>
    <w:lvl w:ilvl="3" w:tplc="F49EEB6C">
      <w:start w:val="1"/>
      <w:numFmt w:val="bullet"/>
      <w:lvlText w:val=""/>
      <w:lvlJc w:val="left"/>
    </w:lvl>
    <w:lvl w:ilvl="4" w:tplc="2EF02548">
      <w:start w:val="1"/>
      <w:numFmt w:val="bullet"/>
      <w:lvlText w:val=""/>
      <w:lvlJc w:val="left"/>
    </w:lvl>
    <w:lvl w:ilvl="5" w:tplc="B80643F2">
      <w:start w:val="1"/>
      <w:numFmt w:val="bullet"/>
      <w:lvlText w:val=""/>
      <w:lvlJc w:val="left"/>
    </w:lvl>
    <w:lvl w:ilvl="6" w:tplc="148A4496">
      <w:start w:val="1"/>
      <w:numFmt w:val="bullet"/>
      <w:lvlText w:val=""/>
      <w:lvlJc w:val="left"/>
    </w:lvl>
    <w:lvl w:ilvl="7" w:tplc="B6DEEF0C">
      <w:start w:val="1"/>
      <w:numFmt w:val="bullet"/>
      <w:lvlText w:val=""/>
      <w:lvlJc w:val="left"/>
    </w:lvl>
    <w:lvl w:ilvl="8" w:tplc="629A24C2">
      <w:start w:val="1"/>
      <w:numFmt w:val="bullet"/>
      <w:lvlText w:val=""/>
      <w:lvlJc w:val="left"/>
    </w:lvl>
  </w:abstractNum>
  <w:abstractNum w:abstractNumId="39" w15:restartNumberingAfterBreak="0">
    <w:nsid w:val="00000033"/>
    <w:multiLevelType w:val="hybridMultilevel"/>
    <w:tmpl w:val="3DA8A5DE"/>
    <w:lvl w:ilvl="0" w:tplc="D9785A64">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4"/>
    <w:multiLevelType w:val="hybridMultilevel"/>
    <w:tmpl w:val="71EA1108"/>
    <w:lvl w:ilvl="0" w:tplc="751296EE">
      <w:start w:val="13"/>
      <w:numFmt w:val="decimal"/>
      <w:lvlText w:val="%1."/>
      <w:lvlJc w:val="left"/>
    </w:lvl>
    <w:lvl w:ilvl="1" w:tplc="B6820BE8">
      <w:start w:val="1"/>
      <w:numFmt w:val="bullet"/>
      <w:lvlText w:val=""/>
      <w:lvlJc w:val="left"/>
    </w:lvl>
    <w:lvl w:ilvl="2" w:tplc="00BC8EE0">
      <w:start w:val="1"/>
      <w:numFmt w:val="bullet"/>
      <w:lvlText w:val=""/>
      <w:lvlJc w:val="left"/>
    </w:lvl>
    <w:lvl w:ilvl="3" w:tplc="89A4CA5C">
      <w:start w:val="1"/>
      <w:numFmt w:val="bullet"/>
      <w:lvlText w:val=""/>
      <w:lvlJc w:val="left"/>
    </w:lvl>
    <w:lvl w:ilvl="4" w:tplc="B9BE1DAA">
      <w:start w:val="1"/>
      <w:numFmt w:val="bullet"/>
      <w:lvlText w:val=""/>
      <w:lvlJc w:val="left"/>
    </w:lvl>
    <w:lvl w:ilvl="5" w:tplc="85E87F18">
      <w:start w:val="1"/>
      <w:numFmt w:val="bullet"/>
      <w:lvlText w:val=""/>
      <w:lvlJc w:val="left"/>
    </w:lvl>
    <w:lvl w:ilvl="6" w:tplc="430A5386">
      <w:start w:val="1"/>
      <w:numFmt w:val="bullet"/>
      <w:lvlText w:val=""/>
      <w:lvlJc w:val="left"/>
    </w:lvl>
    <w:lvl w:ilvl="7" w:tplc="A754E424">
      <w:start w:val="1"/>
      <w:numFmt w:val="bullet"/>
      <w:lvlText w:val=""/>
      <w:lvlJc w:val="left"/>
    </w:lvl>
    <w:lvl w:ilvl="8" w:tplc="C19E49F2">
      <w:start w:val="1"/>
      <w:numFmt w:val="bullet"/>
      <w:lvlText w:val=""/>
      <w:lvlJc w:val="left"/>
    </w:lvl>
  </w:abstractNum>
  <w:abstractNum w:abstractNumId="41" w15:restartNumberingAfterBreak="0">
    <w:nsid w:val="00000035"/>
    <w:multiLevelType w:val="hybridMultilevel"/>
    <w:tmpl w:val="100F59DC"/>
    <w:lvl w:ilvl="0" w:tplc="5BCCF794">
      <w:start w:val="26"/>
      <w:numFmt w:val="decimal"/>
      <w:lvlText w:val="%1."/>
      <w:lvlJc w:val="left"/>
    </w:lvl>
    <w:lvl w:ilvl="1" w:tplc="72A8146E">
      <w:start w:val="1"/>
      <w:numFmt w:val="bullet"/>
      <w:lvlText w:val=""/>
      <w:lvlJc w:val="left"/>
    </w:lvl>
    <w:lvl w:ilvl="2" w:tplc="0FC076A8">
      <w:start w:val="1"/>
      <w:numFmt w:val="bullet"/>
      <w:lvlText w:val=""/>
      <w:lvlJc w:val="left"/>
    </w:lvl>
    <w:lvl w:ilvl="3" w:tplc="66B22A30">
      <w:start w:val="1"/>
      <w:numFmt w:val="bullet"/>
      <w:lvlText w:val=""/>
      <w:lvlJc w:val="left"/>
    </w:lvl>
    <w:lvl w:ilvl="4" w:tplc="D860838E">
      <w:start w:val="1"/>
      <w:numFmt w:val="bullet"/>
      <w:lvlText w:val=""/>
      <w:lvlJc w:val="left"/>
    </w:lvl>
    <w:lvl w:ilvl="5" w:tplc="79D42142">
      <w:start w:val="1"/>
      <w:numFmt w:val="bullet"/>
      <w:lvlText w:val=""/>
      <w:lvlJc w:val="left"/>
    </w:lvl>
    <w:lvl w:ilvl="6" w:tplc="657A8C86">
      <w:start w:val="1"/>
      <w:numFmt w:val="bullet"/>
      <w:lvlText w:val=""/>
      <w:lvlJc w:val="left"/>
    </w:lvl>
    <w:lvl w:ilvl="7" w:tplc="7F6CB31C">
      <w:start w:val="1"/>
      <w:numFmt w:val="bullet"/>
      <w:lvlText w:val=""/>
      <w:lvlJc w:val="left"/>
    </w:lvl>
    <w:lvl w:ilvl="8" w:tplc="CFC2C7C0">
      <w:start w:val="1"/>
      <w:numFmt w:val="bullet"/>
      <w:lvlText w:val=""/>
      <w:lvlJc w:val="left"/>
    </w:lvl>
  </w:abstractNum>
  <w:abstractNum w:abstractNumId="42" w15:restartNumberingAfterBreak="0">
    <w:nsid w:val="00000036"/>
    <w:multiLevelType w:val="hybridMultilevel"/>
    <w:tmpl w:val="7FB7E0AA"/>
    <w:lvl w:ilvl="0" w:tplc="BFAA8C58">
      <w:start w:val="38"/>
      <w:numFmt w:val="decimal"/>
      <w:lvlText w:val="%1."/>
      <w:lvlJc w:val="left"/>
    </w:lvl>
    <w:lvl w:ilvl="1" w:tplc="7FA66962">
      <w:start w:val="1"/>
      <w:numFmt w:val="bullet"/>
      <w:lvlText w:val=""/>
      <w:lvlJc w:val="left"/>
    </w:lvl>
    <w:lvl w:ilvl="2" w:tplc="56881DFC">
      <w:start w:val="1"/>
      <w:numFmt w:val="bullet"/>
      <w:lvlText w:val=""/>
      <w:lvlJc w:val="left"/>
    </w:lvl>
    <w:lvl w:ilvl="3" w:tplc="CD34C6DE">
      <w:start w:val="1"/>
      <w:numFmt w:val="bullet"/>
      <w:lvlText w:val=""/>
      <w:lvlJc w:val="left"/>
    </w:lvl>
    <w:lvl w:ilvl="4" w:tplc="B268C56E">
      <w:start w:val="1"/>
      <w:numFmt w:val="bullet"/>
      <w:lvlText w:val=""/>
      <w:lvlJc w:val="left"/>
    </w:lvl>
    <w:lvl w:ilvl="5" w:tplc="9A7ACB7C">
      <w:start w:val="1"/>
      <w:numFmt w:val="bullet"/>
      <w:lvlText w:val=""/>
      <w:lvlJc w:val="left"/>
    </w:lvl>
    <w:lvl w:ilvl="6" w:tplc="E292BB04">
      <w:start w:val="1"/>
      <w:numFmt w:val="bullet"/>
      <w:lvlText w:val=""/>
      <w:lvlJc w:val="left"/>
    </w:lvl>
    <w:lvl w:ilvl="7" w:tplc="1A54564A">
      <w:start w:val="1"/>
      <w:numFmt w:val="bullet"/>
      <w:lvlText w:val=""/>
      <w:lvlJc w:val="left"/>
    </w:lvl>
    <w:lvl w:ilvl="8" w:tplc="C960EFF0">
      <w:start w:val="1"/>
      <w:numFmt w:val="bullet"/>
      <w:lvlText w:val=""/>
      <w:lvlJc w:val="left"/>
    </w:lvl>
  </w:abstractNum>
  <w:abstractNum w:abstractNumId="43" w15:restartNumberingAfterBreak="0">
    <w:nsid w:val="00000037"/>
    <w:multiLevelType w:val="hybridMultilevel"/>
    <w:tmpl w:val="2488EA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8"/>
    <w:multiLevelType w:val="hybridMultilevel"/>
    <w:tmpl w:val="6F6DD9AC"/>
    <w:lvl w:ilvl="0" w:tplc="AA249D76">
      <w:start w:val="9"/>
      <w:numFmt w:val="decimal"/>
      <w:lvlText w:val="%1."/>
      <w:lvlJc w:val="left"/>
    </w:lvl>
    <w:lvl w:ilvl="1" w:tplc="275E8724">
      <w:start w:val="1"/>
      <w:numFmt w:val="bullet"/>
      <w:lvlText w:val=""/>
      <w:lvlJc w:val="left"/>
    </w:lvl>
    <w:lvl w:ilvl="2" w:tplc="E8BE6F42">
      <w:start w:val="1"/>
      <w:numFmt w:val="bullet"/>
      <w:lvlText w:val=""/>
      <w:lvlJc w:val="left"/>
    </w:lvl>
    <w:lvl w:ilvl="3" w:tplc="A1441844">
      <w:start w:val="1"/>
      <w:numFmt w:val="bullet"/>
      <w:lvlText w:val=""/>
      <w:lvlJc w:val="left"/>
    </w:lvl>
    <w:lvl w:ilvl="4" w:tplc="5AF26B68">
      <w:start w:val="1"/>
      <w:numFmt w:val="bullet"/>
      <w:lvlText w:val=""/>
      <w:lvlJc w:val="left"/>
    </w:lvl>
    <w:lvl w:ilvl="5" w:tplc="08DAD4A4">
      <w:start w:val="1"/>
      <w:numFmt w:val="bullet"/>
      <w:lvlText w:val=""/>
      <w:lvlJc w:val="left"/>
    </w:lvl>
    <w:lvl w:ilvl="6" w:tplc="475872B8">
      <w:start w:val="1"/>
      <w:numFmt w:val="bullet"/>
      <w:lvlText w:val=""/>
      <w:lvlJc w:val="left"/>
    </w:lvl>
    <w:lvl w:ilvl="7" w:tplc="564E7CF2">
      <w:start w:val="1"/>
      <w:numFmt w:val="bullet"/>
      <w:lvlText w:val=""/>
      <w:lvlJc w:val="left"/>
    </w:lvl>
    <w:lvl w:ilvl="8" w:tplc="C0DAF6B4">
      <w:start w:val="1"/>
      <w:numFmt w:val="bullet"/>
      <w:lvlText w:val=""/>
      <w:lvlJc w:val="left"/>
    </w:lvl>
  </w:abstractNum>
  <w:abstractNum w:abstractNumId="45" w15:restartNumberingAfterBreak="0">
    <w:nsid w:val="00000039"/>
    <w:multiLevelType w:val="hybridMultilevel"/>
    <w:tmpl w:val="094211F2"/>
    <w:lvl w:ilvl="0" w:tplc="CEC873A6">
      <w:start w:val="16"/>
      <w:numFmt w:val="decimal"/>
      <w:lvlText w:val="%1."/>
      <w:lvlJc w:val="left"/>
    </w:lvl>
    <w:lvl w:ilvl="1" w:tplc="2AD8E750">
      <w:start w:val="1"/>
      <w:numFmt w:val="bullet"/>
      <w:lvlText w:val=""/>
      <w:lvlJc w:val="left"/>
    </w:lvl>
    <w:lvl w:ilvl="2" w:tplc="8B24786A">
      <w:start w:val="1"/>
      <w:numFmt w:val="bullet"/>
      <w:lvlText w:val=""/>
      <w:lvlJc w:val="left"/>
    </w:lvl>
    <w:lvl w:ilvl="3" w:tplc="DD74395A">
      <w:start w:val="1"/>
      <w:numFmt w:val="bullet"/>
      <w:lvlText w:val=""/>
      <w:lvlJc w:val="left"/>
    </w:lvl>
    <w:lvl w:ilvl="4" w:tplc="916C6AAC">
      <w:start w:val="1"/>
      <w:numFmt w:val="bullet"/>
      <w:lvlText w:val=""/>
      <w:lvlJc w:val="left"/>
    </w:lvl>
    <w:lvl w:ilvl="5" w:tplc="E036F790">
      <w:start w:val="1"/>
      <w:numFmt w:val="bullet"/>
      <w:lvlText w:val=""/>
      <w:lvlJc w:val="left"/>
    </w:lvl>
    <w:lvl w:ilvl="6" w:tplc="F1E695F6">
      <w:start w:val="1"/>
      <w:numFmt w:val="bullet"/>
      <w:lvlText w:val=""/>
      <w:lvlJc w:val="left"/>
    </w:lvl>
    <w:lvl w:ilvl="7" w:tplc="9EF6C6F8">
      <w:start w:val="1"/>
      <w:numFmt w:val="bullet"/>
      <w:lvlText w:val=""/>
      <w:lvlJc w:val="left"/>
    </w:lvl>
    <w:lvl w:ilvl="8" w:tplc="8DA8E3FC">
      <w:start w:val="1"/>
      <w:numFmt w:val="bullet"/>
      <w:lvlText w:val=""/>
      <w:lvlJc w:val="left"/>
    </w:lvl>
  </w:abstractNum>
  <w:abstractNum w:abstractNumId="46" w15:restartNumberingAfterBreak="0">
    <w:nsid w:val="0000003A"/>
    <w:multiLevelType w:val="hybridMultilevel"/>
    <w:tmpl w:val="00885E1A"/>
    <w:lvl w:ilvl="0" w:tplc="322C533A">
      <w:start w:val="28"/>
      <w:numFmt w:val="decimal"/>
      <w:lvlText w:val="%1."/>
      <w:lvlJc w:val="left"/>
    </w:lvl>
    <w:lvl w:ilvl="1" w:tplc="3DE87FA4">
      <w:start w:val="1"/>
      <w:numFmt w:val="bullet"/>
      <w:lvlText w:val=""/>
      <w:lvlJc w:val="left"/>
    </w:lvl>
    <w:lvl w:ilvl="2" w:tplc="3606E52E">
      <w:start w:val="1"/>
      <w:numFmt w:val="bullet"/>
      <w:lvlText w:val=""/>
      <w:lvlJc w:val="left"/>
    </w:lvl>
    <w:lvl w:ilvl="3" w:tplc="98D0EB64">
      <w:start w:val="1"/>
      <w:numFmt w:val="bullet"/>
      <w:lvlText w:val=""/>
      <w:lvlJc w:val="left"/>
    </w:lvl>
    <w:lvl w:ilvl="4" w:tplc="E6F26BE8">
      <w:start w:val="1"/>
      <w:numFmt w:val="bullet"/>
      <w:lvlText w:val=""/>
      <w:lvlJc w:val="left"/>
    </w:lvl>
    <w:lvl w:ilvl="5" w:tplc="FF6EAFAA">
      <w:start w:val="1"/>
      <w:numFmt w:val="bullet"/>
      <w:lvlText w:val=""/>
      <w:lvlJc w:val="left"/>
    </w:lvl>
    <w:lvl w:ilvl="6" w:tplc="B434A3F8">
      <w:start w:val="1"/>
      <w:numFmt w:val="bullet"/>
      <w:lvlText w:val=""/>
      <w:lvlJc w:val="left"/>
    </w:lvl>
    <w:lvl w:ilvl="7" w:tplc="06E6003C">
      <w:start w:val="1"/>
      <w:numFmt w:val="bullet"/>
      <w:lvlText w:val=""/>
      <w:lvlJc w:val="left"/>
    </w:lvl>
    <w:lvl w:ilvl="8" w:tplc="47C4815A">
      <w:start w:val="1"/>
      <w:numFmt w:val="bullet"/>
      <w:lvlText w:val=""/>
      <w:lvlJc w:val="left"/>
    </w:lvl>
  </w:abstractNum>
  <w:abstractNum w:abstractNumId="47" w15:restartNumberingAfterBreak="0">
    <w:nsid w:val="0000003B"/>
    <w:multiLevelType w:val="hybridMultilevel"/>
    <w:tmpl w:val="292871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C"/>
    <w:multiLevelType w:val="hybridMultilevel"/>
    <w:tmpl w:val="4C04A8AE"/>
    <w:lvl w:ilvl="0" w:tplc="4690772E">
      <w:start w:val="13"/>
      <w:numFmt w:val="decimal"/>
      <w:lvlText w:val="%1."/>
      <w:lvlJc w:val="left"/>
    </w:lvl>
    <w:lvl w:ilvl="1" w:tplc="89168576">
      <w:start w:val="1"/>
      <w:numFmt w:val="bullet"/>
      <w:lvlText w:val=""/>
      <w:lvlJc w:val="left"/>
    </w:lvl>
    <w:lvl w:ilvl="2" w:tplc="8C784ACA">
      <w:start w:val="1"/>
      <w:numFmt w:val="bullet"/>
      <w:lvlText w:val=""/>
      <w:lvlJc w:val="left"/>
    </w:lvl>
    <w:lvl w:ilvl="3" w:tplc="7BA86A68">
      <w:start w:val="1"/>
      <w:numFmt w:val="bullet"/>
      <w:lvlText w:val=""/>
      <w:lvlJc w:val="left"/>
    </w:lvl>
    <w:lvl w:ilvl="4" w:tplc="97621BDE">
      <w:start w:val="1"/>
      <w:numFmt w:val="bullet"/>
      <w:lvlText w:val=""/>
      <w:lvlJc w:val="left"/>
    </w:lvl>
    <w:lvl w:ilvl="5" w:tplc="5EB47C02">
      <w:start w:val="1"/>
      <w:numFmt w:val="bullet"/>
      <w:lvlText w:val=""/>
      <w:lvlJc w:val="left"/>
    </w:lvl>
    <w:lvl w:ilvl="6" w:tplc="EEDE40F4">
      <w:start w:val="1"/>
      <w:numFmt w:val="bullet"/>
      <w:lvlText w:val=""/>
      <w:lvlJc w:val="left"/>
    </w:lvl>
    <w:lvl w:ilvl="7" w:tplc="2EE0D51C">
      <w:start w:val="1"/>
      <w:numFmt w:val="bullet"/>
      <w:lvlText w:val=""/>
      <w:lvlJc w:val="left"/>
    </w:lvl>
    <w:lvl w:ilvl="8" w:tplc="259AEE8C">
      <w:start w:val="1"/>
      <w:numFmt w:val="bullet"/>
      <w:lvlText w:val=""/>
      <w:lvlJc w:val="left"/>
    </w:lvl>
  </w:abstractNum>
  <w:abstractNum w:abstractNumId="49" w15:restartNumberingAfterBreak="0">
    <w:nsid w:val="0000003D"/>
    <w:multiLevelType w:val="hybridMultilevel"/>
    <w:tmpl w:val="67CA1FC2"/>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E"/>
    <w:multiLevelType w:val="hybridMultilevel"/>
    <w:tmpl w:val="EA74EC16"/>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F"/>
    <w:multiLevelType w:val="hybridMultilevel"/>
    <w:tmpl w:val="3222E7CC"/>
    <w:lvl w:ilvl="0" w:tplc="A6A49188">
      <w:start w:val="51"/>
      <w:numFmt w:val="decimal"/>
      <w:lvlText w:val="%1."/>
      <w:lvlJc w:val="left"/>
    </w:lvl>
    <w:lvl w:ilvl="1" w:tplc="A02C2D84">
      <w:start w:val="1"/>
      <w:numFmt w:val="bullet"/>
      <w:lvlText w:val=""/>
      <w:lvlJc w:val="left"/>
    </w:lvl>
    <w:lvl w:ilvl="2" w:tplc="96F253A8">
      <w:start w:val="1"/>
      <w:numFmt w:val="bullet"/>
      <w:lvlText w:val=""/>
      <w:lvlJc w:val="left"/>
    </w:lvl>
    <w:lvl w:ilvl="3" w:tplc="CC3A68E4">
      <w:start w:val="1"/>
      <w:numFmt w:val="bullet"/>
      <w:lvlText w:val=""/>
      <w:lvlJc w:val="left"/>
    </w:lvl>
    <w:lvl w:ilvl="4" w:tplc="5B1E0908">
      <w:start w:val="1"/>
      <w:numFmt w:val="bullet"/>
      <w:lvlText w:val=""/>
      <w:lvlJc w:val="left"/>
    </w:lvl>
    <w:lvl w:ilvl="5" w:tplc="C26AD66E">
      <w:start w:val="1"/>
      <w:numFmt w:val="bullet"/>
      <w:lvlText w:val=""/>
      <w:lvlJc w:val="left"/>
    </w:lvl>
    <w:lvl w:ilvl="6" w:tplc="E6000E78">
      <w:start w:val="1"/>
      <w:numFmt w:val="bullet"/>
      <w:lvlText w:val=""/>
      <w:lvlJc w:val="left"/>
    </w:lvl>
    <w:lvl w:ilvl="7" w:tplc="86341ECE">
      <w:start w:val="1"/>
      <w:numFmt w:val="bullet"/>
      <w:lvlText w:val=""/>
      <w:lvlJc w:val="left"/>
    </w:lvl>
    <w:lvl w:ilvl="8" w:tplc="40AC7422">
      <w:start w:val="1"/>
      <w:numFmt w:val="bullet"/>
      <w:lvlText w:val=""/>
      <w:lvlJc w:val="left"/>
    </w:lvl>
  </w:abstractNum>
  <w:abstractNum w:abstractNumId="52" w15:restartNumberingAfterBreak="0">
    <w:nsid w:val="00000040"/>
    <w:multiLevelType w:val="hybridMultilevel"/>
    <w:tmpl w:val="74DE0EE2"/>
    <w:lvl w:ilvl="0" w:tplc="9F74D2DA">
      <w:start w:val="64"/>
      <w:numFmt w:val="decimal"/>
      <w:lvlText w:val="%1."/>
      <w:lvlJc w:val="left"/>
    </w:lvl>
    <w:lvl w:ilvl="1" w:tplc="71961738">
      <w:start w:val="1"/>
      <w:numFmt w:val="bullet"/>
      <w:lvlText w:val=""/>
      <w:lvlJc w:val="left"/>
    </w:lvl>
    <w:lvl w:ilvl="2" w:tplc="47481A2A">
      <w:start w:val="1"/>
      <w:numFmt w:val="bullet"/>
      <w:lvlText w:val=""/>
      <w:lvlJc w:val="left"/>
    </w:lvl>
    <w:lvl w:ilvl="3" w:tplc="42E6EC60">
      <w:start w:val="1"/>
      <w:numFmt w:val="bullet"/>
      <w:lvlText w:val=""/>
      <w:lvlJc w:val="left"/>
    </w:lvl>
    <w:lvl w:ilvl="4" w:tplc="C4DE2AB8">
      <w:start w:val="1"/>
      <w:numFmt w:val="bullet"/>
      <w:lvlText w:val=""/>
      <w:lvlJc w:val="left"/>
    </w:lvl>
    <w:lvl w:ilvl="5" w:tplc="3A786638">
      <w:start w:val="1"/>
      <w:numFmt w:val="bullet"/>
      <w:lvlText w:val=""/>
      <w:lvlJc w:val="left"/>
    </w:lvl>
    <w:lvl w:ilvl="6" w:tplc="06F06030">
      <w:start w:val="1"/>
      <w:numFmt w:val="bullet"/>
      <w:lvlText w:val=""/>
      <w:lvlJc w:val="left"/>
    </w:lvl>
    <w:lvl w:ilvl="7" w:tplc="9182BE34">
      <w:start w:val="1"/>
      <w:numFmt w:val="bullet"/>
      <w:lvlText w:val=""/>
      <w:lvlJc w:val="left"/>
    </w:lvl>
    <w:lvl w:ilvl="8" w:tplc="48C4079E">
      <w:start w:val="1"/>
      <w:numFmt w:val="bullet"/>
      <w:lvlText w:val=""/>
      <w:lvlJc w:val="left"/>
    </w:lvl>
  </w:abstractNum>
  <w:abstractNum w:abstractNumId="53" w15:restartNumberingAfterBreak="0">
    <w:nsid w:val="00000041"/>
    <w:multiLevelType w:val="hybridMultilevel"/>
    <w:tmpl w:val="68EBC550"/>
    <w:lvl w:ilvl="0" w:tplc="2712365C">
      <w:start w:val="78"/>
      <w:numFmt w:val="decimal"/>
      <w:lvlText w:val="%1."/>
      <w:lvlJc w:val="left"/>
    </w:lvl>
    <w:lvl w:ilvl="1" w:tplc="EE9A0A22">
      <w:start w:val="1"/>
      <w:numFmt w:val="bullet"/>
      <w:lvlText w:val=""/>
      <w:lvlJc w:val="left"/>
    </w:lvl>
    <w:lvl w:ilvl="2" w:tplc="25860CC4">
      <w:start w:val="1"/>
      <w:numFmt w:val="bullet"/>
      <w:lvlText w:val=""/>
      <w:lvlJc w:val="left"/>
    </w:lvl>
    <w:lvl w:ilvl="3" w:tplc="32E27F0A">
      <w:start w:val="1"/>
      <w:numFmt w:val="bullet"/>
      <w:lvlText w:val=""/>
      <w:lvlJc w:val="left"/>
    </w:lvl>
    <w:lvl w:ilvl="4" w:tplc="0A92E5C0">
      <w:start w:val="1"/>
      <w:numFmt w:val="bullet"/>
      <w:lvlText w:val=""/>
      <w:lvlJc w:val="left"/>
    </w:lvl>
    <w:lvl w:ilvl="5" w:tplc="B1F6B1CC">
      <w:start w:val="1"/>
      <w:numFmt w:val="bullet"/>
      <w:lvlText w:val=""/>
      <w:lvlJc w:val="left"/>
    </w:lvl>
    <w:lvl w:ilvl="6" w:tplc="770CA13E">
      <w:start w:val="1"/>
      <w:numFmt w:val="bullet"/>
      <w:lvlText w:val=""/>
      <w:lvlJc w:val="left"/>
    </w:lvl>
    <w:lvl w:ilvl="7" w:tplc="3F202FB0">
      <w:start w:val="1"/>
      <w:numFmt w:val="bullet"/>
      <w:lvlText w:val=""/>
      <w:lvlJc w:val="left"/>
    </w:lvl>
    <w:lvl w:ilvl="8" w:tplc="FA1A7C8E">
      <w:start w:val="1"/>
      <w:numFmt w:val="bullet"/>
      <w:lvlText w:val=""/>
      <w:lvlJc w:val="left"/>
    </w:lvl>
  </w:abstractNum>
  <w:abstractNum w:abstractNumId="54" w15:restartNumberingAfterBreak="0">
    <w:nsid w:val="00000042"/>
    <w:multiLevelType w:val="hybridMultilevel"/>
    <w:tmpl w:val="2DF6D648"/>
    <w:lvl w:ilvl="0" w:tplc="CBE8191E">
      <w:start w:val="91"/>
      <w:numFmt w:val="decimal"/>
      <w:lvlText w:val="%1."/>
      <w:lvlJc w:val="left"/>
    </w:lvl>
    <w:lvl w:ilvl="1" w:tplc="10444EA0">
      <w:start w:val="1"/>
      <w:numFmt w:val="bullet"/>
      <w:lvlText w:val=""/>
      <w:lvlJc w:val="left"/>
    </w:lvl>
    <w:lvl w:ilvl="2" w:tplc="E43439CC">
      <w:start w:val="1"/>
      <w:numFmt w:val="bullet"/>
      <w:lvlText w:val=""/>
      <w:lvlJc w:val="left"/>
    </w:lvl>
    <w:lvl w:ilvl="3" w:tplc="BE3A2758">
      <w:start w:val="1"/>
      <w:numFmt w:val="bullet"/>
      <w:lvlText w:val=""/>
      <w:lvlJc w:val="left"/>
    </w:lvl>
    <w:lvl w:ilvl="4" w:tplc="BCE2D296">
      <w:start w:val="1"/>
      <w:numFmt w:val="bullet"/>
      <w:lvlText w:val=""/>
      <w:lvlJc w:val="left"/>
    </w:lvl>
    <w:lvl w:ilvl="5" w:tplc="669AB8C2">
      <w:start w:val="1"/>
      <w:numFmt w:val="bullet"/>
      <w:lvlText w:val=""/>
      <w:lvlJc w:val="left"/>
    </w:lvl>
    <w:lvl w:ilvl="6" w:tplc="71484CA6">
      <w:start w:val="1"/>
      <w:numFmt w:val="bullet"/>
      <w:lvlText w:val=""/>
      <w:lvlJc w:val="left"/>
    </w:lvl>
    <w:lvl w:ilvl="7" w:tplc="F7D8AB9C">
      <w:start w:val="1"/>
      <w:numFmt w:val="bullet"/>
      <w:lvlText w:val=""/>
      <w:lvlJc w:val="left"/>
    </w:lvl>
    <w:lvl w:ilvl="8" w:tplc="FA80BC32">
      <w:start w:val="1"/>
      <w:numFmt w:val="bullet"/>
      <w:lvlText w:val=""/>
      <w:lvlJc w:val="left"/>
    </w:lvl>
  </w:abstractNum>
  <w:abstractNum w:abstractNumId="55" w15:restartNumberingAfterBreak="0">
    <w:nsid w:val="00000043"/>
    <w:multiLevelType w:val="hybridMultilevel"/>
    <w:tmpl w:val="46B7D446"/>
    <w:lvl w:ilvl="0" w:tplc="D2D244F4">
      <w:start w:val="105"/>
      <w:numFmt w:val="decimal"/>
      <w:lvlText w:val="%1."/>
      <w:lvlJc w:val="left"/>
    </w:lvl>
    <w:lvl w:ilvl="1" w:tplc="BEF0AC14">
      <w:start w:val="1"/>
      <w:numFmt w:val="bullet"/>
      <w:lvlText w:val=""/>
      <w:lvlJc w:val="left"/>
    </w:lvl>
    <w:lvl w:ilvl="2" w:tplc="28DA812E">
      <w:start w:val="1"/>
      <w:numFmt w:val="bullet"/>
      <w:lvlText w:val=""/>
      <w:lvlJc w:val="left"/>
    </w:lvl>
    <w:lvl w:ilvl="3" w:tplc="5DB42E6E">
      <w:start w:val="1"/>
      <w:numFmt w:val="bullet"/>
      <w:lvlText w:val=""/>
      <w:lvlJc w:val="left"/>
    </w:lvl>
    <w:lvl w:ilvl="4" w:tplc="826AB260">
      <w:start w:val="1"/>
      <w:numFmt w:val="bullet"/>
      <w:lvlText w:val=""/>
      <w:lvlJc w:val="left"/>
    </w:lvl>
    <w:lvl w:ilvl="5" w:tplc="807229D6">
      <w:start w:val="1"/>
      <w:numFmt w:val="bullet"/>
      <w:lvlText w:val=""/>
      <w:lvlJc w:val="left"/>
    </w:lvl>
    <w:lvl w:ilvl="6" w:tplc="3EDE1526">
      <w:start w:val="1"/>
      <w:numFmt w:val="bullet"/>
      <w:lvlText w:val=""/>
      <w:lvlJc w:val="left"/>
    </w:lvl>
    <w:lvl w:ilvl="7" w:tplc="CE8A1806">
      <w:start w:val="1"/>
      <w:numFmt w:val="bullet"/>
      <w:lvlText w:val=""/>
      <w:lvlJc w:val="left"/>
    </w:lvl>
    <w:lvl w:ilvl="8" w:tplc="2744C560">
      <w:start w:val="1"/>
      <w:numFmt w:val="bullet"/>
      <w:lvlText w:val=""/>
      <w:lvlJc w:val="left"/>
    </w:lvl>
  </w:abstractNum>
  <w:abstractNum w:abstractNumId="56" w15:restartNumberingAfterBreak="0">
    <w:nsid w:val="00000044"/>
    <w:multiLevelType w:val="hybridMultilevel"/>
    <w:tmpl w:val="4A2AC314"/>
    <w:lvl w:ilvl="0" w:tplc="8354A288">
      <w:start w:val="117"/>
      <w:numFmt w:val="decimal"/>
      <w:lvlText w:val="%1."/>
      <w:lvlJc w:val="left"/>
    </w:lvl>
    <w:lvl w:ilvl="1" w:tplc="EE3AB9C0">
      <w:start w:val="1"/>
      <w:numFmt w:val="bullet"/>
      <w:lvlText w:val=""/>
      <w:lvlJc w:val="left"/>
    </w:lvl>
    <w:lvl w:ilvl="2" w:tplc="69B24DF8">
      <w:start w:val="1"/>
      <w:numFmt w:val="bullet"/>
      <w:lvlText w:val=""/>
      <w:lvlJc w:val="left"/>
    </w:lvl>
    <w:lvl w:ilvl="3" w:tplc="B49C3EDC">
      <w:start w:val="1"/>
      <w:numFmt w:val="bullet"/>
      <w:lvlText w:val=""/>
      <w:lvlJc w:val="left"/>
    </w:lvl>
    <w:lvl w:ilvl="4" w:tplc="D74E7FA0">
      <w:start w:val="1"/>
      <w:numFmt w:val="bullet"/>
      <w:lvlText w:val=""/>
      <w:lvlJc w:val="left"/>
    </w:lvl>
    <w:lvl w:ilvl="5" w:tplc="ADB202E0">
      <w:start w:val="1"/>
      <w:numFmt w:val="bullet"/>
      <w:lvlText w:val=""/>
      <w:lvlJc w:val="left"/>
    </w:lvl>
    <w:lvl w:ilvl="6" w:tplc="A6DE0CD2">
      <w:start w:val="1"/>
      <w:numFmt w:val="bullet"/>
      <w:lvlText w:val=""/>
      <w:lvlJc w:val="left"/>
    </w:lvl>
    <w:lvl w:ilvl="7" w:tplc="41780420">
      <w:start w:val="1"/>
      <w:numFmt w:val="bullet"/>
      <w:lvlText w:val=""/>
      <w:lvlJc w:val="left"/>
    </w:lvl>
    <w:lvl w:ilvl="8" w:tplc="772E7C06">
      <w:start w:val="1"/>
      <w:numFmt w:val="bullet"/>
      <w:lvlText w:val=""/>
      <w:lvlJc w:val="left"/>
    </w:lvl>
  </w:abstractNum>
  <w:abstractNum w:abstractNumId="57" w15:restartNumberingAfterBreak="0">
    <w:nsid w:val="00000045"/>
    <w:multiLevelType w:val="hybridMultilevel"/>
    <w:tmpl w:val="39EE015C"/>
    <w:lvl w:ilvl="0" w:tplc="753C1B58">
      <w:start w:val="130"/>
      <w:numFmt w:val="decimal"/>
      <w:lvlText w:val="%1."/>
      <w:lvlJc w:val="left"/>
    </w:lvl>
    <w:lvl w:ilvl="1" w:tplc="55ECD66E">
      <w:start w:val="1"/>
      <w:numFmt w:val="bullet"/>
      <w:lvlText w:val=""/>
      <w:lvlJc w:val="left"/>
    </w:lvl>
    <w:lvl w:ilvl="2" w:tplc="C4FCAF98">
      <w:start w:val="1"/>
      <w:numFmt w:val="bullet"/>
      <w:lvlText w:val=""/>
      <w:lvlJc w:val="left"/>
    </w:lvl>
    <w:lvl w:ilvl="3" w:tplc="F97A67D0">
      <w:start w:val="1"/>
      <w:numFmt w:val="bullet"/>
      <w:lvlText w:val=""/>
      <w:lvlJc w:val="left"/>
    </w:lvl>
    <w:lvl w:ilvl="4" w:tplc="F0EAE3FE">
      <w:start w:val="1"/>
      <w:numFmt w:val="bullet"/>
      <w:lvlText w:val=""/>
      <w:lvlJc w:val="left"/>
    </w:lvl>
    <w:lvl w:ilvl="5" w:tplc="33EAEAE2">
      <w:start w:val="1"/>
      <w:numFmt w:val="bullet"/>
      <w:lvlText w:val=""/>
      <w:lvlJc w:val="left"/>
    </w:lvl>
    <w:lvl w:ilvl="6" w:tplc="5E3A6588">
      <w:start w:val="1"/>
      <w:numFmt w:val="bullet"/>
      <w:lvlText w:val=""/>
      <w:lvlJc w:val="left"/>
    </w:lvl>
    <w:lvl w:ilvl="7" w:tplc="AC3AA556">
      <w:start w:val="1"/>
      <w:numFmt w:val="bullet"/>
      <w:lvlText w:val=""/>
      <w:lvlJc w:val="left"/>
    </w:lvl>
    <w:lvl w:ilvl="8" w:tplc="888E115C">
      <w:start w:val="1"/>
      <w:numFmt w:val="bullet"/>
      <w:lvlText w:val=""/>
      <w:lvlJc w:val="left"/>
    </w:lvl>
  </w:abstractNum>
  <w:abstractNum w:abstractNumId="58" w15:restartNumberingAfterBreak="0">
    <w:nsid w:val="00000046"/>
    <w:multiLevelType w:val="hybridMultilevel"/>
    <w:tmpl w:val="57FC4FBA"/>
    <w:lvl w:ilvl="0" w:tplc="7A34A1B0">
      <w:start w:val="142"/>
      <w:numFmt w:val="decimal"/>
      <w:lvlText w:val="%1."/>
      <w:lvlJc w:val="left"/>
    </w:lvl>
    <w:lvl w:ilvl="1" w:tplc="6D90B9C2">
      <w:start w:val="1"/>
      <w:numFmt w:val="bullet"/>
      <w:lvlText w:val=""/>
      <w:lvlJc w:val="left"/>
    </w:lvl>
    <w:lvl w:ilvl="2" w:tplc="FF0C055E">
      <w:start w:val="1"/>
      <w:numFmt w:val="bullet"/>
      <w:lvlText w:val=""/>
      <w:lvlJc w:val="left"/>
    </w:lvl>
    <w:lvl w:ilvl="3" w:tplc="27AEC5A0">
      <w:start w:val="1"/>
      <w:numFmt w:val="bullet"/>
      <w:lvlText w:val=""/>
      <w:lvlJc w:val="left"/>
    </w:lvl>
    <w:lvl w:ilvl="4" w:tplc="14126A62">
      <w:start w:val="1"/>
      <w:numFmt w:val="bullet"/>
      <w:lvlText w:val=""/>
      <w:lvlJc w:val="left"/>
    </w:lvl>
    <w:lvl w:ilvl="5" w:tplc="9926C682">
      <w:start w:val="1"/>
      <w:numFmt w:val="bullet"/>
      <w:lvlText w:val=""/>
      <w:lvlJc w:val="left"/>
    </w:lvl>
    <w:lvl w:ilvl="6" w:tplc="262CD3E6">
      <w:start w:val="1"/>
      <w:numFmt w:val="bullet"/>
      <w:lvlText w:val=""/>
      <w:lvlJc w:val="left"/>
    </w:lvl>
    <w:lvl w:ilvl="7" w:tplc="A57278BA">
      <w:start w:val="1"/>
      <w:numFmt w:val="bullet"/>
      <w:lvlText w:val=""/>
      <w:lvlJc w:val="left"/>
    </w:lvl>
    <w:lvl w:ilvl="8" w:tplc="F016083C">
      <w:start w:val="1"/>
      <w:numFmt w:val="bullet"/>
      <w:lvlText w:val=""/>
      <w:lvlJc w:val="left"/>
    </w:lvl>
  </w:abstractNum>
  <w:abstractNum w:abstractNumId="59" w15:restartNumberingAfterBreak="0">
    <w:nsid w:val="00000047"/>
    <w:multiLevelType w:val="hybridMultilevel"/>
    <w:tmpl w:val="0CC1016E"/>
    <w:lvl w:ilvl="0" w:tplc="1A824A68">
      <w:start w:val="143"/>
      <w:numFmt w:val="decimal"/>
      <w:lvlText w:val="%1."/>
      <w:lvlJc w:val="left"/>
    </w:lvl>
    <w:lvl w:ilvl="1" w:tplc="0256DF92">
      <w:start w:val="1"/>
      <w:numFmt w:val="bullet"/>
      <w:lvlText w:val=""/>
      <w:lvlJc w:val="left"/>
    </w:lvl>
    <w:lvl w:ilvl="2" w:tplc="800CBCF8">
      <w:start w:val="1"/>
      <w:numFmt w:val="bullet"/>
      <w:lvlText w:val=""/>
      <w:lvlJc w:val="left"/>
    </w:lvl>
    <w:lvl w:ilvl="3" w:tplc="08F4D8B8">
      <w:start w:val="1"/>
      <w:numFmt w:val="bullet"/>
      <w:lvlText w:val=""/>
      <w:lvlJc w:val="left"/>
    </w:lvl>
    <w:lvl w:ilvl="4" w:tplc="B7F0EE56">
      <w:start w:val="1"/>
      <w:numFmt w:val="bullet"/>
      <w:lvlText w:val=""/>
      <w:lvlJc w:val="left"/>
    </w:lvl>
    <w:lvl w:ilvl="5" w:tplc="17B278F4">
      <w:start w:val="1"/>
      <w:numFmt w:val="bullet"/>
      <w:lvlText w:val=""/>
      <w:lvlJc w:val="left"/>
    </w:lvl>
    <w:lvl w:ilvl="6" w:tplc="8D96566A">
      <w:start w:val="1"/>
      <w:numFmt w:val="bullet"/>
      <w:lvlText w:val=""/>
      <w:lvlJc w:val="left"/>
    </w:lvl>
    <w:lvl w:ilvl="7" w:tplc="8DFEB73C">
      <w:start w:val="1"/>
      <w:numFmt w:val="bullet"/>
      <w:lvlText w:val=""/>
      <w:lvlJc w:val="left"/>
    </w:lvl>
    <w:lvl w:ilvl="8" w:tplc="0728D3A4">
      <w:start w:val="1"/>
      <w:numFmt w:val="bullet"/>
      <w:lvlText w:val=""/>
      <w:lvlJc w:val="left"/>
    </w:lvl>
  </w:abstractNum>
  <w:abstractNum w:abstractNumId="60" w15:restartNumberingAfterBreak="0">
    <w:nsid w:val="00000048"/>
    <w:multiLevelType w:val="hybridMultilevel"/>
    <w:tmpl w:val="43F18422"/>
    <w:lvl w:ilvl="0" w:tplc="24B6CE52">
      <w:start w:val="157"/>
      <w:numFmt w:val="decimal"/>
      <w:lvlText w:val="%1."/>
      <w:lvlJc w:val="left"/>
    </w:lvl>
    <w:lvl w:ilvl="1" w:tplc="CCC2BB0A">
      <w:start w:val="1"/>
      <w:numFmt w:val="bullet"/>
      <w:lvlText w:val=""/>
      <w:lvlJc w:val="left"/>
    </w:lvl>
    <w:lvl w:ilvl="2" w:tplc="E9B43BC2">
      <w:start w:val="1"/>
      <w:numFmt w:val="bullet"/>
      <w:lvlText w:val=""/>
      <w:lvlJc w:val="left"/>
    </w:lvl>
    <w:lvl w:ilvl="3" w:tplc="13E0F7D0">
      <w:start w:val="1"/>
      <w:numFmt w:val="bullet"/>
      <w:lvlText w:val=""/>
      <w:lvlJc w:val="left"/>
    </w:lvl>
    <w:lvl w:ilvl="4" w:tplc="93E8B8A2">
      <w:start w:val="1"/>
      <w:numFmt w:val="bullet"/>
      <w:lvlText w:val=""/>
      <w:lvlJc w:val="left"/>
    </w:lvl>
    <w:lvl w:ilvl="5" w:tplc="A4442DAA">
      <w:start w:val="1"/>
      <w:numFmt w:val="bullet"/>
      <w:lvlText w:val=""/>
      <w:lvlJc w:val="left"/>
    </w:lvl>
    <w:lvl w:ilvl="6" w:tplc="323A5A42">
      <w:start w:val="1"/>
      <w:numFmt w:val="bullet"/>
      <w:lvlText w:val=""/>
      <w:lvlJc w:val="left"/>
    </w:lvl>
    <w:lvl w:ilvl="7" w:tplc="14D801FA">
      <w:start w:val="1"/>
      <w:numFmt w:val="bullet"/>
      <w:lvlText w:val=""/>
      <w:lvlJc w:val="left"/>
    </w:lvl>
    <w:lvl w:ilvl="8" w:tplc="3AB6C6FE">
      <w:start w:val="1"/>
      <w:numFmt w:val="bullet"/>
      <w:lvlText w:val=""/>
      <w:lvlJc w:val="left"/>
    </w:lvl>
  </w:abstractNum>
  <w:abstractNum w:abstractNumId="61" w15:restartNumberingAfterBreak="0">
    <w:nsid w:val="00000049"/>
    <w:multiLevelType w:val="hybridMultilevel"/>
    <w:tmpl w:val="60EF0118"/>
    <w:lvl w:ilvl="0" w:tplc="7862D14A">
      <w:start w:val="171"/>
      <w:numFmt w:val="decimal"/>
      <w:lvlText w:val="%1."/>
      <w:lvlJc w:val="left"/>
    </w:lvl>
    <w:lvl w:ilvl="1" w:tplc="7FC8C45A">
      <w:start w:val="1"/>
      <w:numFmt w:val="bullet"/>
      <w:lvlText w:val=""/>
      <w:lvlJc w:val="left"/>
    </w:lvl>
    <w:lvl w:ilvl="2" w:tplc="32F66D6E">
      <w:start w:val="1"/>
      <w:numFmt w:val="bullet"/>
      <w:lvlText w:val=""/>
      <w:lvlJc w:val="left"/>
    </w:lvl>
    <w:lvl w:ilvl="3" w:tplc="75AE2210">
      <w:start w:val="1"/>
      <w:numFmt w:val="bullet"/>
      <w:lvlText w:val=""/>
      <w:lvlJc w:val="left"/>
    </w:lvl>
    <w:lvl w:ilvl="4" w:tplc="35EC1B4E">
      <w:start w:val="1"/>
      <w:numFmt w:val="bullet"/>
      <w:lvlText w:val=""/>
      <w:lvlJc w:val="left"/>
    </w:lvl>
    <w:lvl w:ilvl="5" w:tplc="C49E9780">
      <w:start w:val="1"/>
      <w:numFmt w:val="bullet"/>
      <w:lvlText w:val=""/>
      <w:lvlJc w:val="left"/>
    </w:lvl>
    <w:lvl w:ilvl="6" w:tplc="95DEC902">
      <w:start w:val="1"/>
      <w:numFmt w:val="bullet"/>
      <w:lvlText w:val=""/>
      <w:lvlJc w:val="left"/>
    </w:lvl>
    <w:lvl w:ilvl="7" w:tplc="CD34FF30">
      <w:start w:val="1"/>
      <w:numFmt w:val="bullet"/>
      <w:lvlText w:val=""/>
      <w:lvlJc w:val="left"/>
    </w:lvl>
    <w:lvl w:ilvl="8" w:tplc="6C963C3A">
      <w:start w:val="1"/>
      <w:numFmt w:val="bullet"/>
      <w:lvlText w:val=""/>
      <w:lvlJc w:val="left"/>
    </w:lvl>
  </w:abstractNum>
  <w:abstractNum w:abstractNumId="62" w15:restartNumberingAfterBreak="0">
    <w:nsid w:val="0000004A"/>
    <w:multiLevelType w:val="hybridMultilevel"/>
    <w:tmpl w:val="26F324BA"/>
    <w:lvl w:ilvl="0" w:tplc="8F705E74">
      <w:start w:val="185"/>
      <w:numFmt w:val="decimal"/>
      <w:lvlText w:val="%1."/>
      <w:lvlJc w:val="left"/>
    </w:lvl>
    <w:lvl w:ilvl="1" w:tplc="F3662028">
      <w:start w:val="1"/>
      <w:numFmt w:val="bullet"/>
      <w:lvlText w:val=""/>
      <w:lvlJc w:val="left"/>
    </w:lvl>
    <w:lvl w:ilvl="2" w:tplc="07BC09F4">
      <w:start w:val="1"/>
      <w:numFmt w:val="bullet"/>
      <w:lvlText w:val=""/>
      <w:lvlJc w:val="left"/>
    </w:lvl>
    <w:lvl w:ilvl="3" w:tplc="44224BD2">
      <w:start w:val="1"/>
      <w:numFmt w:val="bullet"/>
      <w:lvlText w:val=""/>
      <w:lvlJc w:val="left"/>
    </w:lvl>
    <w:lvl w:ilvl="4" w:tplc="386E5512">
      <w:start w:val="1"/>
      <w:numFmt w:val="bullet"/>
      <w:lvlText w:val=""/>
      <w:lvlJc w:val="left"/>
    </w:lvl>
    <w:lvl w:ilvl="5" w:tplc="0272399A">
      <w:start w:val="1"/>
      <w:numFmt w:val="bullet"/>
      <w:lvlText w:val=""/>
      <w:lvlJc w:val="left"/>
    </w:lvl>
    <w:lvl w:ilvl="6" w:tplc="23CE14D4">
      <w:start w:val="1"/>
      <w:numFmt w:val="bullet"/>
      <w:lvlText w:val=""/>
      <w:lvlJc w:val="left"/>
    </w:lvl>
    <w:lvl w:ilvl="7" w:tplc="75969474">
      <w:start w:val="1"/>
      <w:numFmt w:val="bullet"/>
      <w:lvlText w:val=""/>
      <w:lvlJc w:val="left"/>
    </w:lvl>
    <w:lvl w:ilvl="8" w:tplc="ADB8D960">
      <w:start w:val="1"/>
      <w:numFmt w:val="bullet"/>
      <w:lvlText w:val=""/>
      <w:lvlJc w:val="left"/>
    </w:lvl>
  </w:abstractNum>
  <w:abstractNum w:abstractNumId="63" w15:restartNumberingAfterBreak="0">
    <w:nsid w:val="0000004B"/>
    <w:multiLevelType w:val="hybridMultilevel"/>
    <w:tmpl w:val="AD50450A"/>
    <w:lvl w:ilvl="0" w:tplc="FFFFFFFF">
      <w:start w:val="19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C"/>
    <w:multiLevelType w:val="hybridMultilevel"/>
    <w:tmpl w:val="49DA307C"/>
    <w:lvl w:ilvl="0" w:tplc="4A2607E4">
      <w:start w:val="212"/>
      <w:numFmt w:val="decimal"/>
      <w:lvlText w:val="%1."/>
      <w:lvlJc w:val="left"/>
    </w:lvl>
    <w:lvl w:ilvl="1" w:tplc="2D046050">
      <w:start w:val="1"/>
      <w:numFmt w:val="bullet"/>
      <w:lvlText w:val=""/>
      <w:lvlJc w:val="left"/>
    </w:lvl>
    <w:lvl w:ilvl="2" w:tplc="53B844E0">
      <w:start w:val="1"/>
      <w:numFmt w:val="bullet"/>
      <w:lvlText w:val=""/>
      <w:lvlJc w:val="left"/>
    </w:lvl>
    <w:lvl w:ilvl="3" w:tplc="92B81984">
      <w:start w:val="1"/>
      <w:numFmt w:val="bullet"/>
      <w:lvlText w:val=""/>
      <w:lvlJc w:val="left"/>
    </w:lvl>
    <w:lvl w:ilvl="4" w:tplc="34C01E4E">
      <w:start w:val="1"/>
      <w:numFmt w:val="bullet"/>
      <w:lvlText w:val=""/>
      <w:lvlJc w:val="left"/>
    </w:lvl>
    <w:lvl w:ilvl="5" w:tplc="18643136">
      <w:start w:val="1"/>
      <w:numFmt w:val="bullet"/>
      <w:lvlText w:val=""/>
      <w:lvlJc w:val="left"/>
    </w:lvl>
    <w:lvl w:ilvl="6" w:tplc="4C2205F8">
      <w:start w:val="1"/>
      <w:numFmt w:val="bullet"/>
      <w:lvlText w:val=""/>
      <w:lvlJc w:val="left"/>
    </w:lvl>
    <w:lvl w:ilvl="7" w:tplc="5D306D58">
      <w:start w:val="1"/>
      <w:numFmt w:val="bullet"/>
      <w:lvlText w:val=""/>
      <w:lvlJc w:val="left"/>
    </w:lvl>
    <w:lvl w:ilvl="8" w:tplc="6BA62C26">
      <w:start w:val="1"/>
      <w:numFmt w:val="bullet"/>
      <w:lvlText w:val=""/>
      <w:lvlJc w:val="left"/>
    </w:lvl>
  </w:abstractNum>
  <w:abstractNum w:abstractNumId="65" w15:restartNumberingAfterBreak="0">
    <w:nsid w:val="0000004D"/>
    <w:multiLevelType w:val="hybridMultilevel"/>
    <w:tmpl w:val="7055A5F4"/>
    <w:lvl w:ilvl="0" w:tplc="5930DED2">
      <w:start w:val="225"/>
      <w:numFmt w:val="decimal"/>
      <w:lvlText w:val="%1."/>
      <w:lvlJc w:val="left"/>
    </w:lvl>
    <w:lvl w:ilvl="1" w:tplc="A6AC9E8A">
      <w:start w:val="1"/>
      <w:numFmt w:val="bullet"/>
      <w:lvlText w:val=""/>
      <w:lvlJc w:val="left"/>
    </w:lvl>
    <w:lvl w:ilvl="2" w:tplc="A3C44372">
      <w:start w:val="1"/>
      <w:numFmt w:val="bullet"/>
      <w:lvlText w:val=""/>
      <w:lvlJc w:val="left"/>
    </w:lvl>
    <w:lvl w:ilvl="3" w:tplc="FAD688E2">
      <w:start w:val="1"/>
      <w:numFmt w:val="bullet"/>
      <w:lvlText w:val=""/>
      <w:lvlJc w:val="left"/>
    </w:lvl>
    <w:lvl w:ilvl="4" w:tplc="AB3804F0">
      <w:start w:val="1"/>
      <w:numFmt w:val="bullet"/>
      <w:lvlText w:val=""/>
      <w:lvlJc w:val="left"/>
    </w:lvl>
    <w:lvl w:ilvl="5" w:tplc="BE0AF8F8">
      <w:start w:val="1"/>
      <w:numFmt w:val="bullet"/>
      <w:lvlText w:val=""/>
      <w:lvlJc w:val="left"/>
    </w:lvl>
    <w:lvl w:ilvl="6" w:tplc="040449C6">
      <w:start w:val="1"/>
      <w:numFmt w:val="bullet"/>
      <w:lvlText w:val=""/>
      <w:lvlJc w:val="left"/>
    </w:lvl>
    <w:lvl w:ilvl="7" w:tplc="B0B24AB4">
      <w:start w:val="1"/>
      <w:numFmt w:val="bullet"/>
      <w:lvlText w:val=""/>
      <w:lvlJc w:val="left"/>
    </w:lvl>
    <w:lvl w:ilvl="8" w:tplc="48B6DEF2">
      <w:start w:val="1"/>
      <w:numFmt w:val="bullet"/>
      <w:lvlText w:val=""/>
      <w:lvlJc w:val="left"/>
    </w:lvl>
  </w:abstractNum>
  <w:abstractNum w:abstractNumId="66" w15:restartNumberingAfterBreak="0">
    <w:nsid w:val="0000004E"/>
    <w:multiLevelType w:val="hybridMultilevel"/>
    <w:tmpl w:val="099CE61E"/>
    <w:lvl w:ilvl="0" w:tplc="FFFFFFFF">
      <w:start w:val="2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F"/>
    <w:multiLevelType w:val="hybridMultilevel"/>
    <w:tmpl w:val="50801EE0"/>
    <w:lvl w:ilvl="0" w:tplc="C95C5E4A">
      <w:start w:val="251"/>
      <w:numFmt w:val="decimal"/>
      <w:lvlText w:val="%1."/>
      <w:lvlJc w:val="left"/>
    </w:lvl>
    <w:lvl w:ilvl="1" w:tplc="C6E49EA4">
      <w:start w:val="1"/>
      <w:numFmt w:val="bullet"/>
      <w:lvlText w:val=""/>
      <w:lvlJc w:val="left"/>
    </w:lvl>
    <w:lvl w:ilvl="2" w:tplc="8FF4FC3E">
      <w:start w:val="1"/>
      <w:numFmt w:val="bullet"/>
      <w:lvlText w:val=""/>
      <w:lvlJc w:val="left"/>
    </w:lvl>
    <w:lvl w:ilvl="3" w:tplc="5D4C92BA">
      <w:start w:val="1"/>
      <w:numFmt w:val="bullet"/>
      <w:lvlText w:val=""/>
      <w:lvlJc w:val="left"/>
    </w:lvl>
    <w:lvl w:ilvl="4" w:tplc="6EBC9AEA">
      <w:start w:val="1"/>
      <w:numFmt w:val="bullet"/>
      <w:lvlText w:val=""/>
      <w:lvlJc w:val="left"/>
    </w:lvl>
    <w:lvl w:ilvl="5" w:tplc="6C6CF484">
      <w:start w:val="1"/>
      <w:numFmt w:val="bullet"/>
      <w:lvlText w:val=""/>
      <w:lvlJc w:val="left"/>
    </w:lvl>
    <w:lvl w:ilvl="6" w:tplc="2A9028CA">
      <w:start w:val="1"/>
      <w:numFmt w:val="bullet"/>
      <w:lvlText w:val=""/>
      <w:lvlJc w:val="left"/>
    </w:lvl>
    <w:lvl w:ilvl="7" w:tplc="3FA0355C">
      <w:start w:val="1"/>
      <w:numFmt w:val="bullet"/>
      <w:lvlText w:val=""/>
      <w:lvlJc w:val="left"/>
    </w:lvl>
    <w:lvl w:ilvl="8" w:tplc="7AACA932">
      <w:start w:val="1"/>
      <w:numFmt w:val="bullet"/>
      <w:lvlText w:val=""/>
      <w:lvlJc w:val="left"/>
    </w:lvl>
  </w:abstractNum>
  <w:abstractNum w:abstractNumId="68" w15:restartNumberingAfterBreak="0">
    <w:nsid w:val="00000050"/>
    <w:multiLevelType w:val="hybridMultilevel"/>
    <w:tmpl w:val="0488AC1A"/>
    <w:lvl w:ilvl="0" w:tplc="1E12D7A4">
      <w:start w:val="264"/>
      <w:numFmt w:val="decimal"/>
      <w:lvlText w:val="%1."/>
      <w:lvlJc w:val="left"/>
    </w:lvl>
    <w:lvl w:ilvl="1" w:tplc="609EE82E">
      <w:start w:val="1"/>
      <w:numFmt w:val="bullet"/>
      <w:lvlText w:val=""/>
      <w:lvlJc w:val="left"/>
    </w:lvl>
    <w:lvl w:ilvl="2" w:tplc="C0AC2C14">
      <w:start w:val="1"/>
      <w:numFmt w:val="bullet"/>
      <w:lvlText w:val=""/>
      <w:lvlJc w:val="left"/>
    </w:lvl>
    <w:lvl w:ilvl="3" w:tplc="877C2296">
      <w:start w:val="1"/>
      <w:numFmt w:val="bullet"/>
      <w:lvlText w:val=""/>
      <w:lvlJc w:val="left"/>
    </w:lvl>
    <w:lvl w:ilvl="4" w:tplc="4D7CFB5E">
      <w:start w:val="1"/>
      <w:numFmt w:val="bullet"/>
      <w:lvlText w:val=""/>
      <w:lvlJc w:val="left"/>
    </w:lvl>
    <w:lvl w:ilvl="5" w:tplc="0352CDE4">
      <w:start w:val="1"/>
      <w:numFmt w:val="bullet"/>
      <w:lvlText w:val=""/>
      <w:lvlJc w:val="left"/>
    </w:lvl>
    <w:lvl w:ilvl="6" w:tplc="1A6E2FF2">
      <w:start w:val="1"/>
      <w:numFmt w:val="bullet"/>
      <w:lvlText w:val=""/>
      <w:lvlJc w:val="left"/>
    </w:lvl>
    <w:lvl w:ilvl="7" w:tplc="9C34DF6A">
      <w:start w:val="1"/>
      <w:numFmt w:val="bullet"/>
      <w:lvlText w:val=""/>
      <w:lvlJc w:val="left"/>
    </w:lvl>
    <w:lvl w:ilvl="8" w:tplc="602AA43E">
      <w:start w:val="1"/>
      <w:numFmt w:val="bullet"/>
      <w:lvlText w:val=""/>
      <w:lvlJc w:val="left"/>
    </w:lvl>
  </w:abstractNum>
  <w:abstractNum w:abstractNumId="69" w15:restartNumberingAfterBreak="0">
    <w:nsid w:val="00000051"/>
    <w:multiLevelType w:val="hybridMultilevel"/>
    <w:tmpl w:val="23F026A8"/>
    <w:lvl w:ilvl="0" w:tplc="FFFFFFFF">
      <w:start w:val="27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2"/>
    <w:multiLevelType w:val="hybridMultilevel"/>
    <w:tmpl w:val="7B02927C"/>
    <w:lvl w:ilvl="0" w:tplc="FFFFFFFF">
      <w:start w:val="28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3"/>
    <w:multiLevelType w:val="hybridMultilevel"/>
    <w:tmpl w:val="7672BD22"/>
    <w:lvl w:ilvl="0" w:tplc="58202AA2">
      <w:start w:val="302"/>
      <w:numFmt w:val="decimal"/>
      <w:lvlText w:val="%1."/>
      <w:lvlJc w:val="left"/>
    </w:lvl>
    <w:lvl w:ilvl="1" w:tplc="D2C8F082">
      <w:start w:val="1"/>
      <w:numFmt w:val="bullet"/>
      <w:lvlText w:val=""/>
      <w:lvlJc w:val="left"/>
    </w:lvl>
    <w:lvl w:ilvl="2" w:tplc="5B868E28">
      <w:start w:val="1"/>
      <w:numFmt w:val="bullet"/>
      <w:lvlText w:val=""/>
      <w:lvlJc w:val="left"/>
    </w:lvl>
    <w:lvl w:ilvl="3" w:tplc="22407960">
      <w:start w:val="1"/>
      <w:numFmt w:val="bullet"/>
      <w:lvlText w:val=""/>
      <w:lvlJc w:val="left"/>
    </w:lvl>
    <w:lvl w:ilvl="4" w:tplc="CF94F006">
      <w:start w:val="1"/>
      <w:numFmt w:val="bullet"/>
      <w:lvlText w:val=""/>
      <w:lvlJc w:val="left"/>
    </w:lvl>
    <w:lvl w:ilvl="5" w:tplc="AFF857D2">
      <w:start w:val="1"/>
      <w:numFmt w:val="bullet"/>
      <w:lvlText w:val=""/>
      <w:lvlJc w:val="left"/>
    </w:lvl>
    <w:lvl w:ilvl="6" w:tplc="AB2AF442">
      <w:start w:val="1"/>
      <w:numFmt w:val="bullet"/>
      <w:lvlText w:val=""/>
      <w:lvlJc w:val="left"/>
    </w:lvl>
    <w:lvl w:ilvl="7" w:tplc="0C42A734">
      <w:start w:val="1"/>
      <w:numFmt w:val="bullet"/>
      <w:lvlText w:val=""/>
      <w:lvlJc w:val="left"/>
    </w:lvl>
    <w:lvl w:ilvl="8" w:tplc="13609184">
      <w:start w:val="1"/>
      <w:numFmt w:val="bullet"/>
      <w:lvlText w:val=""/>
      <w:lvlJc w:val="left"/>
    </w:lvl>
  </w:abstractNum>
  <w:abstractNum w:abstractNumId="72" w15:restartNumberingAfterBreak="0">
    <w:nsid w:val="00000054"/>
    <w:multiLevelType w:val="hybridMultilevel"/>
    <w:tmpl w:val="6FA23E0C"/>
    <w:lvl w:ilvl="0" w:tplc="FFFFFFFF">
      <w:start w:val="3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5"/>
    <w:multiLevelType w:val="hybridMultilevel"/>
    <w:tmpl w:val="6A5F7028"/>
    <w:lvl w:ilvl="0" w:tplc="4A74C61C">
      <w:start w:val="328"/>
      <w:numFmt w:val="decimal"/>
      <w:lvlText w:val="%1."/>
      <w:lvlJc w:val="left"/>
    </w:lvl>
    <w:lvl w:ilvl="1" w:tplc="DC483F52">
      <w:start w:val="1"/>
      <w:numFmt w:val="bullet"/>
      <w:lvlText w:val=""/>
      <w:lvlJc w:val="left"/>
    </w:lvl>
    <w:lvl w:ilvl="2" w:tplc="88FCC91C">
      <w:start w:val="1"/>
      <w:numFmt w:val="bullet"/>
      <w:lvlText w:val=""/>
      <w:lvlJc w:val="left"/>
    </w:lvl>
    <w:lvl w:ilvl="3" w:tplc="AD1ED68A">
      <w:start w:val="1"/>
      <w:numFmt w:val="bullet"/>
      <w:lvlText w:val=""/>
      <w:lvlJc w:val="left"/>
    </w:lvl>
    <w:lvl w:ilvl="4" w:tplc="0D6E7B2A">
      <w:start w:val="1"/>
      <w:numFmt w:val="bullet"/>
      <w:lvlText w:val=""/>
      <w:lvlJc w:val="left"/>
    </w:lvl>
    <w:lvl w:ilvl="5" w:tplc="7308968C">
      <w:start w:val="1"/>
      <w:numFmt w:val="bullet"/>
      <w:lvlText w:val=""/>
      <w:lvlJc w:val="left"/>
    </w:lvl>
    <w:lvl w:ilvl="6" w:tplc="EB5603AA">
      <w:start w:val="1"/>
      <w:numFmt w:val="bullet"/>
      <w:lvlText w:val=""/>
      <w:lvlJc w:val="left"/>
    </w:lvl>
    <w:lvl w:ilvl="7" w:tplc="08FC0442">
      <w:start w:val="1"/>
      <w:numFmt w:val="bullet"/>
      <w:lvlText w:val=""/>
      <w:lvlJc w:val="left"/>
    </w:lvl>
    <w:lvl w:ilvl="8" w:tplc="B532B1C0">
      <w:start w:val="1"/>
      <w:numFmt w:val="bullet"/>
      <w:lvlText w:val=""/>
      <w:lvlJc w:val="left"/>
    </w:lvl>
  </w:abstractNum>
  <w:abstractNum w:abstractNumId="74" w15:restartNumberingAfterBreak="0">
    <w:nsid w:val="00000056"/>
    <w:multiLevelType w:val="hybridMultilevel"/>
    <w:tmpl w:val="7D5E18F8"/>
    <w:lvl w:ilvl="0" w:tplc="57C80C6E">
      <w:start w:val="340"/>
      <w:numFmt w:val="decimal"/>
      <w:lvlText w:val="%1."/>
      <w:lvlJc w:val="left"/>
    </w:lvl>
    <w:lvl w:ilvl="1" w:tplc="4948C946">
      <w:start w:val="1"/>
      <w:numFmt w:val="bullet"/>
      <w:lvlText w:val=""/>
      <w:lvlJc w:val="left"/>
    </w:lvl>
    <w:lvl w:ilvl="2" w:tplc="FE966B54">
      <w:start w:val="1"/>
      <w:numFmt w:val="bullet"/>
      <w:lvlText w:val=""/>
      <w:lvlJc w:val="left"/>
    </w:lvl>
    <w:lvl w:ilvl="3" w:tplc="DA8CD4E8">
      <w:start w:val="1"/>
      <w:numFmt w:val="bullet"/>
      <w:lvlText w:val=""/>
      <w:lvlJc w:val="left"/>
    </w:lvl>
    <w:lvl w:ilvl="4" w:tplc="5DF27870">
      <w:start w:val="1"/>
      <w:numFmt w:val="bullet"/>
      <w:lvlText w:val=""/>
      <w:lvlJc w:val="left"/>
    </w:lvl>
    <w:lvl w:ilvl="5" w:tplc="E64A2EDE">
      <w:start w:val="1"/>
      <w:numFmt w:val="bullet"/>
      <w:lvlText w:val=""/>
      <w:lvlJc w:val="left"/>
    </w:lvl>
    <w:lvl w:ilvl="6" w:tplc="6A188574">
      <w:start w:val="1"/>
      <w:numFmt w:val="bullet"/>
      <w:lvlText w:val=""/>
      <w:lvlJc w:val="left"/>
    </w:lvl>
    <w:lvl w:ilvl="7" w:tplc="3F68E9E0">
      <w:start w:val="1"/>
      <w:numFmt w:val="bullet"/>
      <w:lvlText w:val=""/>
      <w:lvlJc w:val="left"/>
    </w:lvl>
    <w:lvl w:ilvl="8" w:tplc="E21AC38E">
      <w:start w:val="1"/>
      <w:numFmt w:val="bullet"/>
      <w:lvlText w:val=""/>
      <w:lvlJc w:val="left"/>
    </w:lvl>
  </w:abstractNum>
  <w:abstractNum w:abstractNumId="75" w15:restartNumberingAfterBreak="0">
    <w:nsid w:val="00000057"/>
    <w:multiLevelType w:val="hybridMultilevel"/>
    <w:tmpl w:val="5F3534A4"/>
    <w:lvl w:ilvl="0" w:tplc="01C8A170">
      <w:start w:val="352"/>
      <w:numFmt w:val="decimal"/>
      <w:lvlText w:val="%1."/>
      <w:lvlJc w:val="left"/>
    </w:lvl>
    <w:lvl w:ilvl="1" w:tplc="C7B891F6">
      <w:start w:val="1"/>
      <w:numFmt w:val="bullet"/>
      <w:lvlText w:val=""/>
      <w:lvlJc w:val="left"/>
    </w:lvl>
    <w:lvl w:ilvl="2" w:tplc="29E6DA82">
      <w:start w:val="1"/>
      <w:numFmt w:val="bullet"/>
      <w:lvlText w:val=""/>
      <w:lvlJc w:val="left"/>
    </w:lvl>
    <w:lvl w:ilvl="3" w:tplc="482E985C">
      <w:start w:val="1"/>
      <w:numFmt w:val="bullet"/>
      <w:lvlText w:val=""/>
      <w:lvlJc w:val="left"/>
    </w:lvl>
    <w:lvl w:ilvl="4" w:tplc="92CC3E72">
      <w:start w:val="1"/>
      <w:numFmt w:val="bullet"/>
      <w:lvlText w:val=""/>
      <w:lvlJc w:val="left"/>
    </w:lvl>
    <w:lvl w:ilvl="5" w:tplc="F7DAEDB6">
      <w:start w:val="1"/>
      <w:numFmt w:val="bullet"/>
      <w:lvlText w:val=""/>
      <w:lvlJc w:val="left"/>
    </w:lvl>
    <w:lvl w:ilvl="6" w:tplc="F112BE7E">
      <w:start w:val="1"/>
      <w:numFmt w:val="bullet"/>
      <w:lvlText w:val=""/>
      <w:lvlJc w:val="left"/>
    </w:lvl>
    <w:lvl w:ilvl="7" w:tplc="668C9132">
      <w:start w:val="1"/>
      <w:numFmt w:val="bullet"/>
      <w:lvlText w:val=""/>
      <w:lvlJc w:val="left"/>
    </w:lvl>
    <w:lvl w:ilvl="8" w:tplc="B228325C">
      <w:start w:val="1"/>
      <w:numFmt w:val="bullet"/>
      <w:lvlText w:val=""/>
      <w:lvlJc w:val="left"/>
    </w:lvl>
  </w:abstractNum>
  <w:abstractNum w:abstractNumId="76" w15:restartNumberingAfterBreak="0">
    <w:nsid w:val="00000058"/>
    <w:multiLevelType w:val="hybridMultilevel"/>
    <w:tmpl w:val="73A1821A"/>
    <w:lvl w:ilvl="0" w:tplc="A914187E">
      <w:start w:val="365"/>
      <w:numFmt w:val="decimal"/>
      <w:lvlText w:val="%1."/>
      <w:lvlJc w:val="left"/>
    </w:lvl>
    <w:lvl w:ilvl="1" w:tplc="1D62AA38">
      <w:start w:val="1"/>
      <w:numFmt w:val="bullet"/>
      <w:lvlText w:val=""/>
      <w:lvlJc w:val="left"/>
    </w:lvl>
    <w:lvl w:ilvl="2" w:tplc="B68A54FE">
      <w:start w:val="1"/>
      <w:numFmt w:val="bullet"/>
      <w:lvlText w:val=""/>
      <w:lvlJc w:val="left"/>
    </w:lvl>
    <w:lvl w:ilvl="3" w:tplc="0986BDB8">
      <w:start w:val="1"/>
      <w:numFmt w:val="bullet"/>
      <w:lvlText w:val=""/>
      <w:lvlJc w:val="left"/>
    </w:lvl>
    <w:lvl w:ilvl="4" w:tplc="DA381C34">
      <w:start w:val="1"/>
      <w:numFmt w:val="bullet"/>
      <w:lvlText w:val=""/>
      <w:lvlJc w:val="left"/>
    </w:lvl>
    <w:lvl w:ilvl="5" w:tplc="63647C1E">
      <w:start w:val="1"/>
      <w:numFmt w:val="bullet"/>
      <w:lvlText w:val=""/>
      <w:lvlJc w:val="left"/>
    </w:lvl>
    <w:lvl w:ilvl="6" w:tplc="190423BA">
      <w:start w:val="1"/>
      <w:numFmt w:val="bullet"/>
      <w:lvlText w:val=""/>
      <w:lvlJc w:val="left"/>
    </w:lvl>
    <w:lvl w:ilvl="7" w:tplc="E9B442B4">
      <w:start w:val="1"/>
      <w:numFmt w:val="bullet"/>
      <w:lvlText w:val=""/>
      <w:lvlJc w:val="left"/>
    </w:lvl>
    <w:lvl w:ilvl="8" w:tplc="43300EAA">
      <w:start w:val="1"/>
      <w:numFmt w:val="bullet"/>
      <w:lvlText w:val=""/>
      <w:lvlJc w:val="left"/>
    </w:lvl>
  </w:abstractNum>
  <w:abstractNum w:abstractNumId="77" w15:restartNumberingAfterBreak="0">
    <w:nsid w:val="00000059"/>
    <w:multiLevelType w:val="hybridMultilevel"/>
    <w:tmpl w:val="EBA2323C"/>
    <w:lvl w:ilvl="0" w:tplc="FFFFFFFF">
      <w:start w:val="3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A"/>
    <w:multiLevelType w:val="hybridMultilevel"/>
    <w:tmpl w:val="555C55B4"/>
    <w:lvl w:ilvl="0" w:tplc="EFFA0620">
      <w:start w:val="391"/>
      <w:numFmt w:val="decimal"/>
      <w:lvlText w:val="%1."/>
      <w:lvlJc w:val="left"/>
    </w:lvl>
    <w:lvl w:ilvl="1" w:tplc="34BA3182">
      <w:start w:val="1"/>
      <w:numFmt w:val="bullet"/>
      <w:lvlText w:val=""/>
      <w:lvlJc w:val="left"/>
    </w:lvl>
    <w:lvl w:ilvl="2" w:tplc="8F3094D4">
      <w:start w:val="1"/>
      <w:numFmt w:val="bullet"/>
      <w:lvlText w:val=""/>
      <w:lvlJc w:val="left"/>
    </w:lvl>
    <w:lvl w:ilvl="3" w:tplc="308E0D24">
      <w:start w:val="1"/>
      <w:numFmt w:val="bullet"/>
      <w:lvlText w:val=""/>
      <w:lvlJc w:val="left"/>
    </w:lvl>
    <w:lvl w:ilvl="4" w:tplc="5A3035F6">
      <w:start w:val="1"/>
      <w:numFmt w:val="bullet"/>
      <w:lvlText w:val=""/>
      <w:lvlJc w:val="left"/>
    </w:lvl>
    <w:lvl w:ilvl="5" w:tplc="A5A2C390">
      <w:start w:val="1"/>
      <w:numFmt w:val="bullet"/>
      <w:lvlText w:val=""/>
      <w:lvlJc w:val="left"/>
    </w:lvl>
    <w:lvl w:ilvl="6" w:tplc="10644836">
      <w:start w:val="1"/>
      <w:numFmt w:val="bullet"/>
      <w:lvlText w:val=""/>
      <w:lvlJc w:val="left"/>
    </w:lvl>
    <w:lvl w:ilvl="7" w:tplc="CE4A7204">
      <w:start w:val="1"/>
      <w:numFmt w:val="bullet"/>
      <w:lvlText w:val=""/>
      <w:lvlJc w:val="left"/>
    </w:lvl>
    <w:lvl w:ilvl="8" w:tplc="7AD81E3A">
      <w:start w:val="1"/>
      <w:numFmt w:val="bullet"/>
      <w:lvlText w:val=""/>
      <w:lvlJc w:val="left"/>
    </w:lvl>
  </w:abstractNum>
  <w:abstractNum w:abstractNumId="79" w15:restartNumberingAfterBreak="0">
    <w:nsid w:val="0000005B"/>
    <w:multiLevelType w:val="hybridMultilevel"/>
    <w:tmpl w:val="3FA62ACA"/>
    <w:lvl w:ilvl="0" w:tplc="17EADC0A">
      <w:start w:val="403"/>
      <w:numFmt w:val="decimal"/>
      <w:lvlText w:val="%1."/>
      <w:lvlJc w:val="left"/>
    </w:lvl>
    <w:lvl w:ilvl="1" w:tplc="18087332">
      <w:start w:val="1"/>
      <w:numFmt w:val="bullet"/>
      <w:lvlText w:val=""/>
      <w:lvlJc w:val="left"/>
    </w:lvl>
    <w:lvl w:ilvl="2" w:tplc="DAA2FB6A">
      <w:start w:val="1"/>
      <w:numFmt w:val="bullet"/>
      <w:lvlText w:val=""/>
      <w:lvlJc w:val="left"/>
    </w:lvl>
    <w:lvl w:ilvl="3" w:tplc="AACCC8C8">
      <w:start w:val="1"/>
      <w:numFmt w:val="bullet"/>
      <w:lvlText w:val=""/>
      <w:lvlJc w:val="left"/>
    </w:lvl>
    <w:lvl w:ilvl="4" w:tplc="3446D208">
      <w:start w:val="1"/>
      <w:numFmt w:val="bullet"/>
      <w:lvlText w:val=""/>
      <w:lvlJc w:val="left"/>
    </w:lvl>
    <w:lvl w:ilvl="5" w:tplc="26B077CE">
      <w:start w:val="1"/>
      <w:numFmt w:val="bullet"/>
      <w:lvlText w:val=""/>
      <w:lvlJc w:val="left"/>
    </w:lvl>
    <w:lvl w:ilvl="6" w:tplc="74CC4D4A">
      <w:start w:val="1"/>
      <w:numFmt w:val="bullet"/>
      <w:lvlText w:val=""/>
      <w:lvlJc w:val="left"/>
    </w:lvl>
    <w:lvl w:ilvl="7" w:tplc="97263B48">
      <w:start w:val="1"/>
      <w:numFmt w:val="bullet"/>
      <w:lvlText w:val=""/>
      <w:lvlJc w:val="left"/>
    </w:lvl>
    <w:lvl w:ilvl="8" w:tplc="C89802B6">
      <w:start w:val="1"/>
      <w:numFmt w:val="bullet"/>
      <w:lvlText w:val=""/>
      <w:lvlJc w:val="left"/>
    </w:lvl>
  </w:abstractNum>
  <w:abstractNum w:abstractNumId="80" w15:restartNumberingAfterBreak="0">
    <w:nsid w:val="0000005C"/>
    <w:multiLevelType w:val="hybridMultilevel"/>
    <w:tmpl w:val="14FCE74E"/>
    <w:lvl w:ilvl="0" w:tplc="D3AE7314">
      <w:start w:val="412"/>
      <w:numFmt w:val="decimal"/>
      <w:lvlText w:val="%1."/>
      <w:lvlJc w:val="left"/>
    </w:lvl>
    <w:lvl w:ilvl="1" w:tplc="20968752">
      <w:start w:val="1"/>
      <w:numFmt w:val="bullet"/>
      <w:lvlText w:val=""/>
      <w:lvlJc w:val="left"/>
    </w:lvl>
    <w:lvl w:ilvl="2" w:tplc="F79E33B0">
      <w:start w:val="1"/>
      <w:numFmt w:val="bullet"/>
      <w:lvlText w:val=""/>
      <w:lvlJc w:val="left"/>
    </w:lvl>
    <w:lvl w:ilvl="3" w:tplc="6FE2C87E">
      <w:start w:val="1"/>
      <w:numFmt w:val="bullet"/>
      <w:lvlText w:val=""/>
      <w:lvlJc w:val="left"/>
    </w:lvl>
    <w:lvl w:ilvl="4" w:tplc="0A48DB5A">
      <w:start w:val="1"/>
      <w:numFmt w:val="bullet"/>
      <w:lvlText w:val=""/>
      <w:lvlJc w:val="left"/>
    </w:lvl>
    <w:lvl w:ilvl="5" w:tplc="C422F424">
      <w:start w:val="1"/>
      <w:numFmt w:val="bullet"/>
      <w:lvlText w:val=""/>
      <w:lvlJc w:val="left"/>
    </w:lvl>
    <w:lvl w:ilvl="6" w:tplc="C7685934">
      <w:start w:val="1"/>
      <w:numFmt w:val="bullet"/>
      <w:lvlText w:val=""/>
      <w:lvlJc w:val="left"/>
    </w:lvl>
    <w:lvl w:ilvl="7" w:tplc="816C9B72">
      <w:start w:val="1"/>
      <w:numFmt w:val="bullet"/>
      <w:lvlText w:val=""/>
      <w:lvlJc w:val="left"/>
    </w:lvl>
    <w:lvl w:ilvl="8" w:tplc="E17E4CD2">
      <w:start w:val="1"/>
      <w:numFmt w:val="bullet"/>
      <w:lvlText w:val=""/>
      <w:lvlJc w:val="left"/>
    </w:lvl>
  </w:abstractNum>
  <w:abstractNum w:abstractNumId="81" w15:restartNumberingAfterBreak="0">
    <w:nsid w:val="0000005D"/>
    <w:multiLevelType w:val="hybridMultilevel"/>
    <w:tmpl w:val="43BC1636"/>
    <w:lvl w:ilvl="0" w:tplc="FFFFFFFF">
      <w:start w:val="4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E"/>
    <w:multiLevelType w:val="hybridMultilevel"/>
    <w:tmpl w:val="71C91298"/>
    <w:lvl w:ilvl="0" w:tplc="BC6E3E62">
      <w:start w:val="421"/>
      <w:numFmt w:val="decimal"/>
      <w:lvlText w:val="%1."/>
      <w:lvlJc w:val="left"/>
    </w:lvl>
    <w:lvl w:ilvl="1" w:tplc="7FA8F306">
      <w:start w:val="1"/>
      <w:numFmt w:val="bullet"/>
      <w:lvlText w:val=""/>
      <w:lvlJc w:val="left"/>
    </w:lvl>
    <w:lvl w:ilvl="2" w:tplc="D4240116">
      <w:start w:val="1"/>
      <w:numFmt w:val="bullet"/>
      <w:lvlText w:val=""/>
      <w:lvlJc w:val="left"/>
    </w:lvl>
    <w:lvl w:ilvl="3" w:tplc="269EDE08">
      <w:start w:val="1"/>
      <w:numFmt w:val="bullet"/>
      <w:lvlText w:val=""/>
      <w:lvlJc w:val="left"/>
    </w:lvl>
    <w:lvl w:ilvl="4" w:tplc="81FE8E9A">
      <w:start w:val="1"/>
      <w:numFmt w:val="bullet"/>
      <w:lvlText w:val=""/>
      <w:lvlJc w:val="left"/>
    </w:lvl>
    <w:lvl w:ilvl="5" w:tplc="4E76687C">
      <w:start w:val="1"/>
      <w:numFmt w:val="bullet"/>
      <w:lvlText w:val=""/>
      <w:lvlJc w:val="left"/>
    </w:lvl>
    <w:lvl w:ilvl="6" w:tplc="B75CF90E">
      <w:start w:val="1"/>
      <w:numFmt w:val="bullet"/>
      <w:lvlText w:val=""/>
      <w:lvlJc w:val="left"/>
    </w:lvl>
    <w:lvl w:ilvl="7" w:tplc="5630C106">
      <w:start w:val="1"/>
      <w:numFmt w:val="bullet"/>
      <w:lvlText w:val=""/>
      <w:lvlJc w:val="left"/>
    </w:lvl>
    <w:lvl w:ilvl="8" w:tplc="A9FA60A4">
      <w:start w:val="1"/>
      <w:numFmt w:val="bullet"/>
      <w:lvlText w:val=""/>
      <w:lvlJc w:val="left"/>
    </w:lvl>
  </w:abstractNum>
  <w:abstractNum w:abstractNumId="83" w15:restartNumberingAfterBreak="0">
    <w:nsid w:val="0000005F"/>
    <w:multiLevelType w:val="hybridMultilevel"/>
    <w:tmpl w:val="09DAF632"/>
    <w:lvl w:ilvl="0" w:tplc="8E76D82A">
      <w:start w:val="430"/>
      <w:numFmt w:val="decimal"/>
      <w:lvlText w:val="%1."/>
      <w:lvlJc w:val="left"/>
    </w:lvl>
    <w:lvl w:ilvl="1" w:tplc="55CA96D2">
      <w:start w:val="1"/>
      <w:numFmt w:val="bullet"/>
      <w:lvlText w:val=""/>
      <w:lvlJc w:val="left"/>
    </w:lvl>
    <w:lvl w:ilvl="2" w:tplc="69C8782E">
      <w:start w:val="1"/>
      <w:numFmt w:val="bullet"/>
      <w:lvlText w:val=""/>
      <w:lvlJc w:val="left"/>
    </w:lvl>
    <w:lvl w:ilvl="3" w:tplc="EFF8B188">
      <w:start w:val="1"/>
      <w:numFmt w:val="bullet"/>
      <w:lvlText w:val=""/>
      <w:lvlJc w:val="left"/>
    </w:lvl>
    <w:lvl w:ilvl="4" w:tplc="4894DBC6">
      <w:start w:val="1"/>
      <w:numFmt w:val="bullet"/>
      <w:lvlText w:val=""/>
      <w:lvlJc w:val="left"/>
    </w:lvl>
    <w:lvl w:ilvl="5" w:tplc="FA7063D4">
      <w:start w:val="1"/>
      <w:numFmt w:val="bullet"/>
      <w:lvlText w:val=""/>
      <w:lvlJc w:val="left"/>
    </w:lvl>
    <w:lvl w:ilvl="6" w:tplc="1876B36C">
      <w:start w:val="1"/>
      <w:numFmt w:val="bullet"/>
      <w:lvlText w:val=""/>
      <w:lvlJc w:val="left"/>
    </w:lvl>
    <w:lvl w:ilvl="7" w:tplc="B31E1312">
      <w:start w:val="1"/>
      <w:numFmt w:val="bullet"/>
      <w:lvlText w:val=""/>
      <w:lvlJc w:val="left"/>
    </w:lvl>
    <w:lvl w:ilvl="8" w:tplc="13A85C8A">
      <w:start w:val="1"/>
      <w:numFmt w:val="bullet"/>
      <w:lvlText w:val=""/>
      <w:lvlJc w:val="left"/>
    </w:lvl>
  </w:abstractNum>
  <w:abstractNum w:abstractNumId="84" w15:restartNumberingAfterBreak="0">
    <w:nsid w:val="00000060"/>
    <w:multiLevelType w:val="hybridMultilevel"/>
    <w:tmpl w:val="53299938"/>
    <w:lvl w:ilvl="0" w:tplc="E2C6689C">
      <w:start w:val="441"/>
      <w:numFmt w:val="decimal"/>
      <w:lvlText w:val="%1."/>
      <w:lvlJc w:val="left"/>
    </w:lvl>
    <w:lvl w:ilvl="1" w:tplc="B88C6F72">
      <w:start w:val="1"/>
      <w:numFmt w:val="bullet"/>
      <w:lvlText w:val=""/>
      <w:lvlJc w:val="left"/>
    </w:lvl>
    <w:lvl w:ilvl="2" w:tplc="098CAD76">
      <w:start w:val="1"/>
      <w:numFmt w:val="bullet"/>
      <w:lvlText w:val=""/>
      <w:lvlJc w:val="left"/>
    </w:lvl>
    <w:lvl w:ilvl="3" w:tplc="2F646926">
      <w:start w:val="1"/>
      <w:numFmt w:val="bullet"/>
      <w:lvlText w:val=""/>
      <w:lvlJc w:val="left"/>
    </w:lvl>
    <w:lvl w:ilvl="4" w:tplc="4AFE55AE">
      <w:start w:val="1"/>
      <w:numFmt w:val="bullet"/>
      <w:lvlText w:val=""/>
      <w:lvlJc w:val="left"/>
    </w:lvl>
    <w:lvl w:ilvl="5" w:tplc="6C34602E">
      <w:start w:val="1"/>
      <w:numFmt w:val="bullet"/>
      <w:lvlText w:val=""/>
      <w:lvlJc w:val="left"/>
    </w:lvl>
    <w:lvl w:ilvl="6" w:tplc="5CC2E690">
      <w:start w:val="1"/>
      <w:numFmt w:val="bullet"/>
      <w:lvlText w:val=""/>
      <w:lvlJc w:val="left"/>
    </w:lvl>
    <w:lvl w:ilvl="7" w:tplc="A0265140">
      <w:start w:val="1"/>
      <w:numFmt w:val="bullet"/>
      <w:lvlText w:val=""/>
      <w:lvlJc w:val="left"/>
    </w:lvl>
    <w:lvl w:ilvl="8" w:tplc="7D6ACB44">
      <w:start w:val="1"/>
      <w:numFmt w:val="bullet"/>
      <w:lvlText w:val=""/>
      <w:lvlJc w:val="left"/>
    </w:lvl>
  </w:abstractNum>
  <w:abstractNum w:abstractNumId="85" w15:restartNumberingAfterBreak="0">
    <w:nsid w:val="00000061"/>
    <w:multiLevelType w:val="hybridMultilevel"/>
    <w:tmpl w:val="9F5622FE"/>
    <w:lvl w:ilvl="0" w:tplc="FFFFFFFF">
      <w:start w:val="4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2"/>
    <w:multiLevelType w:val="hybridMultilevel"/>
    <w:tmpl w:val="5092CA78"/>
    <w:lvl w:ilvl="0" w:tplc="A94E81EC">
      <w:start w:val="456"/>
      <w:numFmt w:val="decimal"/>
      <w:lvlText w:val="%1."/>
      <w:lvlJc w:val="left"/>
    </w:lvl>
    <w:lvl w:ilvl="1" w:tplc="B97EB746">
      <w:start w:val="1"/>
      <w:numFmt w:val="bullet"/>
      <w:lvlText w:val=""/>
      <w:lvlJc w:val="left"/>
    </w:lvl>
    <w:lvl w:ilvl="2" w:tplc="A858AADA">
      <w:start w:val="1"/>
      <w:numFmt w:val="bullet"/>
      <w:lvlText w:val=""/>
      <w:lvlJc w:val="left"/>
    </w:lvl>
    <w:lvl w:ilvl="3" w:tplc="0ED0C096">
      <w:start w:val="1"/>
      <w:numFmt w:val="bullet"/>
      <w:lvlText w:val=""/>
      <w:lvlJc w:val="left"/>
    </w:lvl>
    <w:lvl w:ilvl="4" w:tplc="DFD0D1A4">
      <w:start w:val="1"/>
      <w:numFmt w:val="bullet"/>
      <w:lvlText w:val=""/>
      <w:lvlJc w:val="left"/>
    </w:lvl>
    <w:lvl w:ilvl="5" w:tplc="17E07092">
      <w:start w:val="1"/>
      <w:numFmt w:val="bullet"/>
      <w:lvlText w:val=""/>
      <w:lvlJc w:val="left"/>
    </w:lvl>
    <w:lvl w:ilvl="6" w:tplc="008C75CA">
      <w:start w:val="1"/>
      <w:numFmt w:val="bullet"/>
      <w:lvlText w:val=""/>
      <w:lvlJc w:val="left"/>
    </w:lvl>
    <w:lvl w:ilvl="7" w:tplc="589CD38E">
      <w:start w:val="1"/>
      <w:numFmt w:val="bullet"/>
      <w:lvlText w:val=""/>
      <w:lvlJc w:val="left"/>
    </w:lvl>
    <w:lvl w:ilvl="8" w:tplc="A5F2C490">
      <w:start w:val="1"/>
      <w:numFmt w:val="bullet"/>
      <w:lvlText w:val=""/>
      <w:lvlJc w:val="left"/>
    </w:lvl>
  </w:abstractNum>
  <w:abstractNum w:abstractNumId="87" w15:restartNumberingAfterBreak="0">
    <w:nsid w:val="00000063"/>
    <w:multiLevelType w:val="hybridMultilevel"/>
    <w:tmpl w:val="1D545C4C"/>
    <w:lvl w:ilvl="0" w:tplc="55782D3E">
      <w:start w:val="464"/>
      <w:numFmt w:val="decimal"/>
      <w:lvlText w:val="%1."/>
      <w:lvlJc w:val="left"/>
    </w:lvl>
    <w:lvl w:ilvl="1" w:tplc="062C0034">
      <w:start w:val="1"/>
      <w:numFmt w:val="bullet"/>
      <w:lvlText w:val=""/>
      <w:lvlJc w:val="left"/>
    </w:lvl>
    <w:lvl w:ilvl="2" w:tplc="1F4AB306">
      <w:start w:val="1"/>
      <w:numFmt w:val="bullet"/>
      <w:lvlText w:val=""/>
      <w:lvlJc w:val="left"/>
    </w:lvl>
    <w:lvl w:ilvl="3" w:tplc="5D2CBE10">
      <w:start w:val="1"/>
      <w:numFmt w:val="bullet"/>
      <w:lvlText w:val=""/>
      <w:lvlJc w:val="left"/>
    </w:lvl>
    <w:lvl w:ilvl="4" w:tplc="0A4E93DC">
      <w:start w:val="1"/>
      <w:numFmt w:val="bullet"/>
      <w:lvlText w:val=""/>
      <w:lvlJc w:val="left"/>
    </w:lvl>
    <w:lvl w:ilvl="5" w:tplc="C38C4444">
      <w:start w:val="1"/>
      <w:numFmt w:val="bullet"/>
      <w:lvlText w:val=""/>
      <w:lvlJc w:val="left"/>
    </w:lvl>
    <w:lvl w:ilvl="6" w:tplc="50D2FCE6">
      <w:start w:val="1"/>
      <w:numFmt w:val="bullet"/>
      <w:lvlText w:val=""/>
      <w:lvlJc w:val="left"/>
    </w:lvl>
    <w:lvl w:ilvl="7" w:tplc="93CC7D94">
      <w:start w:val="1"/>
      <w:numFmt w:val="bullet"/>
      <w:lvlText w:val=""/>
      <w:lvlJc w:val="left"/>
    </w:lvl>
    <w:lvl w:ilvl="8" w:tplc="F84C4586">
      <w:start w:val="1"/>
      <w:numFmt w:val="bullet"/>
      <w:lvlText w:val=""/>
      <w:lvlJc w:val="left"/>
    </w:lvl>
  </w:abstractNum>
  <w:abstractNum w:abstractNumId="88" w15:restartNumberingAfterBreak="0">
    <w:nsid w:val="00000064"/>
    <w:multiLevelType w:val="hybridMultilevel"/>
    <w:tmpl w:val="59ADEA3C"/>
    <w:lvl w:ilvl="0" w:tplc="0694DED4">
      <w:start w:val="475"/>
      <w:numFmt w:val="decimal"/>
      <w:lvlText w:val="%1."/>
      <w:lvlJc w:val="left"/>
    </w:lvl>
    <w:lvl w:ilvl="1" w:tplc="FB44E6BC">
      <w:start w:val="1"/>
      <w:numFmt w:val="bullet"/>
      <w:lvlText w:val=""/>
      <w:lvlJc w:val="left"/>
    </w:lvl>
    <w:lvl w:ilvl="2" w:tplc="6346F2E8">
      <w:start w:val="1"/>
      <w:numFmt w:val="bullet"/>
      <w:lvlText w:val=""/>
      <w:lvlJc w:val="left"/>
    </w:lvl>
    <w:lvl w:ilvl="3" w:tplc="2D4067CA">
      <w:start w:val="1"/>
      <w:numFmt w:val="bullet"/>
      <w:lvlText w:val=""/>
      <w:lvlJc w:val="left"/>
    </w:lvl>
    <w:lvl w:ilvl="4" w:tplc="2C24EC42">
      <w:start w:val="1"/>
      <w:numFmt w:val="bullet"/>
      <w:lvlText w:val=""/>
      <w:lvlJc w:val="left"/>
    </w:lvl>
    <w:lvl w:ilvl="5" w:tplc="3D9E54F8">
      <w:start w:val="1"/>
      <w:numFmt w:val="bullet"/>
      <w:lvlText w:val=""/>
      <w:lvlJc w:val="left"/>
    </w:lvl>
    <w:lvl w:ilvl="6" w:tplc="1D187E32">
      <w:start w:val="1"/>
      <w:numFmt w:val="bullet"/>
      <w:lvlText w:val=""/>
      <w:lvlJc w:val="left"/>
    </w:lvl>
    <w:lvl w:ilvl="7" w:tplc="E98C376E">
      <w:start w:val="1"/>
      <w:numFmt w:val="bullet"/>
      <w:lvlText w:val=""/>
      <w:lvlJc w:val="left"/>
    </w:lvl>
    <w:lvl w:ilvl="8" w:tplc="BDC60EF4">
      <w:start w:val="1"/>
      <w:numFmt w:val="bullet"/>
      <w:lvlText w:val=""/>
      <w:lvlJc w:val="left"/>
    </w:lvl>
  </w:abstractNum>
  <w:abstractNum w:abstractNumId="89" w15:restartNumberingAfterBreak="0">
    <w:nsid w:val="00000065"/>
    <w:multiLevelType w:val="hybridMultilevel"/>
    <w:tmpl w:val="288F1A34"/>
    <w:lvl w:ilvl="0" w:tplc="5E4E5F2C">
      <w:start w:val="486"/>
      <w:numFmt w:val="decimal"/>
      <w:lvlText w:val="%1."/>
      <w:lvlJc w:val="left"/>
    </w:lvl>
    <w:lvl w:ilvl="1" w:tplc="9FC4B2A2">
      <w:start w:val="1"/>
      <w:numFmt w:val="bullet"/>
      <w:lvlText w:val=""/>
      <w:lvlJc w:val="left"/>
    </w:lvl>
    <w:lvl w:ilvl="2" w:tplc="66C86A56">
      <w:start w:val="1"/>
      <w:numFmt w:val="bullet"/>
      <w:lvlText w:val=""/>
      <w:lvlJc w:val="left"/>
    </w:lvl>
    <w:lvl w:ilvl="3" w:tplc="D17C09B6">
      <w:start w:val="1"/>
      <w:numFmt w:val="bullet"/>
      <w:lvlText w:val=""/>
      <w:lvlJc w:val="left"/>
    </w:lvl>
    <w:lvl w:ilvl="4" w:tplc="04C43596">
      <w:start w:val="1"/>
      <w:numFmt w:val="bullet"/>
      <w:lvlText w:val=""/>
      <w:lvlJc w:val="left"/>
    </w:lvl>
    <w:lvl w:ilvl="5" w:tplc="24529FCC">
      <w:start w:val="1"/>
      <w:numFmt w:val="bullet"/>
      <w:lvlText w:val=""/>
      <w:lvlJc w:val="left"/>
    </w:lvl>
    <w:lvl w:ilvl="6" w:tplc="EEBAD51C">
      <w:start w:val="1"/>
      <w:numFmt w:val="bullet"/>
      <w:lvlText w:val=""/>
      <w:lvlJc w:val="left"/>
    </w:lvl>
    <w:lvl w:ilvl="7" w:tplc="0B0E76A4">
      <w:start w:val="1"/>
      <w:numFmt w:val="bullet"/>
      <w:lvlText w:val=""/>
      <w:lvlJc w:val="left"/>
    </w:lvl>
    <w:lvl w:ilvl="8" w:tplc="F9EEC38E">
      <w:start w:val="1"/>
      <w:numFmt w:val="bullet"/>
      <w:lvlText w:val=""/>
      <w:lvlJc w:val="left"/>
    </w:lvl>
  </w:abstractNum>
  <w:abstractNum w:abstractNumId="90" w15:restartNumberingAfterBreak="0">
    <w:nsid w:val="00000066"/>
    <w:multiLevelType w:val="hybridMultilevel"/>
    <w:tmpl w:val="2A155DBC"/>
    <w:lvl w:ilvl="0" w:tplc="C434B704">
      <w:start w:val="497"/>
      <w:numFmt w:val="decimal"/>
      <w:lvlText w:val="%1."/>
      <w:lvlJc w:val="left"/>
    </w:lvl>
    <w:lvl w:ilvl="1" w:tplc="88CC9796">
      <w:start w:val="1"/>
      <w:numFmt w:val="bullet"/>
      <w:lvlText w:val=""/>
      <w:lvlJc w:val="left"/>
    </w:lvl>
    <w:lvl w:ilvl="2" w:tplc="EDFC9190">
      <w:start w:val="1"/>
      <w:numFmt w:val="bullet"/>
      <w:lvlText w:val=""/>
      <w:lvlJc w:val="left"/>
    </w:lvl>
    <w:lvl w:ilvl="3" w:tplc="DCE492D4">
      <w:start w:val="1"/>
      <w:numFmt w:val="bullet"/>
      <w:lvlText w:val=""/>
      <w:lvlJc w:val="left"/>
    </w:lvl>
    <w:lvl w:ilvl="4" w:tplc="322C0ADE">
      <w:start w:val="1"/>
      <w:numFmt w:val="bullet"/>
      <w:lvlText w:val=""/>
      <w:lvlJc w:val="left"/>
    </w:lvl>
    <w:lvl w:ilvl="5" w:tplc="398CFCC2">
      <w:start w:val="1"/>
      <w:numFmt w:val="bullet"/>
      <w:lvlText w:val=""/>
      <w:lvlJc w:val="left"/>
    </w:lvl>
    <w:lvl w:ilvl="6" w:tplc="610EF58A">
      <w:start w:val="1"/>
      <w:numFmt w:val="bullet"/>
      <w:lvlText w:val=""/>
      <w:lvlJc w:val="left"/>
    </w:lvl>
    <w:lvl w:ilvl="7" w:tplc="619E5B68">
      <w:start w:val="1"/>
      <w:numFmt w:val="bullet"/>
      <w:lvlText w:val=""/>
      <w:lvlJc w:val="left"/>
    </w:lvl>
    <w:lvl w:ilvl="8" w:tplc="41D28830">
      <w:start w:val="1"/>
      <w:numFmt w:val="bullet"/>
      <w:lvlText w:val=""/>
      <w:lvlJc w:val="left"/>
    </w:lvl>
  </w:abstractNum>
  <w:abstractNum w:abstractNumId="91" w15:restartNumberingAfterBreak="0">
    <w:nsid w:val="00000067"/>
    <w:multiLevelType w:val="hybridMultilevel"/>
    <w:tmpl w:val="1D9F6E5E"/>
    <w:lvl w:ilvl="0" w:tplc="B1B87142">
      <w:start w:val="508"/>
      <w:numFmt w:val="decimal"/>
      <w:lvlText w:val="%1."/>
      <w:lvlJc w:val="left"/>
    </w:lvl>
    <w:lvl w:ilvl="1" w:tplc="7862C88A">
      <w:start w:val="1"/>
      <w:numFmt w:val="bullet"/>
      <w:lvlText w:val=""/>
      <w:lvlJc w:val="left"/>
    </w:lvl>
    <w:lvl w:ilvl="2" w:tplc="EBD282A4">
      <w:start w:val="1"/>
      <w:numFmt w:val="bullet"/>
      <w:lvlText w:val=""/>
      <w:lvlJc w:val="left"/>
    </w:lvl>
    <w:lvl w:ilvl="3" w:tplc="4A749996">
      <w:start w:val="1"/>
      <w:numFmt w:val="bullet"/>
      <w:lvlText w:val=""/>
      <w:lvlJc w:val="left"/>
    </w:lvl>
    <w:lvl w:ilvl="4" w:tplc="9B3818E4">
      <w:start w:val="1"/>
      <w:numFmt w:val="bullet"/>
      <w:lvlText w:val=""/>
      <w:lvlJc w:val="left"/>
    </w:lvl>
    <w:lvl w:ilvl="5" w:tplc="369C4FAC">
      <w:start w:val="1"/>
      <w:numFmt w:val="bullet"/>
      <w:lvlText w:val=""/>
      <w:lvlJc w:val="left"/>
    </w:lvl>
    <w:lvl w:ilvl="6" w:tplc="D2384C88">
      <w:start w:val="1"/>
      <w:numFmt w:val="bullet"/>
      <w:lvlText w:val=""/>
      <w:lvlJc w:val="left"/>
    </w:lvl>
    <w:lvl w:ilvl="7" w:tplc="8E584976">
      <w:start w:val="1"/>
      <w:numFmt w:val="bullet"/>
      <w:lvlText w:val=""/>
      <w:lvlJc w:val="left"/>
    </w:lvl>
    <w:lvl w:ilvl="8" w:tplc="A1887692">
      <w:start w:val="1"/>
      <w:numFmt w:val="bullet"/>
      <w:lvlText w:val=""/>
      <w:lvlJc w:val="left"/>
    </w:lvl>
  </w:abstractNum>
  <w:abstractNum w:abstractNumId="92" w15:restartNumberingAfterBreak="0">
    <w:nsid w:val="00000068"/>
    <w:multiLevelType w:val="hybridMultilevel"/>
    <w:tmpl w:val="097E1B4E"/>
    <w:lvl w:ilvl="0" w:tplc="53B60464">
      <w:start w:val="511"/>
      <w:numFmt w:val="decimal"/>
      <w:lvlText w:val="%1."/>
      <w:lvlJc w:val="left"/>
    </w:lvl>
    <w:lvl w:ilvl="1" w:tplc="BA8E647C">
      <w:start w:val="1"/>
      <w:numFmt w:val="bullet"/>
      <w:lvlText w:val=""/>
      <w:lvlJc w:val="left"/>
    </w:lvl>
    <w:lvl w:ilvl="2" w:tplc="48AE9316">
      <w:start w:val="1"/>
      <w:numFmt w:val="bullet"/>
      <w:lvlText w:val=""/>
      <w:lvlJc w:val="left"/>
    </w:lvl>
    <w:lvl w:ilvl="3" w:tplc="294EDA0E">
      <w:start w:val="1"/>
      <w:numFmt w:val="bullet"/>
      <w:lvlText w:val=""/>
      <w:lvlJc w:val="left"/>
    </w:lvl>
    <w:lvl w:ilvl="4" w:tplc="F0B01416">
      <w:start w:val="1"/>
      <w:numFmt w:val="bullet"/>
      <w:lvlText w:val=""/>
      <w:lvlJc w:val="left"/>
    </w:lvl>
    <w:lvl w:ilvl="5" w:tplc="DF2C3918">
      <w:start w:val="1"/>
      <w:numFmt w:val="bullet"/>
      <w:lvlText w:val=""/>
      <w:lvlJc w:val="left"/>
    </w:lvl>
    <w:lvl w:ilvl="6" w:tplc="9CFE3ED2">
      <w:start w:val="1"/>
      <w:numFmt w:val="bullet"/>
      <w:lvlText w:val=""/>
      <w:lvlJc w:val="left"/>
    </w:lvl>
    <w:lvl w:ilvl="7" w:tplc="6CDE0B62">
      <w:start w:val="1"/>
      <w:numFmt w:val="bullet"/>
      <w:lvlText w:val=""/>
      <w:lvlJc w:val="left"/>
    </w:lvl>
    <w:lvl w:ilvl="8" w:tplc="F70419E8">
      <w:start w:val="1"/>
      <w:numFmt w:val="bullet"/>
      <w:lvlText w:val=""/>
      <w:lvlJc w:val="left"/>
    </w:lvl>
  </w:abstractNum>
  <w:abstractNum w:abstractNumId="93" w15:restartNumberingAfterBreak="0">
    <w:nsid w:val="00000069"/>
    <w:multiLevelType w:val="hybridMultilevel"/>
    <w:tmpl w:val="51088276"/>
    <w:lvl w:ilvl="0" w:tplc="2B12C194">
      <w:start w:val="520"/>
      <w:numFmt w:val="decimal"/>
      <w:lvlText w:val="%1."/>
      <w:lvlJc w:val="left"/>
    </w:lvl>
    <w:lvl w:ilvl="1" w:tplc="E506CA34">
      <w:start w:val="1"/>
      <w:numFmt w:val="bullet"/>
      <w:lvlText w:val=""/>
      <w:lvlJc w:val="left"/>
    </w:lvl>
    <w:lvl w:ilvl="2" w:tplc="CFBE5552">
      <w:start w:val="1"/>
      <w:numFmt w:val="bullet"/>
      <w:lvlText w:val=""/>
      <w:lvlJc w:val="left"/>
    </w:lvl>
    <w:lvl w:ilvl="3" w:tplc="94086956">
      <w:start w:val="1"/>
      <w:numFmt w:val="bullet"/>
      <w:lvlText w:val=""/>
      <w:lvlJc w:val="left"/>
    </w:lvl>
    <w:lvl w:ilvl="4" w:tplc="95D23994">
      <w:start w:val="1"/>
      <w:numFmt w:val="bullet"/>
      <w:lvlText w:val=""/>
      <w:lvlJc w:val="left"/>
    </w:lvl>
    <w:lvl w:ilvl="5" w:tplc="2C648088">
      <w:start w:val="1"/>
      <w:numFmt w:val="bullet"/>
      <w:lvlText w:val=""/>
      <w:lvlJc w:val="left"/>
    </w:lvl>
    <w:lvl w:ilvl="6" w:tplc="77AC9E5C">
      <w:start w:val="1"/>
      <w:numFmt w:val="bullet"/>
      <w:lvlText w:val=""/>
      <w:lvlJc w:val="left"/>
    </w:lvl>
    <w:lvl w:ilvl="7" w:tplc="DA78E166">
      <w:start w:val="1"/>
      <w:numFmt w:val="bullet"/>
      <w:lvlText w:val=""/>
      <w:lvlJc w:val="left"/>
    </w:lvl>
    <w:lvl w:ilvl="8" w:tplc="B7C0E588">
      <w:start w:val="1"/>
      <w:numFmt w:val="bullet"/>
      <w:lvlText w:val=""/>
      <w:lvlJc w:val="left"/>
    </w:lvl>
  </w:abstractNum>
  <w:abstractNum w:abstractNumId="94" w15:restartNumberingAfterBreak="0">
    <w:nsid w:val="0000006A"/>
    <w:multiLevelType w:val="hybridMultilevel"/>
    <w:tmpl w:val="D3ECB0F4"/>
    <w:lvl w:ilvl="0" w:tplc="FFFFFFFF">
      <w:start w:val="5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B"/>
    <w:multiLevelType w:val="hybridMultilevel"/>
    <w:tmpl w:val="7640D2FA"/>
    <w:lvl w:ilvl="0" w:tplc="FFFFFFFF">
      <w:start w:val="5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C"/>
    <w:multiLevelType w:val="hybridMultilevel"/>
    <w:tmpl w:val="415E286C"/>
    <w:lvl w:ilvl="0" w:tplc="C63208B0">
      <w:start w:val="559"/>
      <w:numFmt w:val="decimal"/>
      <w:lvlText w:val="%1."/>
      <w:lvlJc w:val="left"/>
    </w:lvl>
    <w:lvl w:ilvl="1" w:tplc="A3C8CC90">
      <w:start w:val="1"/>
      <w:numFmt w:val="bullet"/>
      <w:lvlText w:val=""/>
      <w:lvlJc w:val="left"/>
    </w:lvl>
    <w:lvl w:ilvl="2" w:tplc="5AC6CD66">
      <w:start w:val="1"/>
      <w:numFmt w:val="bullet"/>
      <w:lvlText w:val=""/>
      <w:lvlJc w:val="left"/>
    </w:lvl>
    <w:lvl w:ilvl="3" w:tplc="72C09F1C">
      <w:start w:val="1"/>
      <w:numFmt w:val="bullet"/>
      <w:lvlText w:val=""/>
      <w:lvlJc w:val="left"/>
    </w:lvl>
    <w:lvl w:ilvl="4" w:tplc="7878FDFA">
      <w:start w:val="1"/>
      <w:numFmt w:val="bullet"/>
      <w:lvlText w:val=""/>
      <w:lvlJc w:val="left"/>
    </w:lvl>
    <w:lvl w:ilvl="5" w:tplc="12BC2B44">
      <w:start w:val="1"/>
      <w:numFmt w:val="bullet"/>
      <w:lvlText w:val=""/>
      <w:lvlJc w:val="left"/>
    </w:lvl>
    <w:lvl w:ilvl="6" w:tplc="14FAFF48">
      <w:start w:val="1"/>
      <w:numFmt w:val="bullet"/>
      <w:lvlText w:val=""/>
      <w:lvlJc w:val="left"/>
    </w:lvl>
    <w:lvl w:ilvl="7" w:tplc="F26A5EE0">
      <w:start w:val="1"/>
      <w:numFmt w:val="bullet"/>
      <w:lvlText w:val=""/>
      <w:lvlJc w:val="left"/>
    </w:lvl>
    <w:lvl w:ilvl="8" w:tplc="43FCA9D0">
      <w:start w:val="1"/>
      <w:numFmt w:val="bullet"/>
      <w:lvlText w:val=""/>
      <w:lvlJc w:val="left"/>
    </w:lvl>
  </w:abstractNum>
  <w:abstractNum w:abstractNumId="97" w15:restartNumberingAfterBreak="0">
    <w:nsid w:val="0000006D"/>
    <w:multiLevelType w:val="hybridMultilevel"/>
    <w:tmpl w:val="7C58FD04"/>
    <w:lvl w:ilvl="0" w:tplc="62F237C2">
      <w:start w:val="573"/>
      <w:numFmt w:val="decimal"/>
      <w:lvlText w:val="%1."/>
      <w:lvlJc w:val="left"/>
    </w:lvl>
    <w:lvl w:ilvl="1" w:tplc="90FC7538">
      <w:start w:val="1"/>
      <w:numFmt w:val="bullet"/>
      <w:lvlText w:val=""/>
      <w:lvlJc w:val="left"/>
    </w:lvl>
    <w:lvl w:ilvl="2" w:tplc="52C47B7E">
      <w:start w:val="1"/>
      <w:numFmt w:val="bullet"/>
      <w:lvlText w:val=""/>
      <w:lvlJc w:val="left"/>
    </w:lvl>
    <w:lvl w:ilvl="3" w:tplc="2362D770">
      <w:start w:val="1"/>
      <w:numFmt w:val="bullet"/>
      <w:lvlText w:val=""/>
      <w:lvlJc w:val="left"/>
    </w:lvl>
    <w:lvl w:ilvl="4" w:tplc="8F3C8BA0">
      <w:start w:val="1"/>
      <w:numFmt w:val="bullet"/>
      <w:lvlText w:val=""/>
      <w:lvlJc w:val="left"/>
    </w:lvl>
    <w:lvl w:ilvl="5" w:tplc="F8D6E234">
      <w:start w:val="1"/>
      <w:numFmt w:val="bullet"/>
      <w:lvlText w:val=""/>
      <w:lvlJc w:val="left"/>
    </w:lvl>
    <w:lvl w:ilvl="6" w:tplc="65FA9508">
      <w:start w:val="1"/>
      <w:numFmt w:val="bullet"/>
      <w:lvlText w:val=""/>
      <w:lvlJc w:val="left"/>
    </w:lvl>
    <w:lvl w:ilvl="7" w:tplc="FEA23B44">
      <w:start w:val="1"/>
      <w:numFmt w:val="bullet"/>
      <w:lvlText w:val=""/>
      <w:lvlJc w:val="left"/>
    </w:lvl>
    <w:lvl w:ilvl="8" w:tplc="059EEAF0">
      <w:start w:val="1"/>
      <w:numFmt w:val="bullet"/>
      <w:lvlText w:val=""/>
      <w:lvlJc w:val="left"/>
    </w:lvl>
  </w:abstractNum>
  <w:abstractNum w:abstractNumId="98" w15:restartNumberingAfterBreak="0">
    <w:nsid w:val="0000006E"/>
    <w:multiLevelType w:val="hybridMultilevel"/>
    <w:tmpl w:val="23D86AAC"/>
    <w:lvl w:ilvl="0" w:tplc="D0F4AFAA">
      <w:start w:val="587"/>
      <w:numFmt w:val="decimal"/>
      <w:lvlText w:val="%1."/>
      <w:lvlJc w:val="left"/>
    </w:lvl>
    <w:lvl w:ilvl="1" w:tplc="AC92C94E">
      <w:start w:val="1"/>
      <w:numFmt w:val="bullet"/>
      <w:lvlText w:val=""/>
      <w:lvlJc w:val="left"/>
    </w:lvl>
    <w:lvl w:ilvl="2" w:tplc="51382DA0">
      <w:start w:val="1"/>
      <w:numFmt w:val="bullet"/>
      <w:lvlText w:val=""/>
      <w:lvlJc w:val="left"/>
    </w:lvl>
    <w:lvl w:ilvl="3" w:tplc="B82CE8A4">
      <w:start w:val="1"/>
      <w:numFmt w:val="bullet"/>
      <w:lvlText w:val=""/>
      <w:lvlJc w:val="left"/>
    </w:lvl>
    <w:lvl w:ilvl="4" w:tplc="83945E54">
      <w:start w:val="1"/>
      <w:numFmt w:val="bullet"/>
      <w:lvlText w:val=""/>
      <w:lvlJc w:val="left"/>
    </w:lvl>
    <w:lvl w:ilvl="5" w:tplc="297E0EAC">
      <w:start w:val="1"/>
      <w:numFmt w:val="bullet"/>
      <w:lvlText w:val=""/>
      <w:lvlJc w:val="left"/>
    </w:lvl>
    <w:lvl w:ilvl="6" w:tplc="5B30962A">
      <w:start w:val="1"/>
      <w:numFmt w:val="bullet"/>
      <w:lvlText w:val=""/>
      <w:lvlJc w:val="left"/>
    </w:lvl>
    <w:lvl w:ilvl="7" w:tplc="53E4CB9A">
      <w:start w:val="1"/>
      <w:numFmt w:val="bullet"/>
      <w:lvlText w:val=""/>
      <w:lvlJc w:val="left"/>
    </w:lvl>
    <w:lvl w:ilvl="8" w:tplc="77FC980E">
      <w:start w:val="1"/>
      <w:numFmt w:val="bullet"/>
      <w:lvlText w:val=""/>
      <w:lvlJc w:val="left"/>
    </w:lvl>
  </w:abstractNum>
  <w:abstractNum w:abstractNumId="99" w15:restartNumberingAfterBreak="0">
    <w:nsid w:val="0000006F"/>
    <w:multiLevelType w:val="hybridMultilevel"/>
    <w:tmpl w:val="45E6D486"/>
    <w:lvl w:ilvl="0" w:tplc="F37C9514">
      <w:start w:val="600"/>
      <w:numFmt w:val="decimal"/>
      <w:lvlText w:val="%1."/>
      <w:lvlJc w:val="left"/>
    </w:lvl>
    <w:lvl w:ilvl="1" w:tplc="85EAC536">
      <w:start w:val="1"/>
      <w:numFmt w:val="bullet"/>
      <w:lvlText w:val=""/>
      <w:lvlJc w:val="left"/>
    </w:lvl>
    <w:lvl w:ilvl="2" w:tplc="606C7722">
      <w:start w:val="1"/>
      <w:numFmt w:val="bullet"/>
      <w:lvlText w:val=""/>
      <w:lvlJc w:val="left"/>
    </w:lvl>
    <w:lvl w:ilvl="3" w:tplc="C464E65E">
      <w:start w:val="1"/>
      <w:numFmt w:val="bullet"/>
      <w:lvlText w:val=""/>
      <w:lvlJc w:val="left"/>
    </w:lvl>
    <w:lvl w:ilvl="4" w:tplc="6656826A">
      <w:start w:val="1"/>
      <w:numFmt w:val="bullet"/>
      <w:lvlText w:val=""/>
      <w:lvlJc w:val="left"/>
    </w:lvl>
    <w:lvl w:ilvl="5" w:tplc="C518C826">
      <w:start w:val="1"/>
      <w:numFmt w:val="bullet"/>
      <w:lvlText w:val=""/>
      <w:lvlJc w:val="left"/>
    </w:lvl>
    <w:lvl w:ilvl="6" w:tplc="FBBAA43E">
      <w:start w:val="1"/>
      <w:numFmt w:val="bullet"/>
      <w:lvlText w:val=""/>
      <w:lvlJc w:val="left"/>
    </w:lvl>
    <w:lvl w:ilvl="7" w:tplc="91669BD0">
      <w:start w:val="1"/>
      <w:numFmt w:val="bullet"/>
      <w:lvlText w:val=""/>
      <w:lvlJc w:val="left"/>
    </w:lvl>
    <w:lvl w:ilvl="8" w:tplc="22300EF2">
      <w:start w:val="1"/>
      <w:numFmt w:val="bullet"/>
      <w:lvlText w:val=""/>
      <w:lvlJc w:val="left"/>
    </w:lvl>
  </w:abstractNum>
  <w:abstractNum w:abstractNumId="100" w15:restartNumberingAfterBreak="0">
    <w:nsid w:val="00000070"/>
    <w:multiLevelType w:val="hybridMultilevel"/>
    <w:tmpl w:val="5C10FE20"/>
    <w:lvl w:ilvl="0" w:tplc="4DA62E74">
      <w:start w:val="612"/>
      <w:numFmt w:val="decimal"/>
      <w:lvlText w:val="%1."/>
      <w:lvlJc w:val="left"/>
    </w:lvl>
    <w:lvl w:ilvl="1" w:tplc="7D7C5FDA">
      <w:start w:val="1"/>
      <w:numFmt w:val="bullet"/>
      <w:lvlText w:val=""/>
      <w:lvlJc w:val="left"/>
    </w:lvl>
    <w:lvl w:ilvl="2" w:tplc="A0986368">
      <w:start w:val="1"/>
      <w:numFmt w:val="bullet"/>
      <w:lvlText w:val=""/>
      <w:lvlJc w:val="left"/>
    </w:lvl>
    <w:lvl w:ilvl="3" w:tplc="0096F924">
      <w:start w:val="1"/>
      <w:numFmt w:val="bullet"/>
      <w:lvlText w:val=""/>
      <w:lvlJc w:val="left"/>
    </w:lvl>
    <w:lvl w:ilvl="4" w:tplc="9BC8DE06">
      <w:start w:val="1"/>
      <w:numFmt w:val="bullet"/>
      <w:lvlText w:val=""/>
      <w:lvlJc w:val="left"/>
    </w:lvl>
    <w:lvl w:ilvl="5" w:tplc="1DD61134">
      <w:start w:val="1"/>
      <w:numFmt w:val="bullet"/>
      <w:lvlText w:val=""/>
      <w:lvlJc w:val="left"/>
    </w:lvl>
    <w:lvl w:ilvl="6" w:tplc="6F50CABE">
      <w:start w:val="1"/>
      <w:numFmt w:val="bullet"/>
      <w:lvlText w:val=""/>
      <w:lvlJc w:val="left"/>
    </w:lvl>
    <w:lvl w:ilvl="7" w:tplc="6936C6AC">
      <w:start w:val="1"/>
      <w:numFmt w:val="bullet"/>
      <w:lvlText w:val=""/>
      <w:lvlJc w:val="left"/>
    </w:lvl>
    <w:lvl w:ilvl="8" w:tplc="3776F9E0">
      <w:start w:val="1"/>
      <w:numFmt w:val="bullet"/>
      <w:lvlText w:val=""/>
      <w:lvlJc w:val="left"/>
    </w:lvl>
  </w:abstractNum>
  <w:abstractNum w:abstractNumId="101" w15:restartNumberingAfterBreak="0">
    <w:nsid w:val="00000071"/>
    <w:multiLevelType w:val="hybridMultilevel"/>
    <w:tmpl w:val="0E7FFA2A"/>
    <w:lvl w:ilvl="0" w:tplc="C81A3CCC">
      <w:start w:val="625"/>
      <w:numFmt w:val="decimal"/>
      <w:lvlText w:val="%1."/>
      <w:lvlJc w:val="left"/>
    </w:lvl>
    <w:lvl w:ilvl="1" w:tplc="ED34866E">
      <w:start w:val="1"/>
      <w:numFmt w:val="bullet"/>
      <w:lvlText w:val=""/>
      <w:lvlJc w:val="left"/>
    </w:lvl>
    <w:lvl w:ilvl="2" w:tplc="BEDCB3CC">
      <w:start w:val="1"/>
      <w:numFmt w:val="bullet"/>
      <w:lvlText w:val=""/>
      <w:lvlJc w:val="left"/>
    </w:lvl>
    <w:lvl w:ilvl="3" w:tplc="1CCC0E3A">
      <w:start w:val="1"/>
      <w:numFmt w:val="bullet"/>
      <w:lvlText w:val=""/>
      <w:lvlJc w:val="left"/>
    </w:lvl>
    <w:lvl w:ilvl="4" w:tplc="1D4065D4">
      <w:start w:val="1"/>
      <w:numFmt w:val="bullet"/>
      <w:lvlText w:val=""/>
      <w:lvlJc w:val="left"/>
    </w:lvl>
    <w:lvl w:ilvl="5" w:tplc="11FC6026">
      <w:start w:val="1"/>
      <w:numFmt w:val="bullet"/>
      <w:lvlText w:val=""/>
      <w:lvlJc w:val="left"/>
    </w:lvl>
    <w:lvl w:ilvl="6" w:tplc="068A25AC">
      <w:start w:val="1"/>
      <w:numFmt w:val="bullet"/>
      <w:lvlText w:val=""/>
      <w:lvlJc w:val="left"/>
    </w:lvl>
    <w:lvl w:ilvl="7" w:tplc="8A0EB02C">
      <w:start w:val="1"/>
      <w:numFmt w:val="bullet"/>
      <w:lvlText w:val=""/>
      <w:lvlJc w:val="left"/>
    </w:lvl>
    <w:lvl w:ilvl="8" w:tplc="0B7CE8A2">
      <w:start w:val="1"/>
      <w:numFmt w:val="bullet"/>
      <w:lvlText w:val=""/>
      <w:lvlJc w:val="left"/>
    </w:lvl>
  </w:abstractNum>
  <w:abstractNum w:abstractNumId="102" w15:restartNumberingAfterBreak="0">
    <w:nsid w:val="00000072"/>
    <w:multiLevelType w:val="hybridMultilevel"/>
    <w:tmpl w:val="9C260F2E"/>
    <w:lvl w:ilvl="0" w:tplc="FFFFFFFF">
      <w:start w:val="6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73"/>
    <w:multiLevelType w:val="hybridMultilevel"/>
    <w:tmpl w:val="80C0AF40"/>
    <w:lvl w:ilvl="0" w:tplc="FFFFFFFF">
      <w:start w:val="6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7265B73"/>
    <w:multiLevelType w:val="hybridMultilevel"/>
    <w:tmpl w:val="1C1488B8"/>
    <w:lvl w:ilvl="0" w:tplc="FFFFFFFF">
      <w:start w:val="19"/>
      <w:numFmt w:val="decimal"/>
      <w:lvlText w:val="%1."/>
      <w:lvlJc w:val="left"/>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28FB5FBA"/>
    <w:multiLevelType w:val="hybridMultilevel"/>
    <w:tmpl w:val="3D4045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6" w15:restartNumberingAfterBreak="0">
    <w:nsid w:val="2B7F73FD"/>
    <w:multiLevelType w:val="hybridMultilevel"/>
    <w:tmpl w:val="FDA2F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15:restartNumberingAfterBreak="0">
    <w:nsid w:val="3A9F35AF"/>
    <w:multiLevelType w:val="hybridMultilevel"/>
    <w:tmpl w:val="FCBC7786"/>
    <w:lvl w:ilvl="0" w:tplc="0407000F">
      <w:start w:val="1"/>
      <w:numFmt w:val="decimal"/>
      <w:lvlText w:val="%1."/>
      <w:lvlJc w:val="left"/>
      <w:pPr>
        <w:ind w:left="720" w:hanging="360"/>
      </w:pPr>
    </w:lvl>
    <w:lvl w:ilvl="1" w:tplc="05EEC96C">
      <w:start w:val="19"/>
      <w:numFmt w:val="bullet"/>
      <w:lvlText w:val="–"/>
      <w:lvlJc w:val="left"/>
      <w:pPr>
        <w:ind w:left="1440" w:hanging="36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65302B9B"/>
    <w:multiLevelType w:val="hybridMultilevel"/>
    <w:tmpl w:val="21260AB4"/>
    <w:lvl w:ilvl="0" w:tplc="FFFFFFFF">
      <w:start w:val="19"/>
      <w:numFmt w:val="decimal"/>
      <w:lvlText w:val="%1."/>
      <w:lvlJc w:val="left"/>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6E3359A3"/>
    <w:multiLevelType w:val="hybridMultilevel"/>
    <w:tmpl w:val="35183B64"/>
    <w:lvl w:ilvl="0" w:tplc="FFFFFFFF">
      <w:start w:val="19"/>
      <w:numFmt w:val="decimal"/>
      <w:lvlText w:val="%1."/>
      <w:lvlJc w:val="left"/>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7"/>
  </w:num>
  <w:num w:numId="106">
    <w:abstractNumId w:val="106"/>
  </w:num>
  <w:num w:numId="107">
    <w:abstractNumId w:val="105"/>
  </w:num>
  <w:num w:numId="108">
    <w:abstractNumId w:val="109"/>
  </w:num>
  <w:num w:numId="109">
    <w:abstractNumId w:val="104"/>
  </w:num>
  <w:num w:numId="110">
    <w:abstractNumId w:val="10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CB"/>
    <w:rsid w:val="00003B06"/>
    <w:rsid w:val="000068E9"/>
    <w:rsid w:val="00011299"/>
    <w:rsid w:val="0001366D"/>
    <w:rsid w:val="0001406E"/>
    <w:rsid w:val="00024030"/>
    <w:rsid w:val="000335DF"/>
    <w:rsid w:val="000401E2"/>
    <w:rsid w:val="00043E17"/>
    <w:rsid w:val="00046ACB"/>
    <w:rsid w:val="00046C58"/>
    <w:rsid w:val="00047DA6"/>
    <w:rsid w:val="000520EB"/>
    <w:rsid w:val="000563CE"/>
    <w:rsid w:val="000678A6"/>
    <w:rsid w:val="00067C80"/>
    <w:rsid w:val="00073F65"/>
    <w:rsid w:val="00074486"/>
    <w:rsid w:val="00077369"/>
    <w:rsid w:val="00090389"/>
    <w:rsid w:val="00093532"/>
    <w:rsid w:val="00093A37"/>
    <w:rsid w:val="00096FE6"/>
    <w:rsid w:val="000A4006"/>
    <w:rsid w:val="000B5CF2"/>
    <w:rsid w:val="000D173F"/>
    <w:rsid w:val="000D378B"/>
    <w:rsid w:val="000D7B43"/>
    <w:rsid w:val="000E27AA"/>
    <w:rsid w:val="000E2E46"/>
    <w:rsid w:val="000E389F"/>
    <w:rsid w:val="000E6555"/>
    <w:rsid w:val="000F009E"/>
    <w:rsid w:val="000F1F55"/>
    <w:rsid w:val="000F2C10"/>
    <w:rsid w:val="000F4536"/>
    <w:rsid w:val="000F56B6"/>
    <w:rsid w:val="000F6EC8"/>
    <w:rsid w:val="00101083"/>
    <w:rsid w:val="001011AE"/>
    <w:rsid w:val="001042B4"/>
    <w:rsid w:val="0010631C"/>
    <w:rsid w:val="00111927"/>
    <w:rsid w:val="00113C52"/>
    <w:rsid w:val="00115ECE"/>
    <w:rsid w:val="00122627"/>
    <w:rsid w:val="0012526A"/>
    <w:rsid w:val="00126121"/>
    <w:rsid w:val="0013065D"/>
    <w:rsid w:val="0013265A"/>
    <w:rsid w:val="00143E21"/>
    <w:rsid w:val="00146291"/>
    <w:rsid w:val="00153747"/>
    <w:rsid w:val="00161478"/>
    <w:rsid w:val="00161AB5"/>
    <w:rsid w:val="00165E0D"/>
    <w:rsid w:val="0016609E"/>
    <w:rsid w:val="001715D3"/>
    <w:rsid w:val="001776CB"/>
    <w:rsid w:val="00180B92"/>
    <w:rsid w:val="00184C53"/>
    <w:rsid w:val="00185EC1"/>
    <w:rsid w:val="001877D3"/>
    <w:rsid w:val="00190043"/>
    <w:rsid w:val="001946EE"/>
    <w:rsid w:val="0019653D"/>
    <w:rsid w:val="00196607"/>
    <w:rsid w:val="001971D5"/>
    <w:rsid w:val="001A042C"/>
    <w:rsid w:val="001A100E"/>
    <w:rsid w:val="001B21BB"/>
    <w:rsid w:val="001B31C9"/>
    <w:rsid w:val="001C110B"/>
    <w:rsid w:val="001C706C"/>
    <w:rsid w:val="001D032F"/>
    <w:rsid w:val="001D0D1C"/>
    <w:rsid w:val="001D30FF"/>
    <w:rsid w:val="001E4462"/>
    <w:rsid w:val="0020064D"/>
    <w:rsid w:val="00200B62"/>
    <w:rsid w:val="002013B4"/>
    <w:rsid w:val="002020C9"/>
    <w:rsid w:val="002043D0"/>
    <w:rsid w:val="002065A8"/>
    <w:rsid w:val="0021022E"/>
    <w:rsid w:val="00211624"/>
    <w:rsid w:val="00213083"/>
    <w:rsid w:val="00220C2B"/>
    <w:rsid w:val="002247DA"/>
    <w:rsid w:val="00224BA9"/>
    <w:rsid w:val="00233ABF"/>
    <w:rsid w:val="00241AC2"/>
    <w:rsid w:val="00244FC7"/>
    <w:rsid w:val="00252FA5"/>
    <w:rsid w:val="0025461A"/>
    <w:rsid w:val="00255827"/>
    <w:rsid w:val="00256831"/>
    <w:rsid w:val="00260933"/>
    <w:rsid w:val="00262E63"/>
    <w:rsid w:val="00263FE3"/>
    <w:rsid w:val="00267560"/>
    <w:rsid w:val="00267E10"/>
    <w:rsid w:val="002854E7"/>
    <w:rsid w:val="0028744A"/>
    <w:rsid w:val="0029124C"/>
    <w:rsid w:val="00294F04"/>
    <w:rsid w:val="002A0405"/>
    <w:rsid w:val="002A3FF9"/>
    <w:rsid w:val="002B257E"/>
    <w:rsid w:val="002B5269"/>
    <w:rsid w:val="002B63C0"/>
    <w:rsid w:val="002B7680"/>
    <w:rsid w:val="002C464D"/>
    <w:rsid w:val="002C77A6"/>
    <w:rsid w:val="002D4E96"/>
    <w:rsid w:val="002D76BB"/>
    <w:rsid w:val="002D7797"/>
    <w:rsid w:val="002E01C1"/>
    <w:rsid w:val="002E13A1"/>
    <w:rsid w:val="002F5ABC"/>
    <w:rsid w:val="00302AC8"/>
    <w:rsid w:val="0031766C"/>
    <w:rsid w:val="00317AB3"/>
    <w:rsid w:val="0032727A"/>
    <w:rsid w:val="00341A9A"/>
    <w:rsid w:val="003420E3"/>
    <w:rsid w:val="003422A5"/>
    <w:rsid w:val="003434B1"/>
    <w:rsid w:val="00345518"/>
    <w:rsid w:val="00347A3F"/>
    <w:rsid w:val="00347FDD"/>
    <w:rsid w:val="00353D5D"/>
    <w:rsid w:val="00362DD6"/>
    <w:rsid w:val="00363B16"/>
    <w:rsid w:val="00384202"/>
    <w:rsid w:val="0038440F"/>
    <w:rsid w:val="003903A4"/>
    <w:rsid w:val="003B209A"/>
    <w:rsid w:val="003B3549"/>
    <w:rsid w:val="003B7BFD"/>
    <w:rsid w:val="003B7CB3"/>
    <w:rsid w:val="003C2B3E"/>
    <w:rsid w:val="003D0131"/>
    <w:rsid w:val="003D64F3"/>
    <w:rsid w:val="003E28BE"/>
    <w:rsid w:val="003E4AA2"/>
    <w:rsid w:val="003E6A23"/>
    <w:rsid w:val="003E6A2E"/>
    <w:rsid w:val="003F03B3"/>
    <w:rsid w:val="003F5926"/>
    <w:rsid w:val="003F7319"/>
    <w:rsid w:val="00400681"/>
    <w:rsid w:val="0040656B"/>
    <w:rsid w:val="004136D6"/>
    <w:rsid w:val="004236A1"/>
    <w:rsid w:val="00424E5D"/>
    <w:rsid w:val="00424F3B"/>
    <w:rsid w:val="00425C65"/>
    <w:rsid w:val="004271E5"/>
    <w:rsid w:val="00435F6F"/>
    <w:rsid w:val="00435F79"/>
    <w:rsid w:val="004451A5"/>
    <w:rsid w:val="004454A9"/>
    <w:rsid w:val="00446E63"/>
    <w:rsid w:val="00456CD2"/>
    <w:rsid w:val="00457CAD"/>
    <w:rsid w:val="00460C69"/>
    <w:rsid w:val="00466B52"/>
    <w:rsid w:val="004712BD"/>
    <w:rsid w:val="004715FD"/>
    <w:rsid w:val="00471928"/>
    <w:rsid w:val="00473831"/>
    <w:rsid w:val="00474585"/>
    <w:rsid w:val="004839C1"/>
    <w:rsid w:val="00483D1A"/>
    <w:rsid w:val="00490748"/>
    <w:rsid w:val="00491471"/>
    <w:rsid w:val="00494764"/>
    <w:rsid w:val="004A0F0B"/>
    <w:rsid w:val="004A2BA6"/>
    <w:rsid w:val="004B1219"/>
    <w:rsid w:val="004B1B04"/>
    <w:rsid w:val="004B2C47"/>
    <w:rsid w:val="004B3D36"/>
    <w:rsid w:val="004C655E"/>
    <w:rsid w:val="004C6D02"/>
    <w:rsid w:val="004D4A5F"/>
    <w:rsid w:val="004D6ED4"/>
    <w:rsid w:val="004E2A27"/>
    <w:rsid w:val="004E6CAD"/>
    <w:rsid w:val="004F04F0"/>
    <w:rsid w:val="004F0510"/>
    <w:rsid w:val="004F2434"/>
    <w:rsid w:val="004F4C46"/>
    <w:rsid w:val="004F75EF"/>
    <w:rsid w:val="004F7C40"/>
    <w:rsid w:val="0050001A"/>
    <w:rsid w:val="0050276C"/>
    <w:rsid w:val="00502B2C"/>
    <w:rsid w:val="00502CBE"/>
    <w:rsid w:val="005033B6"/>
    <w:rsid w:val="005051E7"/>
    <w:rsid w:val="00512430"/>
    <w:rsid w:val="00515BDF"/>
    <w:rsid w:val="005162E1"/>
    <w:rsid w:val="00520ED4"/>
    <w:rsid w:val="0052392C"/>
    <w:rsid w:val="00524B11"/>
    <w:rsid w:val="005265BD"/>
    <w:rsid w:val="005420A2"/>
    <w:rsid w:val="00544239"/>
    <w:rsid w:val="00547C68"/>
    <w:rsid w:val="00551042"/>
    <w:rsid w:val="00551D96"/>
    <w:rsid w:val="005578D8"/>
    <w:rsid w:val="00571140"/>
    <w:rsid w:val="005737B8"/>
    <w:rsid w:val="00583254"/>
    <w:rsid w:val="00583474"/>
    <w:rsid w:val="0059710E"/>
    <w:rsid w:val="005A1BA0"/>
    <w:rsid w:val="005A4FF7"/>
    <w:rsid w:val="005B03BE"/>
    <w:rsid w:val="005B0582"/>
    <w:rsid w:val="005B0E00"/>
    <w:rsid w:val="005B1866"/>
    <w:rsid w:val="005B2B83"/>
    <w:rsid w:val="005B5092"/>
    <w:rsid w:val="005C0306"/>
    <w:rsid w:val="005D637D"/>
    <w:rsid w:val="005D662A"/>
    <w:rsid w:val="005F0D06"/>
    <w:rsid w:val="005F1F21"/>
    <w:rsid w:val="00601872"/>
    <w:rsid w:val="0060518C"/>
    <w:rsid w:val="006075C9"/>
    <w:rsid w:val="00617A66"/>
    <w:rsid w:val="00630A97"/>
    <w:rsid w:val="006310A7"/>
    <w:rsid w:val="00632ED0"/>
    <w:rsid w:val="00634247"/>
    <w:rsid w:val="0063641D"/>
    <w:rsid w:val="00636B23"/>
    <w:rsid w:val="006371F5"/>
    <w:rsid w:val="0064678A"/>
    <w:rsid w:val="0065426E"/>
    <w:rsid w:val="006547A2"/>
    <w:rsid w:val="00654A45"/>
    <w:rsid w:val="00656BA7"/>
    <w:rsid w:val="00663393"/>
    <w:rsid w:val="00674A05"/>
    <w:rsid w:val="00687E1E"/>
    <w:rsid w:val="00692C0C"/>
    <w:rsid w:val="006A3D59"/>
    <w:rsid w:val="006A4A9F"/>
    <w:rsid w:val="006A689A"/>
    <w:rsid w:val="006B097D"/>
    <w:rsid w:val="006B4457"/>
    <w:rsid w:val="006C0CB6"/>
    <w:rsid w:val="006C10D9"/>
    <w:rsid w:val="006D7684"/>
    <w:rsid w:val="006E06CE"/>
    <w:rsid w:val="006F4214"/>
    <w:rsid w:val="007004FE"/>
    <w:rsid w:val="0070468A"/>
    <w:rsid w:val="00704741"/>
    <w:rsid w:val="007067C5"/>
    <w:rsid w:val="00710D69"/>
    <w:rsid w:val="007133B8"/>
    <w:rsid w:val="00716153"/>
    <w:rsid w:val="007173B4"/>
    <w:rsid w:val="0072185A"/>
    <w:rsid w:val="007228AA"/>
    <w:rsid w:val="0072639C"/>
    <w:rsid w:val="0073001B"/>
    <w:rsid w:val="0073739D"/>
    <w:rsid w:val="00740E80"/>
    <w:rsid w:val="00742386"/>
    <w:rsid w:val="007426AF"/>
    <w:rsid w:val="007547D9"/>
    <w:rsid w:val="007623C2"/>
    <w:rsid w:val="00762E14"/>
    <w:rsid w:val="00764B1C"/>
    <w:rsid w:val="00766C33"/>
    <w:rsid w:val="00773EF8"/>
    <w:rsid w:val="0077695D"/>
    <w:rsid w:val="00776F34"/>
    <w:rsid w:val="007773F3"/>
    <w:rsid w:val="00782B9F"/>
    <w:rsid w:val="007836C6"/>
    <w:rsid w:val="00784983"/>
    <w:rsid w:val="00786C1A"/>
    <w:rsid w:val="007932CF"/>
    <w:rsid w:val="00795DB3"/>
    <w:rsid w:val="00797186"/>
    <w:rsid w:val="007A1062"/>
    <w:rsid w:val="007A1FDE"/>
    <w:rsid w:val="007A2AED"/>
    <w:rsid w:val="007A40AF"/>
    <w:rsid w:val="007B07D4"/>
    <w:rsid w:val="007B17E5"/>
    <w:rsid w:val="007C10DD"/>
    <w:rsid w:val="007C485E"/>
    <w:rsid w:val="007C7C2D"/>
    <w:rsid w:val="007D14EE"/>
    <w:rsid w:val="007D4472"/>
    <w:rsid w:val="007D5907"/>
    <w:rsid w:val="007D7430"/>
    <w:rsid w:val="007E71DD"/>
    <w:rsid w:val="007F266C"/>
    <w:rsid w:val="007F45D3"/>
    <w:rsid w:val="007F5BA8"/>
    <w:rsid w:val="00805FC4"/>
    <w:rsid w:val="008146DA"/>
    <w:rsid w:val="00820338"/>
    <w:rsid w:val="00822BF3"/>
    <w:rsid w:val="0082777A"/>
    <w:rsid w:val="00833735"/>
    <w:rsid w:val="00834667"/>
    <w:rsid w:val="00834B55"/>
    <w:rsid w:val="008351BA"/>
    <w:rsid w:val="0084183A"/>
    <w:rsid w:val="008533F7"/>
    <w:rsid w:val="0085572E"/>
    <w:rsid w:val="00855CC3"/>
    <w:rsid w:val="00856DCF"/>
    <w:rsid w:val="008613E7"/>
    <w:rsid w:val="00865D39"/>
    <w:rsid w:val="00875833"/>
    <w:rsid w:val="0088039E"/>
    <w:rsid w:val="0088553E"/>
    <w:rsid w:val="00893936"/>
    <w:rsid w:val="008A0219"/>
    <w:rsid w:val="008A131B"/>
    <w:rsid w:val="008A1BA9"/>
    <w:rsid w:val="008A2AED"/>
    <w:rsid w:val="008A44F3"/>
    <w:rsid w:val="008B6CB6"/>
    <w:rsid w:val="008C5CE5"/>
    <w:rsid w:val="008D711F"/>
    <w:rsid w:val="008E5B4F"/>
    <w:rsid w:val="008F0532"/>
    <w:rsid w:val="008F3B40"/>
    <w:rsid w:val="008F46B3"/>
    <w:rsid w:val="008F4E77"/>
    <w:rsid w:val="008F67A3"/>
    <w:rsid w:val="008F71CC"/>
    <w:rsid w:val="00903064"/>
    <w:rsid w:val="00903855"/>
    <w:rsid w:val="0090398E"/>
    <w:rsid w:val="00910A48"/>
    <w:rsid w:val="0091154D"/>
    <w:rsid w:val="0091515D"/>
    <w:rsid w:val="009163FC"/>
    <w:rsid w:val="009202CB"/>
    <w:rsid w:val="00927EDA"/>
    <w:rsid w:val="0094190A"/>
    <w:rsid w:val="0094608A"/>
    <w:rsid w:val="00946595"/>
    <w:rsid w:val="009649E3"/>
    <w:rsid w:val="009706CA"/>
    <w:rsid w:val="009720FC"/>
    <w:rsid w:val="00975C22"/>
    <w:rsid w:val="00976C59"/>
    <w:rsid w:val="009839FA"/>
    <w:rsid w:val="00984DF5"/>
    <w:rsid w:val="009858EC"/>
    <w:rsid w:val="009941F1"/>
    <w:rsid w:val="009A1591"/>
    <w:rsid w:val="009A47AE"/>
    <w:rsid w:val="009A7F07"/>
    <w:rsid w:val="009A7FBC"/>
    <w:rsid w:val="009B5A26"/>
    <w:rsid w:val="009B7CE9"/>
    <w:rsid w:val="009C21B2"/>
    <w:rsid w:val="009C4789"/>
    <w:rsid w:val="009C79C5"/>
    <w:rsid w:val="009E0ACF"/>
    <w:rsid w:val="009E5868"/>
    <w:rsid w:val="009F0BEB"/>
    <w:rsid w:val="00A05B3E"/>
    <w:rsid w:val="00A109C6"/>
    <w:rsid w:val="00A13348"/>
    <w:rsid w:val="00A14001"/>
    <w:rsid w:val="00A2389B"/>
    <w:rsid w:val="00A2691B"/>
    <w:rsid w:val="00A37E12"/>
    <w:rsid w:val="00A4273D"/>
    <w:rsid w:val="00A45832"/>
    <w:rsid w:val="00A45C3B"/>
    <w:rsid w:val="00A53607"/>
    <w:rsid w:val="00A54AD5"/>
    <w:rsid w:val="00A55518"/>
    <w:rsid w:val="00A55AD3"/>
    <w:rsid w:val="00A62846"/>
    <w:rsid w:val="00A67645"/>
    <w:rsid w:val="00A70C95"/>
    <w:rsid w:val="00A72551"/>
    <w:rsid w:val="00A75BA3"/>
    <w:rsid w:val="00A81EE6"/>
    <w:rsid w:val="00A859F4"/>
    <w:rsid w:val="00A87273"/>
    <w:rsid w:val="00A95685"/>
    <w:rsid w:val="00AA0FC2"/>
    <w:rsid w:val="00AA7A12"/>
    <w:rsid w:val="00AB7273"/>
    <w:rsid w:val="00AC678F"/>
    <w:rsid w:val="00AD03FC"/>
    <w:rsid w:val="00AD1AD2"/>
    <w:rsid w:val="00AD3F60"/>
    <w:rsid w:val="00AD5F04"/>
    <w:rsid w:val="00AD70C1"/>
    <w:rsid w:val="00AF07BE"/>
    <w:rsid w:val="00AF2E5E"/>
    <w:rsid w:val="00B079AB"/>
    <w:rsid w:val="00B14A25"/>
    <w:rsid w:val="00B17C46"/>
    <w:rsid w:val="00B21C9D"/>
    <w:rsid w:val="00B228E4"/>
    <w:rsid w:val="00B23A47"/>
    <w:rsid w:val="00B32561"/>
    <w:rsid w:val="00B43CF1"/>
    <w:rsid w:val="00B4742D"/>
    <w:rsid w:val="00B513E9"/>
    <w:rsid w:val="00B51899"/>
    <w:rsid w:val="00B51E7E"/>
    <w:rsid w:val="00B55017"/>
    <w:rsid w:val="00B63735"/>
    <w:rsid w:val="00B63DD1"/>
    <w:rsid w:val="00B7004B"/>
    <w:rsid w:val="00B77609"/>
    <w:rsid w:val="00B77927"/>
    <w:rsid w:val="00B80F02"/>
    <w:rsid w:val="00B83141"/>
    <w:rsid w:val="00B84832"/>
    <w:rsid w:val="00B84A4F"/>
    <w:rsid w:val="00B85745"/>
    <w:rsid w:val="00B87DE9"/>
    <w:rsid w:val="00B93EF3"/>
    <w:rsid w:val="00B95E98"/>
    <w:rsid w:val="00B97F5C"/>
    <w:rsid w:val="00BA0C9D"/>
    <w:rsid w:val="00BA342E"/>
    <w:rsid w:val="00BB19BB"/>
    <w:rsid w:val="00BC11EE"/>
    <w:rsid w:val="00BC199A"/>
    <w:rsid w:val="00BD7A98"/>
    <w:rsid w:val="00BE34C0"/>
    <w:rsid w:val="00BE3560"/>
    <w:rsid w:val="00BF3413"/>
    <w:rsid w:val="00BF677A"/>
    <w:rsid w:val="00BF772F"/>
    <w:rsid w:val="00C00F9E"/>
    <w:rsid w:val="00C07A32"/>
    <w:rsid w:val="00C10222"/>
    <w:rsid w:val="00C10D78"/>
    <w:rsid w:val="00C14F49"/>
    <w:rsid w:val="00C2330E"/>
    <w:rsid w:val="00C23A8C"/>
    <w:rsid w:val="00C2405D"/>
    <w:rsid w:val="00C250A3"/>
    <w:rsid w:val="00C26B7C"/>
    <w:rsid w:val="00C30FB9"/>
    <w:rsid w:val="00C31A3B"/>
    <w:rsid w:val="00C32128"/>
    <w:rsid w:val="00C33A4A"/>
    <w:rsid w:val="00C3428C"/>
    <w:rsid w:val="00C44482"/>
    <w:rsid w:val="00C50E4D"/>
    <w:rsid w:val="00C51B56"/>
    <w:rsid w:val="00C52C12"/>
    <w:rsid w:val="00C53248"/>
    <w:rsid w:val="00C53E25"/>
    <w:rsid w:val="00C56F7A"/>
    <w:rsid w:val="00C60197"/>
    <w:rsid w:val="00C825B7"/>
    <w:rsid w:val="00C85AE9"/>
    <w:rsid w:val="00C930F9"/>
    <w:rsid w:val="00CA06D1"/>
    <w:rsid w:val="00CA575F"/>
    <w:rsid w:val="00CA7912"/>
    <w:rsid w:val="00CB0436"/>
    <w:rsid w:val="00CB1121"/>
    <w:rsid w:val="00CB4703"/>
    <w:rsid w:val="00CB51C1"/>
    <w:rsid w:val="00CC1DF8"/>
    <w:rsid w:val="00CC253C"/>
    <w:rsid w:val="00CC40EF"/>
    <w:rsid w:val="00CD5265"/>
    <w:rsid w:val="00CD6380"/>
    <w:rsid w:val="00CD6518"/>
    <w:rsid w:val="00CD7C64"/>
    <w:rsid w:val="00CE49A5"/>
    <w:rsid w:val="00CF323D"/>
    <w:rsid w:val="00CF39F3"/>
    <w:rsid w:val="00CF442B"/>
    <w:rsid w:val="00CF5D72"/>
    <w:rsid w:val="00D07EB7"/>
    <w:rsid w:val="00D168EE"/>
    <w:rsid w:val="00D17712"/>
    <w:rsid w:val="00D24516"/>
    <w:rsid w:val="00D27950"/>
    <w:rsid w:val="00D3121F"/>
    <w:rsid w:val="00D34B34"/>
    <w:rsid w:val="00D40884"/>
    <w:rsid w:val="00D40DF1"/>
    <w:rsid w:val="00D441DF"/>
    <w:rsid w:val="00D45731"/>
    <w:rsid w:val="00D45B02"/>
    <w:rsid w:val="00D47F93"/>
    <w:rsid w:val="00D5550F"/>
    <w:rsid w:val="00D555B4"/>
    <w:rsid w:val="00D56584"/>
    <w:rsid w:val="00D60969"/>
    <w:rsid w:val="00D636A5"/>
    <w:rsid w:val="00D648E4"/>
    <w:rsid w:val="00D6669D"/>
    <w:rsid w:val="00D676CD"/>
    <w:rsid w:val="00D702DB"/>
    <w:rsid w:val="00D802D9"/>
    <w:rsid w:val="00D848AA"/>
    <w:rsid w:val="00D9040B"/>
    <w:rsid w:val="00D92F29"/>
    <w:rsid w:val="00D93916"/>
    <w:rsid w:val="00D94447"/>
    <w:rsid w:val="00D95361"/>
    <w:rsid w:val="00D963F4"/>
    <w:rsid w:val="00DA4389"/>
    <w:rsid w:val="00DA5EC4"/>
    <w:rsid w:val="00DA767A"/>
    <w:rsid w:val="00DA7740"/>
    <w:rsid w:val="00DB0F5C"/>
    <w:rsid w:val="00DB5316"/>
    <w:rsid w:val="00DB58C0"/>
    <w:rsid w:val="00DC0863"/>
    <w:rsid w:val="00DC1637"/>
    <w:rsid w:val="00DC2991"/>
    <w:rsid w:val="00DD35CF"/>
    <w:rsid w:val="00DD7366"/>
    <w:rsid w:val="00DE49C8"/>
    <w:rsid w:val="00DE6306"/>
    <w:rsid w:val="00DF0DA3"/>
    <w:rsid w:val="00DF5DA5"/>
    <w:rsid w:val="00E0065D"/>
    <w:rsid w:val="00E02799"/>
    <w:rsid w:val="00E04A96"/>
    <w:rsid w:val="00E133AE"/>
    <w:rsid w:val="00E142FA"/>
    <w:rsid w:val="00E14B14"/>
    <w:rsid w:val="00E315CD"/>
    <w:rsid w:val="00E4433A"/>
    <w:rsid w:val="00E445F1"/>
    <w:rsid w:val="00E44F48"/>
    <w:rsid w:val="00E4580D"/>
    <w:rsid w:val="00E50A42"/>
    <w:rsid w:val="00E70C8F"/>
    <w:rsid w:val="00E7612D"/>
    <w:rsid w:val="00E8458E"/>
    <w:rsid w:val="00E87F4C"/>
    <w:rsid w:val="00E904B4"/>
    <w:rsid w:val="00EA19A3"/>
    <w:rsid w:val="00EA2EF2"/>
    <w:rsid w:val="00EB61E9"/>
    <w:rsid w:val="00ED2D75"/>
    <w:rsid w:val="00ED6FD9"/>
    <w:rsid w:val="00EE1C0F"/>
    <w:rsid w:val="00EE25F9"/>
    <w:rsid w:val="00EE31A6"/>
    <w:rsid w:val="00EE3727"/>
    <w:rsid w:val="00EE63F2"/>
    <w:rsid w:val="00EE648E"/>
    <w:rsid w:val="00EF6EFB"/>
    <w:rsid w:val="00EF76E3"/>
    <w:rsid w:val="00F0136E"/>
    <w:rsid w:val="00F04F2D"/>
    <w:rsid w:val="00F10930"/>
    <w:rsid w:val="00F12A84"/>
    <w:rsid w:val="00F12F24"/>
    <w:rsid w:val="00F17A75"/>
    <w:rsid w:val="00F2758A"/>
    <w:rsid w:val="00F31BFA"/>
    <w:rsid w:val="00F346BB"/>
    <w:rsid w:val="00F40885"/>
    <w:rsid w:val="00F43D37"/>
    <w:rsid w:val="00F4647B"/>
    <w:rsid w:val="00F51DB1"/>
    <w:rsid w:val="00F615B3"/>
    <w:rsid w:val="00F655EF"/>
    <w:rsid w:val="00F659A0"/>
    <w:rsid w:val="00F675B3"/>
    <w:rsid w:val="00F73670"/>
    <w:rsid w:val="00F75E4C"/>
    <w:rsid w:val="00F777F3"/>
    <w:rsid w:val="00F9191F"/>
    <w:rsid w:val="00F92FD6"/>
    <w:rsid w:val="00FA65C5"/>
    <w:rsid w:val="00FB16AD"/>
    <w:rsid w:val="00FB1936"/>
    <w:rsid w:val="00FC283C"/>
    <w:rsid w:val="00FC7533"/>
    <w:rsid w:val="00FD0159"/>
    <w:rsid w:val="00FD1C88"/>
    <w:rsid w:val="00FD3838"/>
    <w:rsid w:val="00FD4F53"/>
    <w:rsid w:val="00FD75C4"/>
    <w:rsid w:val="00FE4F8C"/>
    <w:rsid w:val="00FE67BC"/>
    <w:rsid w:val="00FF0AD3"/>
    <w:rsid w:val="00FF13CD"/>
    <w:rsid w:val="00FF3C75"/>
    <w:rsid w:val="00FF4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0E96B9F9-8CFC-4C76-BEBA-A584D2B7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5572E"/>
    <w:pPr>
      <w:keepNext/>
      <w:spacing w:before="240" w:after="60"/>
      <w:outlineLvl w:val="0"/>
    </w:pPr>
    <w:rPr>
      <w:rFonts w:ascii="Calibri Light" w:eastAsia="Times New Roman" w:hAnsi="Calibri Light"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5572E"/>
    <w:rPr>
      <w:rFonts w:ascii="Calibri Light" w:eastAsia="Times New Roman" w:hAnsi="Calibri Light" w:cs="Times New Roman"/>
      <w:b/>
      <w:bCs/>
      <w:kern w:val="32"/>
      <w:sz w:val="32"/>
      <w:szCs w:val="32"/>
    </w:rPr>
  </w:style>
  <w:style w:type="paragraph" w:styleId="Inhaltsverzeichnisberschrift">
    <w:name w:val="TOC Heading"/>
    <w:basedOn w:val="berschrift1"/>
    <w:next w:val="Standard"/>
    <w:uiPriority w:val="39"/>
    <w:qFormat/>
    <w:rsid w:val="0085572E"/>
    <w:pPr>
      <w:keepLines/>
      <w:spacing w:after="0" w:line="259" w:lineRule="auto"/>
      <w:outlineLvl w:val="9"/>
    </w:pPr>
    <w:rPr>
      <w:b w:val="0"/>
      <w:bCs w:val="0"/>
      <w:color w:val="2E74B5"/>
      <w:kern w:val="0"/>
    </w:rPr>
  </w:style>
  <w:style w:type="paragraph" w:styleId="Verzeichnis1">
    <w:name w:val="toc 1"/>
    <w:basedOn w:val="Standard"/>
    <w:next w:val="Standard"/>
    <w:autoRedefine/>
    <w:uiPriority w:val="39"/>
    <w:unhideWhenUsed/>
    <w:rsid w:val="0085572E"/>
  </w:style>
  <w:style w:type="character" w:styleId="Hyperlink">
    <w:name w:val="Hyperlink"/>
    <w:uiPriority w:val="99"/>
    <w:unhideWhenUsed/>
    <w:rsid w:val="0085572E"/>
    <w:rPr>
      <w:color w:val="0563C1"/>
      <w:u w:val="single"/>
    </w:rPr>
  </w:style>
  <w:style w:type="paragraph" w:styleId="Kopfzeile">
    <w:name w:val="header"/>
    <w:basedOn w:val="Standard"/>
    <w:link w:val="KopfzeileZchn"/>
    <w:uiPriority w:val="99"/>
    <w:unhideWhenUsed/>
    <w:rsid w:val="00834B55"/>
    <w:pPr>
      <w:tabs>
        <w:tab w:val="center" w:pos="4536"/>
        <w:tab w:val="right" w:pos="9072"/>
      </w:tabs>
    </w:pPr>
  </w:style>
  <w:style w:type="character" w:customStyle="1" w:styleId="KopfzeileZchn">
    <w:name w:val="Kopfzeile Zchn"/>
    <w:basedOn w:val="Absatz-Standardschriftart"/>
    <w:link w:val="Kopfzeile"/>
    <w:uiPriority w:val="99"/>
    <w:rsid w:val="00834B55"/>
  </w:style>
  <w:style w:type="paragraph" w:styleId="Fuzeile">
    <w:name w:val="footer"/>
    <w:basedOn w:val="Standard"/>
    <w:link w:val="FuzeileZchn"/>
    <w:uiPriority w:val="99"/>
    <w:unhideWhenUsed/>
    <w:rsid w:val="00834B55"/>
    <w:pPr>
      <w:tabs>
        <w:tab w:val="center" w:pos="4536"/>
        <w:tab w:val="right" w:pos="9072"/>
      </w:tabs>
    </w:pPr>
  </w:style>
  <w:style w:type="character" w:customStyle="1" w:styleId="FuzeileZchn">
    <w:name w:val="Fußzeile Zchn"/>
    <w:basedOn w:val="Absatz-Standardschriftart"/>
    <w:link w:val="Fuzeile"/>
    <w:uiPriority w:val="99"/>
    <w:rsid w:val="00834B55"/>
  </w:style>
  <w:style w:type="paragraph" w:styleId="Sprechblasentext">
    <w:name w:val="Balloon Text"/>
    <w:basedOn w:val="Standard"/>
    <w:link w:val="SprechblasentextZchn"/>
    <w:uiPriority w:val="99"/>
    <w:semiHidden/>
    <w:unhideWhenUsed/>
    <w:rsid w:val="00474585"/>
    <w:rPr>
      <w:rFonts w:ascii="Segoe UI" w:hAnsi="Segoe UI" w:cs="Segoe UI"/>
      <w:sz w:val="18"/>
      <w:szCs w:val="18"/>
    </w:rPr>
  </w:style>
  <w:style w:type="character" w:customStyle="1" w:styleId="SprechblasentextZchn">
    <w:name w:val="Sprechblasentext Zchn"/>
    <w:link w:val="Sprechblasentext"/>
    <w:uiPriority w:val="99"/>
    <w:semiHidden/>
    <w:rsid w:val="00474585"/>
    <w:rPr>
      <w:rFonts w:ascii="Segoe UI" w:hAnsi="Segoe UI" w:cs="Segoe UI"/>
      <w:sz w:val="18"/>
      <w:szCs w:val="18"/>
    </w:rPr>
  </w:style>
  <w:style w:type="paragraph" w:styleId="Listenabsatz">
    <w:name w:val="List Paragraph"/>
    <w:basedOn w:val="Standard"/>
    <w:uiPriority w:val="34"/>
    <w:qFormat/>
    <w:rsid w:val="00C07A32"/>
    <w:pPr>
      <w:ind w:left="708"/>
    </w:pPr>
  </w:style>
  <w:style w:type="paragraph" w:styleId="Dokumentstruktur">
    <w:name w:val="Document Map"/>
    <w:basedOn w:val="Standard"/>
    <w:semiHidden/>
    <w:rsid w:val="00FC753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97614">
      <w:bodyDiv w:val="1"/>
      <w:marLeft w:val="0"/>
      <w:marRight w:val="0"/>
      <w:marTop w:val="0"/>
      <w:marBottom w:val="0"/>
      <w:divBdr>
        <w:top w:val="none" w:sz="0" w:space="0" w:color="auto"/>
        <w:left w:val="none" w:sz="0" w:space="0" w:color="auto"/>
        <w:bottom w:val="none" w:sz="0" w:space="0" w:color="auto"/>
        <w:right w:val="none" w:sz="0" w:space="0" w:color="auto"/>
      </w:divBdr>
      <w:divsChild>
        <w:div w:id="1977107487">
          <w:marLeft w:val="0"/>
          <w:marRight w:val="0"/>
          <w:marTop w:val="0"/>
          <w:marBottom w:val="0"/>
          <w:divBdr>
            <w:top w:val="none" w:sz="0" w:space="0" w:color="auto"/>
            <w:left w:val="none" w:sz="0" w:space="0" w:color="auto"/>
            <w:bottom w:val="none" w:sz="0" w:space="0" w:color="auto"/>
            <w:right w:val="none" w:sz="0" w:space="0" w:color="auto"/>
          </w:divBdr>
        </w:div>
        <w:div w:id="115678479">
          <w:marLeft w:val="0"/>
          <w:marRight w:val="0"/>
          <w:marTop w:val="0"/>
          <w:marBottom w:val="0"/>
          <w:divBdr>
            <w:top w:val="none" w:sz="0" w:space="0" w:color="auto"/>
            <w:left w:val="none" w:sz="0" w:space="0" w:color="auto"/>
            <w:bottom w:val="none" w:sz="0" w:space="0" w:color="auto"/>
            <w:right w:val="none" w:sz="0" w:space="0" w:color="auto"/>
          </w:divBdr>
        </w:div>
        <w:div w:id="1621953351">
          <w:marLeft w:val="0"/>
          <w:marRight w:val="0"/>
          <w:marTop w:val="0"/>
          <w:marBottom w:val="0"/>
          <w:divBdr>
            <w:top w:val="none" w:sz="0" w:space="0" w:color="auto"/>
            <w:left w:val="none" w:sz="0" w:space="0" w:color="auto"/>
            <w:bottom w:val="none" w:sz="0" w:space="0" w:color="auto"/>
            <w:right w:val="none" w:sz="0" w:space="0" w:color="auto"/>
          </w:divBdr>
        </w:div>
        <w:div w:id="822433501">
          <w:marLeft w:val="0"/>
          <w:marRight w:val="0"/>
          <w:marTop w:val="0"/>
          <w:marBottom w:val="0"/>
          <w:divBdr>
            <w:top w:val="none" w:sz="0" w:space="0" w:color="auto"/>
            <w:left w:val="none" w:sz="0" w:space="0" w:color="auto"/>
            <w:bottom w:val="none" w:sz="0" w:space="0" w:color="auto"/>
            <w:right w:val="none" w:sz="0" w:space="0" w:color="auto"/>
          </w:divBdr>
        </w:div>
        <w:div w:id="138499298">
          <w:marLeft w:val="0"/>
          <w:marRight w:val="0"/>
          <w:marTop w:val="0"/>
          <w:marBottom w:val="0"/>
          <w:divBdr>
            <w:top w:val="none" w:sz="0" w:space="0" w:color="auto"/>
            <w:left w:val="none" w:sz="0" w:space="0" w:color="auto"/>
            <w:bottom w:val="none" w:sz="0" w:space="0" w:color="auto"/>
            <w:right w:val="none" w:sz="0" w:space="0" w:color="auto"/>
          </w:divBdr>
        </w:div>
        <w:div w:id="1885675519">
          <w:marLeft w:val="0"/>
          <w:marRight w:val="0"/>
          <w:marTop w:val="0"/>
          <w:marBottom w:val="0"/>
          <w:divBdr>
            <w:top w:val="none" w:sz="0" w:space="0" w:color="auto"/>
            <w:left w:val="none" w:sz="0" w:space="0" w:color="auto"/>
            <w:bottom w:val="none" w:sz="0" w:space="0" w:color="auto"/>
            <w:right w:val="none" w:sz="0" w:space="0" w:color="auto"/>
          </w:divBdr>
        </w:div>
        <w:div w:id="2142260754">
          <w:marLeft w:val="0"/>
          <w:marRight w:val="0"/>
          <w:marTop w:val="0"/>
          <w:marBottom w:val="0"/>
          <w:divBdr>
            <w:top w:val="none" w:sz="0" w:space="0" w:color="auto"/>
            <w:left w:val="none" w:sz="0" w:space="0" w:color="auto"/>
            <w:bottom w:val="none" w:sz="0" w:space="0" w:color="auto"/>
            <w:right w:val="none" w:sz="0" w:space="0" w:color="auto"/>
          </w:divBdr>
        </w:div>
        <w:div w:id="533036015">
          <w:marLeft w:val="0"/>
          <w:marRight w:val="0"/>
          <w:marTop w:val="0"/>
          <w:marBottom w:val="0"/>
          <w:divBdr>
            <w:top w:val="none" w:sz="0" w:space="0" w:color="auto"/>
            <w:left w:val="none" w:sz="0" w:space="0" w:color="auto"/>
            <w:bottom w:val="none" w:sz="0" w:space="0" w:color="auto"/>
            <w:right w:val="none" w:sz="0" w:space="0" w:color="auto"/>
          </w:divBdr>
        </w:div>
        <w:div w:id="799808046">
          <w:marLeft w:val="0"/>
          <w:marRight w:val="0"/>
          <w:marTop w:val="0"/>
          <w:marBottom w:val="0"/>
          <w:divBdr>
            <w:top w:val="none" w:sz="0" w:space="0" w:color="auto"/>
            <w:left w:val="none" w:sz="0" w:space="0" w:color="auto"/>
            <w:bottom w:val="none" w:sz="0" w:space="0" w:color="auto"/>
            <w:right w:val="none" w:sz="0" w:space="0" w:color="auto"/>
          </w:divBdr>
        </w:div>
        <w:div w:id="1567763874">
          <w:marLeft w:val="0"/>
          <w:marRight w:val="0"/>
          <w:marTop w:val="0"/>
          <w:marBottom w:val="0"/>
          <w:divBdr>
            <w:top w:val="none" w:sz="0" w:space="0" w:color="auto"/>
            <w:left w:val="none" w:sz="0" w:space="0" w:color="auto"/>
            <w:bottom w:val="none" w:sz="0" w:space="0" w:color="auto"/>
            <w:right w:val="none" w:sz="0" w:space="0" w:color="auto"/>
          </w:divBdr>
        </w:div>
      </w:divsChild>
    </w:div>
    <w:div w:id="15556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757B-32C7-4A8F-B57C-BF640E92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29435</Words>
  <Characters>185446</Characters>
  <Application>Microsoft Office Word</Application>
  <DocSecurity>0</DocSecurity>
  <Lines>1545</Lines>
  <Paragraphs>428</Paragraphs>
  <ScaleCrop>false</ScaleCrop>
  <HeadingPairs>
    <vt:vector size="2" baseType="variant">
      <vt:variant>
        <vt:lpstr>Titel</vt:lpstr>
      </vt:variant>
      <vt:variant>
        <vt:i4>1</vt:i4>
      </vt:variant>
    </vt:vector>
  </HeadingPairs>
  <TitlesOfParts>
    <vt:vector size="1" baseType="lpstr">
      <vt:lpstr>Universitätsprofessor</vt:lpstr>
    </vt:vector>
  </TitlesOfParts>
  <Company>Unicersität zu Köln</Company>
  <LinksUpToDate>false</LinksUpToDate>
  <CharactersWithSpaces>214453</CharactersWithSpaces>
  <SharedDoc>false</SharedDoc>
  <HLinks>
    <vt:vector size="54" baseType="variant">
      <vt:variant>
        <vt:i4>1769527</vt:i4>
      </vt:variant>
      <vt:variant>
        <vt:i4>50</vt:i4>
      </vt:variant>
      <vt:variant>
        <vt:i4>0</vt:i4>
      </vt:variant>
      <vt:variant>
        <vt:i4>5</vt:i4>
      </vt:variant>
      <vt:variant>
        <vt:lpwstr/>
      </vt:variant>
      <vt:variant>
        <vt:lpwstr>_Toc475012791</vt:lpwstr>
      </vt:variant>
      <vt:variant>
        <vt:i4>1769527</vt:i4>
      </vt:variant>
      <vt:variant>
        <vt:i4>44</vt:i4>
      </vt:variant>
      <vt:variant>
        <vt:i4>0</vt:i4>
      </vt:variant>
      <vt:variant>
        <vt:i4>5</vt:i4>
      </vt:variant>
      <vt:variant>
        <vt:lpwstr/>
      </vt:variant>
      <vt:variant>
        <vt:lpwstr>_Toc475012790</vt:lpwstr>
      </vt:variant>
      <vt:variant>
        <vt:i4>1703991</vt:i4>
      </vt:variant>
      <vt:variant>
        <vt:i4>38</vt:i4>
      </vt:variant>
      <vt:variant>
        <vt:i4>0</vt:i4>
      </vt:variant>
      <vt:variant>
        <vt:i4>5</vt:i4>
      </vt:variant>
      <vt:variant>
        <vt:lpwstr/>
      </vt:variant>
      <vt:variant>
        <vt:lpwstr>_Toc475012789</vt:lpwstr>
      </vt:variant>
      <vt:variant>
        <vt:i4>1703991</vt:i4>
      </vt:variant>
      <vt:variant>
        <vt:i4>32</vt:i4>
      </vt:variant>
      <vt:variant>
        <vt:i4>0</vt:i4>
      </vt:variant>
      <vt:variant>
        <vt:i4>5</vt:i4>
      </vt:variant>
      <vt:variant>
        <vt:lpwstr/>
      </vt:variant>
      <vt:variant>
        <vt:lpwstr>_Toc475012788</vt:lpwstr>
      </vt:variant>
      <vt:variant>
        <vt:i4>1703991</vt:i4>
      </vt:variant>
      <vt:variant>
        <vt:i4>26</vt:i4>
      </vt:variant>
      <vt:variant>
        <vt:i4>0</vt:i4>
      </vt:variant>
      <vt:variant>
        <vt:i4>5</vt:i4>
      </vt:variant>
      <vt:variant>
        <vt:lpwstr/>
      </vt:variant>
      <vt:variant>
        <vt:lpwstr>_Toc475012787</vt:lpwstr>
      </vt:variant>
      <vt:variant>
        <vt:i4>1703991</vt:i4>
      </vt:variant>
      <vt:variant>
        <vt:i4>20</vt:i4>
      </vt:variant>
      <vt:variant>
        <vt:i4>0</vt:i4>
      </vt:variant>
      <vt:variant>
        <vt:i4>5</vt:i4>
      </vt:variant>
      <vt:variant>
        <vt:lpwstr/>
      </vt:variant>
      <vt:variant>
        <vt:lpwstr>_Toc475012786</vt:lpwstr>
      </vt:variant>
      <vt:variant>
        <vt:i4>1703991</vt:i4>
      </vt:variant>
      <vt:variant>
        <vt:i4>14</vt:i4>
      </vt:variant>
      <vt:variant>
        <vt:i4>0</vt:i4>
      </vt:variant>
      <vt:variant>
        <vt:i4>5</vt:i4>
      </vt:variant>
      <vt:variant>
        <vt:lpwstr/>
      </vt:variant>
      <vt:variant>
        <vt:lpwstr>_Toc475012785</vt:lpwstr>
      </vt:variant>
      <vt:variant>
        <vt:i4>1703991</vt:i4>
      </vt:variant>
      <vt:variant>
        <vt:i4>8</vt:i4>
      </vt:variant>
      <vt:variant>
        <vt:i4>0</vt:i4>
      </vt:variant>
      <vt:variant>
        <vt:i4>5</vt:i4>
      </vt:variant>
      <vt:variant>
        <vt:lpwstr/>
      </vt:variant>
      <vt:variant>
        <vt:lpwstr>_Toc475012784</vt:lpwstr>
      </vt:variant>
      <vt:variant>
        <vt:i4>1703991</vt:i4>
      </vt:variant>
      <vt:variant>
        <vt:i4>2</vt:i4>
      </vt:variant>
      <vt:variant>
        <vt:i4>0</vt:i4>
      </vt:variant>
      <vt:variant>
        <vt:i4>5</vt:i4>
      </vt:variant>
      <vt:variant>
        <vt:lpwstr/>
      </vt:variant>
      <vt:variant>
        <vt:lpwstr>_Toc475012783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Universitätsprofessor</dc:title>
  <dc:subject/>
  <dc:creator>hastenrc</dc:creator>
  <cp:keywords/>
  <cp:lastModifiedBy>avmirbac</cp:lastModifiedBy>
  <cp:revision>3</cp:revision>
  <cp:lastPrinted>2017-04-27T12:55:00Z</cp:lastPrinted>
  <dcterms:created xsi:type="dcterms:W3CDTF">2017-11-02T12:24:00Z</dcterms:created>
  <dcterms:modified xsi:type="dcterms:W3CDTF">2017-11-02T12:25:00Z</dcterms:modified>
</cp:coreProperties>
</file>